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67D" w:rsidRDefault="00F4167D" w:rsidP="00F4167D">
      <w:pPr>
        <w:pStyle w:val="Cuadrculamedia2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8D0453">
        <w:rPr>
          <w:rFonts w:ascii="Times New Roman" w:hAnsi="Times New Roman"/>
          <w:b/>
          <w:sz w:val="24"/>
          <w:szCs w:val="24"/>
        </w:rPr>
        <w:t xml:space="preserve">Phthalate Exposure During Pregnancy and Long-Term Weight Gain in Women </w:t>
      </w:r>
    </w:p>
    <w:p w:rsidR="00F4167D" w:rsidRDefault="00F4167D" w:rsidP="00F4167D">
      <w:pPr>
        <w:pStyle w:val="Cuadrculamedia2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35FF0">
        <w:rPr>
          <w:rFonts w:ascii="Times New Roman" w:hAnsi="Times New Roman"/>
          <w:sz w:val="24"/>
          <w:szCs w:val="24"/>
        </w:rPr>
        <w:t>Supplementary material</w:t>
      </w:r>
    </w:p>
    <w:p w:rsidR="00F4167D" w:rsidRDefault="00F4167D" w:rsidP="00F4167D">
      <w:pPr>
        <w:pStyle w:val="Cuadrculamedia21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4"/>
        <w:gridCol w:w="1802"/>
      </w:tblGrid>
      <w:tr w:rsidR="00F4167D" w:rsidTr="00035FF0">
        <w:tc>
          <w:tcPr>
            <w:tcW w:w="12996" w:type="dxa"/>
            <w:gridSpan w:val="2"/>
            <w:tcBorders>
              <w:bottom w:val="single" w:sz="4" w:space="0" w:color="auto"/>
            </w:tcBorders>
          </w:tcPr>
          <w:p w:rsidR="00F4167D" w:rsidRPr="00035FF0" w:rsidRDefault="00F4167D" w:rsidP="00035FF0">
            <w:pPr>
              <w:jc w:val="center"/>
              <w:rPr>
                <w:rFonts w:ascii="Times New Roman" w:hAnsi="Times New Roman"/>
                <w:b/>
              </w:rPr>
            </w:pPr>
            <w:r w:rsidRPr="00035FF0">
              <w:rPr>
                <w:rFonts w:ascii="Times New Roman" w:hAnsi="Times New Roman"/>
                <w:b/>
              </w:rPr>
              <w:t>Table of content</w:t>
            </w:r>
          </w:p>
        </w:tc>
      </w:tr>
      <w:tr w:rsidR="00F4167D" w:rsidRPr="00F4167D" w:rsidTr="00035FF0">
        <w:tc>
          <w:tcPr>
            <w:tcW w:w="11194" w:type="dxa"/>
            <w:tcBorders>
              <w:top w:val="single" w:sz="4" w:space="0" w:color="auto"/>
            </w:tcBorders>
          </w:tcPr>
          <w:p w:rsidR="00F4167D" w:rsidRPr="00035FF0" w:rsidRDefault="00DE653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Supplementary Table 1.</w:t>
            </w:r>
            <w:r w:rsidR="00F4167D"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Study timeline (n= 178)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F4167D" w:rsidRPr="00035FF0" w:rsidRDefault="00F4167D" w:rsidP="00035FF0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Page 2</w:t>
            </w:r>
          </w:p>
        </w:tc>
      </w:tr>
      <w:tr w:rsidR="00F4167D" w:rsidRPr="00F4167D" w:rsidTr="00035FF0">
        <w:trPr>
          <w:trHeight w:val="91"/>
        </w:trPr>
        <w:tc>
          <w:tcPr>
            <w:tcW w:w="11194" w:type="dxa"/>
            <w:vAlign w:val="center"/>
          </w:tcPr>
          <w:p w:rsidR="00F4167D" w:rsidRPr="00035FF0" w:rsidRDefault="00DE653E" w:rsidP="00F4167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Supplementary Table 2.</w:t>
            </w:r>
            <w:r w:rsidR="00F4167D" w:rsidRPr="00035F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Specific gravity corrected phthalate metabolites (ng/ml)</w:t>
            </w:r>
          </w:p>
        </w:tc>
        <w:tc>
          <w:tcPr>
            <w:tcW w:w="1802" w:type="dxa"/>
          </w:tcPr>
          <w:p w:rsidR="00F4167D" w:rsidRPr="00035FF0" w:rsidRDefault="00F4167D" w:rsidP="00035FF0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Page 3</w:t>
            </w:r>
          </w:p>
        </w:tc>
      </w:tr>
      <w:tr w:rsidR="00F4167D" w:rsidRPr="00F4167D" w:rsidTr="00035FF0">
        <w:trPr>
          <w:trHeight w:val="162"/>
        </w:trPr>
        <w:tc>
          <w:tcPr>
            <w:tcW w:w="11194" w:type="dxa"/>
            <w:vAlign w:val="bottom"/>
          </w:tcPr>
          <w:p w:rsidR="00F4167D" w:rsidRPr="00035FF0" w:rsidRDefault="00DE653E" w:rsidP="00F4167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Supplementary Table 3.</w:t>
            </w:r>
            <w:r w:rsidR="00F4167D"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Change in log-transformed </w:t>
            </w:r>
            <w:r w:rsidR="001F6AA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SG-</w:t>
            </w:r>
            <w:r w:rsidR="00F4167D"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corrected phthalates concentrations across pregnancy (n=178)</w:t>
            </w:r>
          </w:p>
        </w:tc>
        <w:tc>
          <w:tcPr>
            <w:tcW w:w="1802" w:type="dxa"/>
          </w:tcPr>
          <w:p w:rsidR="00F4167D" w:rsidRPr="00035FF0" w:rsidRDefault="00F4167D" w:rsidP="00035FF0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Page 4</w:t>
            </w:r>
          </w:p>
        </w:tc>
      </w:tr>
      <w:tr w:rsidR="00F4167D" w:rsidRPr="00F4167D" w:rsidTr="00035FF0">
        <w:trPr>
          <w:trHeight w:val="166"/>
        </w:trPr>
        <w:tc>
          <w:tcPr>
            <w:tcW w:w="11194" w:type="dxa"/>
          </w:tcPr>
          <w:p w:rsidR="00F4167D" w:rsidRPr="00035FF0" w:rsidRDefault="00DE653E" w:rsidP="00F4167D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Supplementary Table 4.</w:t>
            </w:r>
            <w:r w:rsidR="00D9047E"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Table 3</w:t>
            </w:r>
            <w:r w:rsidR="002E40FF"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9F63C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(continued)</w:t>
            </w:r>
            <w:r w:rsidR="002E40FF"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FB157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D</w:t>
            </w:r>
            <w:r w:rsidR="002E40FF"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>irect and indirect effects for the Path model</w:t>
            </w:r>
            <w:r w:rsidR="007167C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en-US"/>
              </w:rPr>
              <w:t xml:space="preserve"> (n=178)</w:t>
            </w:r>
          </w:p>
        </w:tc>
        <w:tc>
          <w:tcPr>
            <w:tcW w:w="1802" w:type="dxa"/>
          </w:tcPr>
          <w:p w:rsidR="00F4167D" w:rsidRPr="00035FF0" w:rsidRDefault="00D9047E" w:rsidP="00035FF0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Page 5</w:t>
            </w:r>
          </w:p>
        </w:tc>
      </w:tr>
      <w:tr w:rsidR="00F4167D" w:rsidRPr="00F4167D" w:rsidTr="00035FF0">
        <w:tc>
          <w:tcPr>
            <w:tcW w:w="11194" w:type="dxa"/>
            <w:tcBorders>
              <w:bottom w:val="single" w:sz="4" w:space="0" w:color="auto"/>
            </w:tcBorders>
          </w:tcPr>
          <w:p w:rsidR="00F4167D" w:rsidRPr="00035FF0" w:rsidRDefault="004D76C6" w:rsidP="00F4167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Supplementary Table 5.</w:t>
            </w:r>
            <w:r w:rsidR="00D9047E" w:rsidRPr="00035FF0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 Main direct and indirect effects for the path model including the 9 phthalate metabolites (n=178)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4167D" w:rsidRPr="00035FF0" w:rsidRDefault="00D9047E" w:rsidP="00035FF0">
            <w:pPr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Page 7</w:t>
            </w:r>
          </w:p>
        </w:tc>
      </w:tr>
    </w:tbl>
    <w:p w:rsidR="00F4167D" w:rsidRDefault="00F4167D">
      <w:pPr>
        <w:rPr>
          <w:rFonts w:ascii="Times New Roman" w:eastAsia="Calibri" w:hAnsi="Times New Roman" w:cs="Times New Roman"/>
          <w:lang w:val="en-US"/>
        </w:rPr>
      </w:pPr>
      <w:r w:rsidRPr="00035FF0">
        <w:rPr>
          <w:rFonts w:ascii="Times New Roman" w:hAnsi="Times New Roman"/>
          <w:lang w:val="en-US"/>
        </w:rPr>
        <w:br w:type="page"/>
      </w:r>
    </w:p>
    <w:tbl>
      <w:tblPr>
        <w:tblStyle w:val="TableGrid"/>
        <w:tblpPr w:leftFromText="141" w:rightFromText="141" w:vertAnchor="page" w:horzAnchor="margin" w:tblpY="18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46"/>
        <w:gridCol w:w="746"/>
        <w:gridCol w:w="746"/>
        <w:gridCol w:w="746"/>
        <w:gridCol w:w="746"/>
        <w:gridCol w:w="746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</w:tblGrid>
      <w:tr w:rsidR="00F4167D" w:rsidRPr="008D27CA" w:rsidTr="00035FF0">
        <w:tc>
          <w:tcPr>
            <w:tcW w:w="0" w:type="auto"/>
            <w:gridSpan w:val="16"/>
            <w:tcBorders>
              <w:bottom w:val="single" w:sz="4" w:space="0" w:color="auto"/>
            </w:tcBorders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lastRenderedPageBreak/>
              <w:t>Supplementary Table 1</w:t>
            </w:r>
            <w:r w:rsidR="00DE653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.</w:t>
            </w: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Study timeline (n= 178)</w:t>
            </w:r>
          </w:p>
        </w:tc>
      </w:tr>
      <w:tr w:rsidR="00F4167D" w:rsidRPr="00DE653E" w:rsidTr="00035FF0"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Pregnancy</w:t>
            </w: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DE653E" w:rsidTr="00035FF0">
        <w:tc>
          <w:tcPr>
            <w:tcW w:w="0" w:type="auto"/>
          </w:tcPr>
          <w:p w:rsidR="00F4167D" w:rsidRPr="00512189" w:rsidRDefault="00F4167D" w:rsidP="00F416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2</w:t>
            </w:r>
          </w:p>
        </w:tc>
        <w:tc>
          <w:tcPr>
            <w:tcW w:w="0" w:type="auto"/>
            <w:gridSpan w:val="4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DE653E" w:rsidTr="00035FF0">
        <w:tc>
          <w:tcPr>
            <w:tcW w:w="0" w:type="auto"/>
          </w:tcPr>
          <w:p w:rsidR="00F4167D" w:rsidRPr="00512189" w:rsidRDefault="00F4167D" w:rsidP="00F416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3</w:t>
            </w: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  <w:highlight w:val="magenta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DE653E" w:rsidTr="00035FF0">
        <w:trPr>
          <w:trHeight w:val="50"/>
        </w:trPr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vertAlign w:val="superscript"/>
                <w:lang w:val="en-US"/>
              </w:rPr>
              <w:t>st</w:t>
            </w: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 postpartum year</w:t>
            </w: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DE653E" w:rsidTr="00035FF0">
        <w:tc>
          <w:tcPr>
            <w:tcW w:w="0" w:type="auto"/>
          </w:tcPr>
          <w:p w:rsidR="00F4167D" w:rsidRPr="00125777" w:rsidRDefault="00F4167D" w:rsidP="00F416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2577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2</w:t>
            </w: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</w:tcPr>
          <w:p w:rsidR="00F4167D" w:rsidRPr="00125777" w:rsidRDefault="00F4167D" w:rsidP="00F416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12577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3</w:t>
            </w: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 xml:space="preserve">Follow-up 1 </w:t>
            </w: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</w:tcPr>
          <w:p w:rsidR="00F4167D" w:rsidRPr="00512189" w:rsidRDefault="00F4167D" w:rsidP="00F416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2</w:t>
            </w: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</w:tcPr>
          <w:p w:rsidR="00F4167D" w:rsidRPr="00512189" w:rsidRDefault="00F4167D" w:rsidP="00F416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3</w:t>
            </w: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Follow</w:t>
            </w:r>
            <w:r w:rsidR="00B01A7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-</w:t>
            </w:r>
            <w:r w:rsidRPr="0051218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up 2</w:t>
            </w: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</w:tcPr>
          <w:p w:rsidR="00F4167D" w:rsidRPr="00512189" w:rsidRDefault="00F4167D" w:rsidP="00F416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2</w:t>
            </w: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</w:tcPr>
          <w:p w:rsidR="00F4167D" w:rsidRPr="00512189" w:rsidRDefault="00F4167D" w:rsidP="00F4167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Cohort 3</w:t>
            </w: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</w:tcPr>
          <w:p w:rsidR="00F4167D" w:rsidRPr="00512189" w:rsidRDefault="00F4167D" w:rsidP="00F4167D">
            <w:pPr>
              <w:ind w:left="57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F4167D" w:rsidRPr="00512189" w:rsidRDefault="00F4167D" w:rsidP="00F4167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F4167D" w:rsidRPr="00512189" w:rsidTr="00035FF0">
        <w:tc>
          <w:tcPr>
            <w:tcW w:w="0" w:type="auto"/>
            <w:tcBorders>
              <w:bottom w:val="single" w:sz="4" w:space="0" w:color="auto"/>
            </w:tcBorders>
          </w:tcPr>
          <w:p w:rsidR="00F4167D" w:rsidRPr="00512189" w:rsidRDefault="00F4167D" w:rsidP="00F4167D">
            <w:pPr>
              <w:ind w:left="57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1997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1998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1999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F4167D" w:rsidRPr="00512189" w:rsidRDefault="00F4167D" w:rsidP="00F4167D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51218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2011</w:t>
            </w:r>
          </w:p>
        </w:tc>
      </w:tr>
      <w:tr w:rsidR="00F4167D" w:rsidRPr="008D27CA" w:rsidTr="00035FF0">
        <w:tc>
          <w:tcPr>
            <w:tcW w:w="0" w:type="auto"/>
            <w:gridSpan w:val="16"/>
            <w:tcBorders>
              <w:top w:val="single" w:sz="4" w:space="0" w:color="auto"/>
            </w:tcBorders>
          </w:tcPr>
          <w:p w:rsidR="00F4167D" w:rsidRPr="005B7B82" w:rsidRDefault="00F4167D" w:rsidP="00F416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Pregnancy visits at 1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2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nd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and 3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rd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trimester; 1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st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postpartum year visits at 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1st, 3rd, 4th, 7th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 and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 xml:space="preserve"> 12th month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after delivery; two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 xml:space="preserve"> follow-up visits 7.1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1.13 years and 9.6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±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1.50 years after the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latest 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 xml:space="preserve">first 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year 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es-ES_tradnl"/>
              </w:rPr>
              <w:t>postpartum</w:t>
            </w:r>
            <w:r w:rsidRPr="005B7B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visits. </w:t>
            </w:r>
          </w:p>
        </w:tc>
      </w:tr>
    </w:tbl>
    <w:p w:rsidR="00F4167D" w:rsidRDefault="00F4167D" w:rsidP="00035FF0">
      <w:pPr>
        <w:pStyle w:val="Cuadrculamedia21"/>
        <w:spacing w:line="276" w:lineRule="auto"/>
        <w:rPr>
          <w:rFonts w:ascii="Times New Roman" w:hAnsi="Times New Roman"/>
          <w:sz w:val="24"/>
          <w:szCs w:val="24"/>
        </w:rPr>
      </w:pPr>
    </w:p>
    <w:p w:rsidR="00F4167D" w:rsidRDefault="00F4167D" w:rsidP="00035FF0">
      <w:pPr>
        <w:pStyle w:val="Cuadrculamedia21"/>
        <w:spacing w:line="276" w:lineRule="auto"/>
        <w:rPr>
          <w:rFonts w:ascii="Times New Roman" w:hAnsi="Times New Roman"/>
          <w:sz w:val="24"/>
          <w:szCs w:val="24"/>
        </w:rPr>
      </w:pPr>
    </w:p>
    <w:p w:rsidR="00F4167D" w:rsidRDefault="00F4167D" w:rsidP="00035FF0">
      <w:pPr>
        <w:pStyle w:val="Cuadrculamedia21"/>
        <w:spacing w:line="276" w:lineRule="auto"/>
        <w:rPr>
          <w:rFonts w:ascii="Times New Roman" w:hAnsi="Times New Roman"/>
          <w:sz w:val="24"/>
          <w:szCs w:val="24"/>
        </w:rPr>
      </w:pPr>
    </w:p>
    <w:p w:rsidR="00F4167D" w:rsidRDefault="00F4167D" w:rsidP="00035FF0">
      <w:pPr>
        <w:pStyle w:val="Cuadrculamedia21"/>
        <w:spacing w:line="276" w:lineRule="auto"/>
        <w:rPr>
          <w:rFonts w:ascii="Times New Roman" w:hAnsi="Times New Roman"/>
          <w:sz w:val="24"/>
          <w:szCs w:val="24"/>
        </w:rPr>
      </w:pPr>
    </w:p>
    <w:p w:rsidR="00F4167D" w:rsidRPr="00035FF0" w:rsidRDefault="00F4167D" w:rsidP="00035FF0">
      <w:pPr>
        <w:pStyle w:val="Cuadrculamedia21"/>
        <w:spacing w:line="276" w:lineRule="auto"/>
        <w:rPr>
          <w:rFonts w:ascii="Times New Roman" w:hAnsi="Times New Roman"/>
          <w:sz w:val="24"/>
          <w:szCs w:val="24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F4167D" w:rsidRDefault="00F4167D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tbl>
      <w:tblPr>
        <w:tblpPr w:leftFromText="141" w:rightFromText="141" w:vertAnchor="text" w:horzAnchor="page" w:tblpX="872" w:tblpY="-77"/>
        <w:tblW w:w="146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08"/>
        <w:gridCol w:w="1286"/>
        <w:gridCol w:w="984"/>
        <w:gridCol w:w="1841"/>
        <w:gridCol w:w="992"/>
        <w:gridCol w:w="1777"/>
        <w:gridCol w:w="917"/>
        <w:gridCol w:w="1842"/>
        <w:gridCol w:w="993"/>
        <w:gridCol w:w="1559"/>
      </w:tblGrid>
      <w:tr w:rsidR="00F4167D" w:rsidRPr="008D27CA" w:rsidTr="00035FF0">
        <w:trPr>
          <w:trHeight w:val="283"/>
        </w:trPr>
        <w:tc>
          <w:tcPr>
            <w:tcW w:w="1460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B531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>Supplementary Table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2</w:t>
            </w:r>
            <w:r w:rsidR="00DE653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  <w:r w:rsidRPr="00B5312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Specific gravity corrected phthalate metabolites (ng/ml)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035FF0" w:rsidRDefault="00F4167D" w:rsidP="00F4167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Phthalate metabolite/group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LOD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% &lt;LOD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Pregnancy</w:t>
            </w:r>
          </w:p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(n=178)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First trimester </w:t>
            </w:r>
          </w:p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(n=155)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Second trimester </w:t>
            </w:r>
          </w:p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(n=153)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035FF0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Third trimester </w:t>
            </w:r>
          </w:p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</w:t>
            </w:r>
            <w:r w:rsidRPr="00B5312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n=175)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GM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GM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95% CI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GM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GM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AF4887" w:rsidRDefault="00F4167D" w:rsidP="00F4167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F4887">
              <w:rPr>
                <w:rFonts w:ascii="Times New Roman" w:hAnsi="Times New Roman" w:cs="Times New Roman"/>
                <w:bCs/>
                <w:sz w:val="22"/>
                <w:szCs w:val="22"/>
              </w:rPr>
              <w:t>95% CI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MEHP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5.66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5.23,6.13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5.15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4.46,5.94</w:t>
            </w:r>
          </w:p>
        </w:tc>
        <w:tc>
          <w:tcPr>
            <w:tcW w:w="9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5.36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4.68,6.14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6.47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5.67,7.37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MECPP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34.55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32.25,37.02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30.64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27.27,34.43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34.82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30.90,39.24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38.18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33.84,43.08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MEHHP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19.34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17.80,21.01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16.61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14.34,19.23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18.61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16.10,21.51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22.89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19.94,26.26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MEOHP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11.20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10.31,12.16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8.88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7.67,10.28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11.08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9.59,12.80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13.87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12.12,15.86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MnBP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59.65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53.94,65.96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62.60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51.80,75.65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52.61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43.79,63.21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63.78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54.65,74.43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MiBP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1.17,1.45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0.85,1.27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0.74,1.09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1.92,2.52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MBzP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3.48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3.16,3.84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2.83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2.34,3.42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2.74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2.33,3.23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5.17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4.50,5.93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MCPP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1.19,1.36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1.08,1.41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1.11,1.40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1.18,1.50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MEP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138.73</w:t>
            </w:r>
          </w:p>
        </w:tc>
        <w:tc>
          <w:tcPr>
            <w:tcW w:w="1841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124.06,155.13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143.36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116.79,175.98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134.26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112.51,160.20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138.66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113.63,169.20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</w:tcPr>
          <w:p w:rsidR="00F4167D" w:rsidRPr="00BC1671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5FF0">
              <w:rPr>
                <w:rFonts w:ascii="Times New Roman" w:hAnsi="Times New Roman" w:cs="Times New Roman"/>
                <w:bCs/>
                <w:sz w:val="22"/>
                <w:szCs w:val="22"/>
              </w:rPr>
              <w:t>∑DEHP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68.27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63.59,73.29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59.65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52.82,67.36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66.47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58.54,75.47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78.76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69.92,88.71</w:t>
            </w:r>
          </w:p>
        </w:tc>
      </w:tr>
      <w:tr w:rsidR="00F4167D" w:rsidRPr="00B53124" w:rsidTr="00035FF0">
        <w:trPr>
          <w:trHeight w:val="283"/>
        </w:trPr>
        <w:tc>
          <w:tcPr>
            <w:tcW w:w="1702" w:type="dxa"/>
            <w:shd w:val="clear" w:color="auto" w:fill="auto"/>
            <w:noWrap/>
            <w:vAlign w:val="center"/>
          </w:tcPr>
          <w:p w:rsidR="00F4167D" w:rsidRPr="00BC1671" w:rsidRDefault="00F4167D" w:rsidP="00F4167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5FF0">
              <w:rPr>
                <w:rFonts w:ascii="Times New Roman" w:hAnsi="Times New Roman" w:cs="Times New Roman"/>
                <w:bCs/>
                <w:sz w:val="22"/>
                <w:szCs w:val="22"/>
              </w:rPr>
              <w:t>∑DBP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62.10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56.24,68.57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64.59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53.55,77.90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54.62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45.60,65.42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67.11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4167D" w:rsidRPr="00B53124" w:rsidRDefault="00F4167D" w:rsidP="00F4167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sz w:val="22"/>
                <w:szCs w:val="22"/>
              </w:rPr>
              <w:t>57.67,78.09</w:t>
            </w:r>
          </w:p>
        </w:tc>
      </w:tr>
      <w:tr w:rsidR="00F4167D" w:rsidRPr="008D27CA" w:rsidTr="00035FF0">
        <w:trPr>
          <w:trHeight w:val="283"/>
        </w:trPr>
        <w:tc>
          <w:tcPr>
            <w:tcW w:w="1460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67D" w:rsidRPr="008F1029" w:rsidRDefault="00F4167D" w:rsidP="00F4167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F1029">
              <w:rPr>
                <w:rFonts w:ascii="Times New Roman" w:hAnsi="Times New Roman" w:cs="Times New Roman"/>
                <w:sz w:val="20"/>
                <w:szCs w:val="22"/>
                <w:lang w:val="en-US"/>
              </w:rPr>
              <w:t>LOD: limit of detection, GM: geometric mean, CI: confidence interval.</w:t>
            </w:r>
          </w:p>
        </w:tc>
      </w:tr>
    </w:tbl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512189" w:rsidRPr="008F1029" w:rsidRDefault="00512189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  <w:sectPr w:rsidR="00512189" w:rsidRPr="008F1029" w:rsidSect="00753810">
          <w:footerReference w:type="even" r:id="rId7"/>
          <w:footerReference w:type="default" r:id="rId8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236"/>
        <w:tblW w:w="113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745"/>
        <w:gridCol w:w="2631"/>
        <w:gridCol w:w="813"/>
        <w:gridCol w:w="745"/>
        <w:gridCol w:w="2631"/>
        <w:gridCol w:w="851"/>
      </w:tblGrid>
      <w:tr w:rsidR="00753810" w:rsidRPr="008D27CA" w:rsidTr="00753810">
        <w:trPr>
          <w:trHeight w:val="283"/>
        </w:trPr>
        <w:tc>
          <w:tcPr>
            <w:tcW w:w="1132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531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Supplementary Table </w:t>
            </w:r>
            <w:r w:rsidR="0014021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="00DE653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  <w:r w:rsidRPr="00B531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Change in log-transformed </w:t>
            </w:r>
            <w:r w:rsidR="001F6AA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SG-</w:t>
            </w:r>
            <w:r w:rsidRPr="00B5312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corrected phthalates concentrations across pregnancy (n=178)</w:t>
            </w:r>
          </w:p>
        </w:tc>
      </w:tr>
      <w:tr w:rsidR="00753810" w:rsidRPr="00DE653E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bottom"/>
            <w:hideMark/>
          </w:tcPr>
          <w:p w:rsidR="00753810" w:rsidRPr="00035FF0" w:rsidRDefault="00753810" w:rsidP="00753810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418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Second trimester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Third trimester</w:t>
            </w:r>
          </w:p>
        </w:tc>
      </w:tr>
      <w:tr w:rsidR="00753810" w:rsidRPr="00DE653E" w:rsidTr="00753810">
        <w:trPr>
          <w:trHeight w:val="283"/>
        </w:trPr>
        <w:tc>
          <w:tcPr>
            <w:tcW w:w="291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Phthalate metabolite/group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β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 xml:space="preserve">p </w:t>
            </w: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β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p</w:t>
            </w: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value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MEHP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0.04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-0.12,0.21</w:t>
            </w:r>
          </w:p>
        </w:tc>
        <w:tc>
          <w:tcPr>
            <w:tcW w:w="8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10" w:rsidRPr="00035FF0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0.61</w:t>
            </w:r>
          </w:p>
        </w:tc>
        <w:tc>
          <w:tcPr>
            <w:tcW w:w="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35FF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0.2</w:t>
            </w: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0.06,0.38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MECPP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-0.03,0.28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0.06,0.36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MEHHP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-0.07,0.30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0.13,0.49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MEOHP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0.22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0.03,0.40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0.02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0.26,0.61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MnBP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-0.38,0.05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-0.19,0.22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0.89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MiBP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-0.32,0.07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0.58,0.95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MBzP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-0.24,0.17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0.76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0.40,0.79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0.000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MCPP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-0.14,0.16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745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-0.07,0.22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0.32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-0.32,0.12</w:t>
            </w:r>
          </w:p>
        </w:tc>
        <w:tc>
          <w:tcPr>
            <w:tcW w:w="813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-0.27,0.15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0.60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∑DEHP</w:t>
            </w:r>
            <w:r w:rsidRPr="00F442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-0.05,0.27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0.11,0.42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0.001</w:t>
            </w:r>
            <w:r w:rsidRPr="00A55E5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*</w:t>
            </w:r>
          </w:p>
        </w:tc>
      </w:tr>
      <w:tr w:rsidR="00753810" w:rsidRPr="008F1029" w:rsidTr="00753810">
        <w:trPr>
          <w:trHeight w:val="283"/>
        </w:trPr>
        <w:tc>
          <w:tcPr>
            <w:tcW w:w="2911" w:type="dxa"/>
            <w:shd w:val="clear" w:color="auto" w:fill="auto"/>
            <w:noWrap/>
            <w:vAlign w:val="center"/>
            <w:hideMark/>
          </w:tcPr>
          <w:p w:rsidR="00753810" w:rsidRPr="00035FF0" w:rsidRDefault="00753810" w:rsidP="00753810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035FF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∑DBP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263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-0.37,0.05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0.134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2631" w:type="dxa"/>
            <w:shd w:val="clear" w:color="auto" w:fill="auto"/>
            <w:noWrap/>
            <w:vAlign w:val="bottom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31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-0.17,0.24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3810" w:rsidRPr="00B53124" w:rsidRDefault="00753810" w:rsidP="00753810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0.74</w:t>
            </w:r>
          </w:p>
        </w:tc>
      </w:tr>
      <w:tr w:rsidR="00753810" w:rsidRPr="008D27CA" w:rsidTr="00753810">
        <w:trPr>
          <w:trHeight w:val="283"/>
        </w:trPr>
        <w:tc>
          <w:tcPr>
            <w:tcW w:w="1132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D27CA" w:rsidRDefault="008D27CA" w:rsidP="00035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/>
              </w:rPr>
            </w:pPr>
            <w:r w:rsidRPr="00092EB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  <w:lang w:val="en-US"/>
              </w:rPr>
              <w:t>*</w:t>
            </w:r>
            <w:r w:rsidRPr="00092EB6">
              <w:rPr>
                <w:rFonts w:ascii="Times New Roman" w:hAnsi="Times New Roman" w:cs="Times New Roman"/>
                <w:i/>
                <w:color w:val="000000"/>
                <w:sz w:val="20"/>
                <w:szCs w:val="22"/>
                <w:lang w:val="en-US"/>
              </w:rPr>
              <w:t>p</w:t>
            </w:r>
            <w:r w:rsidRPr="008F1029">
              <w:rPr>
                <w:rFonts w:ascii="Times New Roman" w:hAnsi="Times New Roman" w:cs="Times New Roman"/>
                <w:color w:val="000000"/>
                <w:sz w:val="20"/>
                <w:szCs w:val="22"/>
                <w:lang w:val="en-US"/>
              </w:rPr>
              <w:t xml:space="preserve">&lt;0.05. </w:t>
            </w:r>
            <w:r w:rsidRPr="004C3D78">
              <w:rPr>
                <w:rFonts w:ascii="Times New Roman" w:hAnsi="Times New Roman" w:cs="Times New Roman"/>
                <w:color w:val="000000"/>
                <w:sz w:val="20"/>
                <w:szCs w:val="22"/>
                <w:lang w:val="en-US"/>
              </w:rPr>
              <w:t>SG, specific gravity; CI, confidence interval.</w:t>
            </w:r>
          </w:p>
          <w:p w:rsidR="008D27CA" w:rsidRDefault="008D27CA" w:rsidP="00035F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2"/>
                <w:lang w:val="en-US"/>
              </w:rPr>
              <w:t xml:space="preserve">Notes: </w:t>
            </w:r>
            <w:r w:rsidR="00753810" w:rsidRPr="008F1029">
              <w:rPr>
                <w:rFonts w:ascii="Times New Roman" w:hAnsi="Times New Roman" w:cs="Times New Roman"/>
                <w:color w:val="000000"/>
                <w:sz w:val="20"/>
                <w:szCs w:val="22"/>
                <w:lang w:val="en-US"/>
              </w:rPr>
              <w:t xml:space="preserve">All models were adjusted for specific gravity, using the first trimester as the reference group. </w:t>
            </w:r>
          </w:p>
          <w:p w:rsidR="00753810" w:rsidRPr="00035FF0" w:rsidRDefault="00753810" w:rsidP="00035FF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53810" w:rsidRDefault="00753810" w:rsidP="00753810">
      <w:pPr>
        <w:jc w:val="center"/>
        <w:rPr>
          <w:rFonts w:ascii="Times New Roman" w:hAnsi="Times New Roman" w:cs="Times New Roman"/>
          <w:b/>
          <w:color w:val="000000"/>
          <w:szCs w:val="22"/>
          <w:lang w:val="en-US"/>
        </w:rPr>
      </w:pPr>
    </w:p>
    <w:p w:rsidR="00753810" w:rsidRPr="00070AF9" w:rsidRDefault="00753810" w:rsidP="00753810">
      <w:pPr>
        <w:jc w:val="center"/>
        <w:rPr>
          <w:rFonts w:ascii="Times New Roman" w:hAnsi="Times New Roman" w:cs="Times New Roman"/>
          <w:b/>
          <w:color w:val="000000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  <w:sectPr w:rsidR="00753810" w:rsidRPr="008F1029" w:rsidSect="0075381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3"/>
        <w:tblW w:w="9640" w:type="dxa"/>
        <w:tblBorders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709"/>
        <w:gridCol w:w="1275"/>
        <w:gridCol w:w="851"/>
        <w:gridCol w:w="850"/>
        <w:gridCol w:w="1560"/>
        <w:gridCol w:w="850"/>
      </w:tblGrid>
      <w:tr w:rsidR="00BE5C85" w:rsidRPr="008D27CA" w:rsidTr="00035FF0">
        <w:trPr>
          <w:trHeight w:val="283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BE5C85" w:rsidRPr="00BB09C4" w:rsidRDefault="00BE5C85" w:rsidP="00125777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BB09C4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lastRenderedPageBreak/>
              <w:t>Supplementary Table 4</w:t>
            </w:r>
            <w:r w:rsidR="00DE653E" w:rsidRPr="00BB09C4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>.</w:t>
            </w:r>
            <w:r w:rsidRPr="00BB09C4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 xml:space="preserve"> Table 3 </w:t>
            </w:r>
            <w:r w:rsidR="009F63C2" w:rsidRPr="004C3D78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>(continued)</w:t>
            </w:r>
            <w:r w:rsidR="009F63C2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 xml:space="preserve">: </w:t>
            </w:r>
            <w:r w:rsidR="00FB157A">
              <w:rPr>
                <w:rFonts w:ascii="Times New Roman" w:hAnsi="Times New Roman" w:cs="Times New Roman"/>
                <w:b/>
                <w:sz w:val="22"/>
                <w:lang w:val="en-US"/>
              </w:rPr>
              <w:t>D</w:t>
            </w:r>
            <w:r w:rsidR="002E40FF" w:rsidRPr="00035FF0">
              <w:rPr>
                <w:rFonts w:ascii="Times New Roman" w:hAnsi="Times New Roman" w:cs="Times New Roman"/>
                <w:b/>
                <w:sz w:val="22"/>
                <w:lang w:val="en-US"/>
              </w:rPr>
              <w:t>irect and indirect effects for the Path mode</w:t>
            </w:r>
            <w:r w:rsidR="007167C1">
              <w:rPr>
                <w:rFonts w:ascii="Times New Roman" w:hAnsi="Times New Roman" w:cs="Times New Roman"/>
                <w:b/>
                <w:sz w:val="22"/>
                <w:lang w:val="en-US"/>
              </w:rPr>
              <w:t>l (n=178)</w:t>
            </w:r>
            <w:r w:rsidR="002E40FF" w:rsidRPr="00BB09C4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 xml:space="preserve"> </w:t>
            </w:r>
          </w:p>
        </w:tc>
      </w:tr>
      <w:tr w:rsidR="00BE5C85" w:rsidRPr="00F442CE" w:rsidTr="00035FF0">
        <w:trPr>
          <w:trHeight w:val="283"/>
        </w:trPr>
        <w:tc>
          <w:tcPr>
            <w:tcW w:w="3545" w:type="dxa"/>
            <w:tcBorders>
              <w:top w:val="single" w:sz="4" w:space="0" w:color="000000"/>
              <w:left w:val="nil"/>
              <w:bottom w:val="nil"/>
            </w:tcBorders>
            <w:vAlign w:val="bottom"/>
          </w:tcPr>
          <w:p w:rsidR="00BE5C85" w:rsidRPr="002C3CF4" w:rsidRDefault="00BE5C85" w:rsidP="009C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:rsidR="00BE5C85" w:rsidRPr="00035FF0" w:rsidRDefault="00BE5C85" w:rsidP="009C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sz w:val="22"/>
                <w:szCs w:val="29"/>
                <w:lang w:val="en-US"/>
              </w:rPr>
              <w:t>Direct effects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</w:tcBorders>
          </w:tcPr>
          <w:p w:rsidR="00BE5C85" w:rsidRPr="00035FF0" w:rsidRDefault="00BE5C85" w:rsidP="009C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sz w:val="22"/>
                <w:szCs w:val="29"/>
                <w:lang w:val="en-US"/>
              </w:rPr>
              <w:t>Indirect effects</w:t>
            </w:r>
          </w:p>
        </w:tc>
      </w:tr>
      <w:tr w:rsidR="00931403" w:rsidRPr="00DE653E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BE5C85" w:rsidRPr="00035FF0" w:rsidRDefault="00BE5C85" w:rsidP="009C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Paths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β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95% CI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i/>
                <w:sz w:val="22"/>
                <w:szCs w:val="29"/>
                <w:lang w:val="en-US"/>
              </w:rPr>
              <w:t>p</w:t>
            </w: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 xml:space="preserve"> value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β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95% CI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i/>
                <w:sz w:val="22"/>
                <w:szCs w:val="29"/>
                <w:lang w:val="en-US"/>
              </w:rPr>
              <w:t>p</w:t>
            </w: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 xml:space="preserve"> value</w:t>
            </w:r>
          </w:p>
        </w:tc>
      </w:tr>
      <w:tr w:rsidR="00931403" w:rsidRPr="00DE653E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single" w:sz="4" w:space="0" w:color="000000"/>
              <w:bottom w:val="nil"/>
            </w:tcBorders>
            <w:vAlign w:val="center"/>
          </w:tcPr>
          <w:p w:rsidR="00BE5C85" w:rsidRPr="00035FF0" w:rsidRDefault="00BE5C85" w:rsidP="009C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>Effect on MBzP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</w:tr>
      <w:tr w:rsidR="00931403" w:rsidRPr="00DE653E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035FF0" w:rsidRDefault="00BE5C85" w:rsidP="009C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-0.01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-0.02,0.01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035FF0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E81A12" w:rsidRDefault="00BE5C85" w:rsidP="009C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E81A12">
              <w:rPr>
                <w:rFonts w:ascii="Times New Roman" w:hAnsi="Times New Roman" w:cs="Times New Roman"/>
                <w:sz w:val="22"/>
                <w:szCs w:val="29"/>
              </w:rPr>
              <w:t>Pregnancy EI</w:t>
            </w:r>
            <w:r w:rsidR="00001DF2" w:rsidRPr="00035FF0">
              <w:rPr>
                <w:rFonts w:ascii="Times New Roman" w:hAnsi="Times New Roman" w:cs="Times New Roman"/>
                <w:sz w:val="22"/>
                <w:szCs w:val="29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0.0001,0.04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0.05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9C2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>Effect on MCPP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E81A12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E81A12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-0.003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-0.01,0.01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0.65</w:t>
            </w: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E81A12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E81A12">
              <w:rPr>
                <w:rFonts w:ascii="Times New Roman" w:hAnsi="Times New Roman" w:cs="Times New Roman"/>
                <w:sz w:val="22"/>
                <w:szCs w:val="29"/>
                <w:lang w:val="en-US"/>
              </w:rPr>
              <w:t>Pregnancy EI</w:t>
            </w:r>
            <w:r w:rsidR="001E2995" w:rsidRPr="004C3D78">
              <w:rPr>
                <w:rFonts w:ascii="Times New Roman" w:hAnsi="Times New Roman" w:cs="Times New Roman"/>
                <w:sz w:val="22"/>
                <w:szCs w:val="29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-0.005,0.01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E81A12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E81A12">
              <w:rPr>
                <w:rFonts w:ascii="Times New Roman" w:hAnsi="Times New Roman" w:cs="Times New Roman"/>
                <w:sz w:val="22"/>
                <w:szCs w:val="29"/>
              </w:rPr>
              <w:t>Education</w:t>
            </w:r>
            <w:r w:rsidR="001E2995" w:rsidRPr="00035FF0">
              <w:rPr>
                <w:rFonts w:ascii="Times New Roman" w:hAnsi="Times New Roman" w:cs="Times New Roman"/>
                <w:sz w:val="22"/>
                <w:szCs w:val="29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Middle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0.17,0.74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0.002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0.32,0.87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0.000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125777" w:rsidRDefault="00BE5C85" w:rsidP="00931403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Undergraduate/graduate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0.35,0.95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0.000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  <w:t>Effect on MEP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-0.01,0.03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-0.007,0.005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0.71</w:t>
            </w: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Education</w:t>
            </w:r>
            <w:r w:rsidR="00386947" w:rsidRPr="00035FF0">
              <w:rPr>
                <w:rFonts w:ascii="Times New Roman" w:hAnsi="Times New Roman" w:cs="Times New Roman"/>
                <w:sz w:val="22"/>
                <w:szCs w:val="29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Middle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-0.44,0.82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-0.34,0.89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85" w:rsidRPr="002C3CF4" w:rsidRDefault="00BE5C85" w:rsidP="00931403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Undergraduate/graduate</w:t>
            </w:r>
            <w:r w:rsidR="00931403">
              <w:rPr>
                <w:rFonts w:ascii="Times New Roman" w:hAnsi="Times New Roman" w:cs="Times New Roman"/>
                <w:sz w:val="22"/>
                <w:szCs w:val="29"/>
              </w:rPr>
              <w:t xml:space="preserve"> </w:t>
            </w: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-0.39,0.97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  <w:t>Effect on ∑DEHP 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-0.01,0.01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  <w:t>Effect on ∑DBP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125777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-0.01,0.01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0.58</w:t>
            </w: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Education</w:t>
            </w:r>
            <w:r w:rsidR="00386947" w:rsidRPr="00035FF0">
              <w:rPr>
                <w:rFonts w:ascii="Times New Roman" w:hAnsi="Times New Roman" w:cs="Times New Roman"/>
                <w:sz w:val="22"/>
                <w:szCs w:val="29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Middle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-0.04,0.77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0.16,0.95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0.01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85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Undergraduate/</w:t>
            </w:r>
          </w:p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graduate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0.08,0.95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0.02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  <w:t>Effect on parity rate</w:t>
            </w:r>
            <w:r w:rsidR="006F0594">
              <w:rPr>
                <w:rFonts w:ascii="Times New Roman" w:hAnsi="Times New Roman" w:cs="Times New Roman"/>
                <w:sz w:val="20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-0.01,-0.003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0.000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-0.0009,0.0002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0.241</w:t>
            </w: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Education</w:t>
            </w:r>
            <w:r w:rsidR="00386947" w:rsidRPr="00035FF0">
              <w:rPr>
                <w:rFonts w:ascii="Times New Roman" w:hAnsi="Times New Roman" w:cs="Times New Roman"/>
                <w:sz w:val="22"/>
                <w:szCs w:val="29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 xml:space="preserve"> </w:t>
            </w: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Middle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-0.02,0.05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-0.02,0.04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85" w:rsidRPr="002C3CF4" w:rsidRDefault="00BE5C85" w:rsidP="00931403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Undergraduate/graduate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-0.01,0.06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Marital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0.004,0.05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0.02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  <w:lang w:val="en-US"/>
              </w:rPr>
              <w:t>Effect on postpartum EI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34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Pregnancy EI</w:t>
            </w:r>
            <w:r w:rsidR="003869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0.51,0.71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0.000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03" w:rsidRPr="002C3CF4" w:rsidRDefault="00931403" w:rsidP="00125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4512E9">
              <w:rPr>
                <w:rFonts w:ascii="Times New Roman" w:hAnsi="Times New Roman" w:cs="Times New Roman"/>
                <w:b/>
                <w:sz w:val="22"/>
                <w:szCs w:val="29"/>
              </w:rPr>
              <w:t>Effect on breastfeeding</w:t>
            </w:r>
            <w:r w:rsidR="0038749A" w:rsidRPr="00035FF0">
              <w:rPr>
                <w:rFonts w:ascii="Times New Roman" w:hAnsi="Times New Roman" w:cs="Times New Roman"/>
                <w:sz w:val="22"/>
                <w:szCs w:val="29"/>
                <w:vertAlign w:val="superscript"/>
              </w:rPr>
              <w:t>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03" w:rsidRPr="002C3CF4" w:rsidRDefault="00931403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03" w:rsidRPr="002C3CF4" w:rsidRDefault="00931403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03" w:rsidRPr="002C3CF4" w:rsidRDefault="00931403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03" w:rsidRPr="002C3CF4" w:rsidRDefault="00931403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03" w:rsidRPr="002C3CF4" w:rsidRDefault="00931403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403" w:rsidRPr="002C3CF4" w:rsidRDefault="00931403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1-6 months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-0.02,0.01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-0.003,0.002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0.77</w:t>
            </w: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Marital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-0.20,0.27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742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7-12 months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0.001,0.02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0.04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-0.006,0.0004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0.09</w:t>
            </w: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Marital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0.01,0.43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0.04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&gt;12 months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lastRenderedPageBreak/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-0.02,0.001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-0.0002,0.006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>
              <w:rPr>
                <w:rFonts w:ascii="Times New Roman" w:hAnsi="Times New Roman" w:cs="Times New Roman"/>
                <w:sz w:val="22"/>
                <w:szCs w:val="29"/>
              </w:rPr>
              <w:t>0.06</w:t>
            </w: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Marital status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-0.47,-0.04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0.02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  <w:t>Effect on education</w:t>
            </w:r>
            <w:r w:rsidR="00B16212" w:rsidRPr="00035FF0">
              <w:rPr>
                <w:rFonts w:ascii="Times New Roman" w:hAnsi="Times New Roman" w:cs="Times New Roman"/>
                <w:bCs/>
                <w:sz w:val="22"/>
                <w:szCs w:val="29"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Middle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32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-0.01,0.01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High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-0.02,0.003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C85" w:rsidRDefault="00BE5C85" w:rsidP="00E6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Undergraduate/</w:t>
            </w:r>
          </w:p>
          <w:p w:rsidR="00BE5C85" w:rsidRPr="002C3CF4" w:rsidRDefault="00BE5C85" w:rsidP="00E6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graduate school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E678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-0.004,0.01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2C3CF4" w:rsidRDefault="00BE5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  <w:t>Effect on marital status</w:t>
            </w:r>
            <w:r w:rsidR="00B16212" w:rsidRPr="00035FF0">
              <w:rPr>
                <w:rFonts w:ascii="Times New Roman" w:hAnsi="Times New Roman" w:cs="Times New Roman"/>
                <w:bCs/>
                <w:sz w:val="22"/>
                <w:szCs w:val="29"/>
                <w:vertAlign w:val="superscript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931403" w:rsidRPr="002C3CF4" w:rsidTr="00035FF0">
        <w:tblPrEx>
          <w:tblBorders>
            <w:top w:val="nil"/>
          </w:tblBorders>
        </w:tblPrEx>
        <w:trPr>
          <w:trHeight w:val="283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D8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Age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-0.02,-0.005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  <w:r w:rsidRPr="002C3CF4">
              <w:rPr>
                <w:rFonts w:ascii="Times New Roman" w:hAnsi="Times New Roman" w:cs="Times New Roman"/>
                <w:sz w:val="22"/>
                <w:szCs w:val="29"/>
              </w:rPr>
              <w:t>0.001</w:t>
            </w:r>
            <w:r w:rsidRPr="002C3CF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5C85" w:rsidRPr="002C3CF4" w:rsidRDefault="00BE5C85" w:rsidP="004A1B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9"/>
              </w:rPr>
            </w:pPr>
          </w:p>
        </w:tc>
      </w:tr>
      <w:tr w:rsidR="00BE5C85" w:rsidRPr="00CA41FD" w:rsidTr="00035FF0">
        <w:tblPrEx>
          <w:tblBorders>
            <w:top w:val="nil"/>
          </w:tblBorders>
        </w:tblPrEx>
        <w:trPr>
          <w:trHeight w:val="283"/>
        </w:trPr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C85" w:rsidRPr="007F54A7" w:rsidRDefault="00BE5C85" w:rsidP="00035F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</w:pP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*</w:t>
            </w:r>
            <w:r w:rsidRPr="001257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2"/>
                <w:lang w:val="en-US"/>
              </w:rPr>
              <w:t>p</w:t>
            </w: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&lt;0.05. CI: confidence interval, EI: energy intake. </w:t>
            </w:r>
          </w:p>
          <w:p w:rsidR="00BE5C85" w:rsidRPr="00035FF0" w:rsidRDefault="00BE5C85" w:rsidP="00035FF0">
            <w:pPr>
              <w:jc w:val="both"/>
              <w:rPr>
                <w:rFonts w:ascii="Times New Roman" w:hAnsi="Times New Roman" w:cs="Times New Roman"/>
                <w:sz w:val="22"/>
                <w:szCs w:val="29"/>
                <w:lang w:val="en-US"/>
              </w:rPr>
            </w:pP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Notes: </w:t>
            </w:r>
            <w:r w:rsidR="00001DF2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vertAlign w:val="superscript"/>
                <w:lang w:val="en-US"/>
              </w:rPr>
              <w:t xml:space="preserve"> a</w:t>
            </w:r>
            <w:r w:rsidR="00001DF2"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The energy intake unit is 100 kcal.</w:t>
            </w:r>
            <w:r w:rsidR="00001DF2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1E2995" w:rsidRPr="00035FF0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vertAlign w:val="superscript"/>
                <w:lang w:val="en-US"/>
              </w:rPr>
              <w:t>b</w:t>
            </w:r>
            <w:r w:rsidR="001E2995" w:rsidRPr="00035FF0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E</w:t>
            </w: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lementary school </w:t>
            </w:r>
            <w:r w:rsidR="001E2995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is</w:t>
            </w: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 the reference group in education</w:t>
            </w:r>
            <w:r w:rsidR="001E2995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.</w:t>
            </w: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38694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vertAlign w:val="superscript"/>
                <w:lang w:val="en-US"/>
              </w:rPr>
              <w:t>c</w:t>
            </w: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The variable parity rate only includes the number of children the woman had </w:t>
            </w:r>
            <w:r w:rsidR="00DD6EFC" w:rsidRPr="00DD6EFC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13.42±1.65 years </w:t>
            </w: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after the </w:t>
            </w:r>
            <w:r w:rsidR="00B16212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index </w:t>
            </w:r>
            <w:r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child. </w:t>
            </w:r>
            <w:r w:rsidR="0038749A" w:rsidRPr="00035FF0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vertAlign w:val="superscript"/>
                <w:lang w:val="en-US"/>
              </w:rPr>
              <w:t>d</w:t>
            </w:r>
            <w:r w:rsidR="001E6090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0 months is the reference group for breastfeeding. </w:t>
            </w:r>
            <w:r w:rsidR="00B16212" w:rsidRPr="00035FF0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B16212" w:rsidRPr="00035FF0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vertAlign w:val="superscript"/>
                <w:lang w:val="en-US"/>
              </w:rPr>
              <w:t>e</w:t>
            </w:r>
            <w:r w:rsidR="00B16212" w:rsidRPr="00035FF0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Living with a partner</w:t>
            </w:r>
            <w:r w:rsidR="00B16212" w:rsidRPr="007F54A7" w:rsidDel="00CA41FD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B16212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is the reference group for marital status.</w:t>
            </w:r>
          </w:p>
        </w:tc>
      </w:tr>
    </w:tbl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-309"/>
        <w:tblW w:w="5213" w:type="pct"/>
        <w:tblBorders>
          <w:top w:val="nil"/>
          <w:left w:val="nil"/>
          <w:right w:val="nil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724"/>
        <w:gridCol w:w="1305"/>
        <w:gridCol w:w="868"/>
        <w:gridCol w:w="724"/>
        <w:gridCol w:w="1305"/>
        <w:gridCol w:w="1098"/>
      </w:tblGrid>
      <w:tr w:rsidR="00113F79" w:rsidRPr="008D27CA" w:rsidTr="00035FF0">
        <w:trPr>
          <w:trHeight w:val="283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3F79" w:rsidRPr="00113F79" w:rsidRDefault="00DE653E" w:rsidP="00113F79">
            <w:pPr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lastRenderedPageBreak/>
              <w:t xml:space="preserve">Supplementary </w:t>
            </w:r>
            <w:r w:rsidR="00113F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Table 5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.</w:t>
            </w:r>
            <w:r w:rsidR="00113F79" w:rsidRPr="00441D1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13F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Mai</w:t>
            </w:r>
            <w:r w:rsidR="001854E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113F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direct and indirect effects for the p</w:t>
            </w:r>
            <w:r w:rsidR="00113F79" w:rsidRPr="00441D1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ath model </w:t>
            </w:r>
            <w:r w:rsidR="00113F7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including the 9 phthalate metabolites </w:t>
            </w:r>
            <w:r w:rsidR="00113F79" w:rsidRPr="00441D1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(n=178)</w:t>
            </w:r>
          </w:p>
        </w:tc>
      </w:tr>
      <w:tr w:rsidR="00113F79" w:rsidRPr="00F442CE" w:rsidTr="00035FF0">
        <w:trPr>
          <w:trHeight w:val="283"/>
        </w:trPr>
        <w:tc>
          <w:tcPr>
            <w:tcW w:w="1731" w:type="pct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2" w:type="pct"/>
            <w:gridSpan w:val="3"/>
            <w:tcBorders>
              <w:top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13F79" w:rsidRPr="00035FF0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Direct effects</w:t>
            </w:r>
          </w:p>
        </w:tc>
        <w:tc>
          <w:tcPr>
            <w:tcW w:w="1697" w:type="pct"/>
            <w:gridSpan w:val="3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113F79" w:rsidRPr="00035FF0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Indirect effects</w:t>
            </w:r>
          </w:p>
        </w:tc>
      </w:tr>
      <w:tr w:rsidR="00113F79" w:rsidRPr="00DE653E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13F79" w:rsidRPr="00035FF0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Paths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F79" w:rsidRPr="00035FF0" w:rsidRDefault="00113F79" w:rsidP="0003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13F79" w:rsidRPr="00035FF0" w:rsidRDefault="00113F79" w:rsidP="0003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471" w:type="pct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79" w:rsidRPr="00035FF0" w:rsidRDefault="00113F79" w:rsidP="0003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</w:t>
            </w: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value</w:t>
            </w:r>
          </w:p>
        </w:tc>
        <w:tc>
          <w:tcPr>
            <w:tcW w:w="393" w:type="pct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3F79" w:rsidRPr="00035FF0" w:rsidRDefault="00113F79" w:rsidP="0003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β</w:t>
            </w:r>
          </w:p>
        </w:tc>
        <w:tc>
          <w:tcPr>
            <w:tcW w:w="708" w:type="pct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3F79" w:rsidRPr="00035FF0" w:rsidRDefault="00113F79" w:rsidP="0003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95% CI</w:t>
            </w: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13F79" w:rsidRPr="00035FF0" w:rsidRDefault="00113F79" w:rsidP="00035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</w:t>
            </w: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value</w:t>
            </w:r>
          </w:p>
        </w:tc>
      </w:tr>
      <w:tr w:rsidR="00113F79" w:rsidRPr="008D27CA" w:rsidTr="00035FF0">
        <w:trPr>
          <w:trHeight w:val="283"/>
        </w:trPr>
        <w:tc>
          <w:tcPr>
            <w:tcW w:w="173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13F79" w:rsidRPr="00441D1A" w:rsidRDefault="00113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41D1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Effects on weight change/year</w:t>
            </w:r>
            <w:r w:rsidR="00B16212" w:rsidRPr="00035FF0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13F79" w:rsidRPr="00441D1A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035FF0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35FF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MEHP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035FF0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0.16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-0.08,0.41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MEOHP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-0.34,1.70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MEHHP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-0.79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-1.65,0.07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MECCP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-0.071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-0.60,0.46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0.80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MBP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-0.061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-0.31,0.19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MiBP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0.03,0.35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  <w:r w:rsidRPr="001257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MBzP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-0.47,-0.07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  <w:r w:rsidRPr="001257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MCPP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-0.02,0.64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MEP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-0.19,0.06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Age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25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-0.05,-0.002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  <w:r w:rsidRPr="001257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-0.005,0.014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Education</w:t>
            </w:r>
            <w:r w:rsidR="00B16212" w:rsidRPr="00035F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Middle school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0.05,0.42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  <w:r w:rsidRPr="001257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High school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0.04,0.46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  <w:r w:rsidRPr="001257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Undergraduate/graduate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school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0.06,0.52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  <w:r w:rsidRPr="001257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Parity rate</w:t>
            </w:r>
            <w:r w:rsidR="00B16212" w:rsidRPr="00035F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-1.06,3.61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Pregnancy EI</w:t>
            </w:r>
            <w:r w:rsidR="007672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-0.003,0.03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Postpartum EI</w:t>
            </w:r>
            <w:r w:rsidR="007672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0.004,0.05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  <w:r w:rsidRPr="0012577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3F79" w:rsidRPr="00441D1A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F79" w:rsidRPr="00441D1A" w:rsidRDefault="00113F79" w:rsidP="00CC12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</w:rPr>
              <w:t>Marital status</w:t>
            </w:r>
            <w:r w:rsidR="00B943BA" w:rsidRPr="00035FF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-0.76,0.06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-0.06,0.18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3F79" w:rsidRPr="00441D1A" w:rsidRDefault="00113F79" w:rsidP="00113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</w:tr>
      <w:tr w:rsidR="00113F79" w:rsidRPr="00B16212" w:rsidTr="00035FF0">
        <w:tblPrEx>
          <w:tblBorders>
            <w:top w:val="none" w:sz="0" w:space="0" w:color="auto"/>
          </w:tblBorders>
        </w:tblPrEx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3F79" w:rsidRPr="00441D1A" w:rsidRDefault="00113F79" w:rsidP="00035F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9"/>
                <w:lang w:val="en-US"/>
              </w:rPr>
            </w:pPr>
            <w:r w:rsidRPr="00441D1A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*</w:t>
            </w:r>
            <w:r w:rsidRPr="00441D1A">
              <w:rPr>
                <w:rFonts w:ascii="Times New Roman" w:hAnsi="Times New Roman" w:cs="Times New Roman"/>
                <w:i/>
                <w:sz w:val="20"/>
                <w:szCs w:val="29"/>
                <w:lang w:val="en-US"/>
              </w:rPr>
              <w:t>p</w:t>
            </w:r>
            <w:r w:rsidRPr="00441D1A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 xml:space="preserve">&lt;0.05. CI: confidence interval, EI: energy intake. </w:t>
            </w:r>
          </w:p>
          <w:p w:rsidR="00113F79" w:rsidRPr="00113F79" w:rsidRDefault="00113F79" w:rsidP="00035FF0">
            <w:pPr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441D1A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 xml:space="preserve">Notes: </w:t>
            </w:r>
            <w:r w:rsidR="00B16212" w:rsidRPr="00035FF0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  <w:r w:rsidR="00125777" w:rsidRPr="00125777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>The period considered for the weight change was 7.1±1.2 years (5.2-10.7 years</w:t>
            </w:r>
            <w:r w:rsidR="00033613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>)</w:t>
            </w:r>
            <w:r w:rsidR="00125777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 xml:space="preserve">. </w:t>
            </w:r>
            <w:r w:rsidR="00B16212" w:rsidRPr="00035FF0">
              <w:rPr>
                <w:rFonts w:ascii="Times New Roman" w:hAnsi="Times New Roman" w:cs="Times New Roman"/>
                <w:sz w:val="20"/>
                <w:szCs w:val="29"/>
                <w:vertAlign w:val="superscript"/>
                <w:lang w:val="en-US"/>
              </w:rPr>
              <w:t>b</w:t>
            </w:r>
            <w:r w:rsidR="00B16212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>E</w:t>
            </w:r>
            <w:r w:rsidRPr="00441D1A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 xml:space="preserve">lementary school </w:t>
            </w:r>
            <w:r w:rsidR="00B16212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>is</w:t>
            </w:r>
            <w:r w:rsidRPr="00441D1A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 xml:space="preserve"> the reference group in education.</w:t>
            </w:r>
            <w:r w:rsidR="00B16212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vertAlign w:val="superscript"/>
                <w:lang w:val="en-US"/>
              </w:rPr>
              <w:t xml:space="preserve"> c</w:t>
            </w:r>
            <w:r w:rsidR="00B16212"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The variable parity rate only includes the number of children the woman had </w:t>
            </w:r>
            <w:r w:rsidR="00B16212" w:rsidRPr="00DD6EFC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13.42±1.65 years </w:t>
            </w:r>
            <w:r w:rsidR="00B16212"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after the </w:t>
            </w:r>
            <w:r w:rsidR="00B16212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index </w:t>
            </w:r>
            <w:r w:rsidR="00B16212" w:rsidRPr="007F54A7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child.</w:t>
            </w:r>
            <w:r w:rsidRPr="00441D1A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 xml:space="preserve"> </w:t>
            </w:r>
            <w:r w:rsidR="00767215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/>
              </w:rPr>
              <w:t>d</w:t>
            </w:r>
            <w:r w:rsidRPr="00441D1A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>The energy intake unit is 100 kcal.</w:t>
            </w:r>
            <w:r w:rsidR="00B943BA">
              <w:rPr>
                <w:rFonts w:ascii="Times New Roman" w:hAnsi="Times New Roman" w:cs="Times New Roman"/>
                <w:sz w:val="20"/>
                <w:szCs w:val="29"/>
                <w:lang w:val="en-US"/>
              </w:rPr>
              <w:t xml:space="preserve"> </w:t>
            </w:r>
            <w:r w:rsidR="00B943BA" w:rsidRPr="00035FF0">
              <w:rPr>
                <w:rFonts w:ascii="Times New Roman" w:hAnsi="Times New Roman" w:cs="Times New Roman"/>
                <w:sz w:val="20"/>
                <w:szCs w:val="29"/>
                <w:vertAlign w:val="superscript"/>
                <w:lang w:val="en-US"/>
              </w:rPr>
              <w:t>e</w:t>
            </w:r>
            <w:r w:rsidR="00B943BA" w:rsidRPr="004C3D78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Living with a partner</w:t>
            </w:r>
            <w:r w:rsidR="00B943BA" w:rsidRPr="007F54A7" w:rsidDel="00CA41FD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 w:rsidR="00B943BA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val="en-US"/>
              </w:rPr>
              <w:t>is the reference group for marital status.</w:t>
            </w:r>
          </w:p>
        </w:tc>
      </w:tr>
    </w:tbl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53810" w:rsidRPr="008F1029" w:rsidRDefault="00753810" w:rsidP="00753810">
      <w:pPr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5B0B58" w:rsidRPr="00125777" w:rsidRDefault="005B0B58">
      <w:pPr>
        <w:rPr>
          <w:lang w:val="en-US"/>
        </w:rPr>
      </w:pPr>
      <w:bookmarkStart w:id="0" w:name="_GoBack"/>
      <w:bookmarkEnd w:id="0"/>
    </w:p>
    <w:sectPr w:rsidR="005B0B58" w:rsidRPr="00125777" w:rsidSect="00E223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6B" w:rsidRDefault="00631C6B">
      <w:r>
        <w:separator/>
      </w:r>
    </w:p>
  </w:endnote>
  <w:endnote w:type="continuationSeparator" w:id="0">
    <w:p w:rsidR="00631C6B" w:rsidRDefault="0063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2834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8749A" w:rsidRDefault="0038749A" w:rsidP="00E223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8749A" w:rsidRDefault="0038749A" w:rsidP="00E223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25969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8749A" w:rsidRDefault="0038749A" w:rsidP="00E223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8749A" w:rsidRDefault="0038749A" w:rsidP="00E223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6B" w:rsidRDefault="00631C6B">
      <w:r>
        <w:separator/>
      </w:r>
    </w:p>
  </w:footnote>
  <w:footnote w:type="continuationSeparator" w:id="0">
    <w:p w:rsidR="00631C6B" w:rsidRDefault="0063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5265"/>
    <w:multiLevelType w:val="hybridMultilevel"/>
    <w:tmpl w:val="825C66C0"/>
    <w:lvl w:ilvl="0" w:tplc="7598CFB4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478"/>
    <w:multiLevelType w:val="hybridMultilevel"/>
    <w:tmpl w:val="DB249822"/>
    <w:lvl w:ilvl="0" w:tplc="480458A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2DA00CD0"/>
    <w:multiLevelType w:val="hybridMultilevel"/>
    <w:tmpl w:val="96E095A0"/>
    <w:lvl w:ilvl="0" w:tplc="7598CFB4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3360"/>
    <w:multiLevelType w:val="hybridMultilevel"/>
    <w:tmpl w:val="5E98426E"/>
    <w:lvl w:ilvl="0" w:tplc="480458A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76B4"/>
    <w:multiLevelType w:val="hybridMultilevel"/>
    <w:tmpl w:val="540A78DA"/>
    <w:lvl w:ilvl="0" w:tplc="7598CFB4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61CE"/>
    <w:multiLevelType w:val="hybridMultilevel"/>
    <w:tmpl w:val="AD1C7DB0"/>
    <w:lvl w:ilvl="0" w:tplc="480458A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015F"/>
    <w:multiLevelType w:val="hybridMultilevel"/>
    <w:tmpl w:val="B5CE41DE"/>
    <w:lvl w:ilvl="0" w:tplc="7598CFB4">
      <w:start w:val="1"/>
      <w:numFmt w:val="bullet"/>
      <w:lvlText w:val=""/>
      <w:lvlJc w:val="left"/>
      <w:pPr>
        <w:ind w:left="170" w:hanging="11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D2D54"/>
    <w:multiLevelType w:val="hybridMultilevel"/>
    <w:tmpl w:val="AE7AE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A229E"/>
    <w:multiLevelType w:val="hybridMultilevel"/>
    <w:tmpl w:val="947833AC"/>
    <w:lvl w:ilvl="0" w:tplc="480458A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D5657"/>
    <w:multiLevelType w:val="hybridMultilevel"/>
    <w:tmpl w:val="FED6F8C8"/>
    <w:lvl w:ilvl="0" w:tplc="480458A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10"/>
    <w:rsid w:val="00000111"/>
    <w:rsid w:val="00001DF2"/>
    <w:rsid w:val="00005F49"/>
    <w:rsid w:val="00033613"/>
    <w:rsid w:val="00035FF0"/>
    <w:rsid w:val="00086250"/>
    <w:rsid w:val="000A531B"/>
    <w:rsid w:val="000F66BB"/>
    <w:rsid w:val="00113F79"/>
    <w:rsid w:val="001221A6"/>
    <w:rsid w:val="00125777"/>
    <w:rsid w:val="00136DC8"/>
    <w:rsid w:val="00137B12"/>
    <w:rsid w:val="0014021E"/>
    <w:rsid w:val="001629EE"/>
    <w:rsid w:val="001854E5"/>
    <w:rsid w:val="001A3A52"/>
    <w:rsid w:val="001B074A"/>
    <w:rsid w:val="001C5B88"/>
    <w:rsid w:val="001D3353"/>
    <w:rsid w:val="001E2995"/>
    <w:rsid w:val="001E6090"/>
    <w:rsid w:val="001F6AAE"/>
    <w:rsid w:val="002C505A"/>
    <w:rsid w:val="002D609E"/>
    <w:rsid w:val="002E40FF"/>
    <w:rsid w:val="002F6000"/>
    <w:rsid w:val="003301F3"/>
    <w:rsid w:val="00355D3D"/>
    <w:rsid w:val="00386947"/>
    <w:rsid w:val="0038749A"/>
    <w:rsid w:val="003A2662"/>
    <w:rsid w:val="003C6C08"/>
    <w:rsid w:val="003F3AAB"/>
    <w:rsid w:val="00400FB8"/>
    <w:rsid w:val="00414487"/>
    <w:rsid w:val="004325EC"/>
    <w:rsid w:val="00437565"/>
    <w:rsid w:val="00472856"/>
    <w:rsid w:val="00476478"/>
    <w:rsid w:val="004A1B17"/>
    <w:rsid w:val="004D4749"/>
    <w:rsid w:val="004D76C6"/>
    <w:rsid w:val="004E6150"/>
    <w:rsid w:val="00512189"/>
    <w:rsid w:val="005B0B58"/>
    <w:rsid w:val="005B7B82"/>
    <w:rsid w:val="00631C6B"/>
    <w:rsid w:val="00683B70"/>
    <w:rsid w:val="006F0594"/>
    <w:rsid w:val="007167C1"/>
    <w:rsid w:val="00720CC3"/>
    <w:rsid w:val="00742BCB"/>
    <w:rsid w:val="00753810"/>
    <w:rsid w:val="00767215"/>
    <w:rsid w:val="007B21FC"/>
    <w:rsid w:val="007E289D"/>
    <w:rsid w:val="007F54A7"/>
    <w:rsid w:val="008046F5"/>
    <w:rsid w:val="00842855"/>
    <w:rsid w:val="00867487"/>
    <w:rsid w:val="00872FF7"/>
    <w:rsid w:val="008C52C7"/>
    <w:rsid w:val="008D27CA"/>
    <w:rsid w:val="009008A9"/>
    <w:rsid w:val="00922DA1"/>
    <w:rsid w:val="00931403"/>
    <w:rsid w:val="009711D7"/>
    <w:rsid w:val="00985730"/>
    <w:rsid w:val="00987074"/>
    <w:rsid w:val="00990880"/>
    <w:rsid w:val="009C2B18"/>
    <w:rsid w:val="009F63C2"/>
    <w:rsid w:val="00A41C32"/>
    <w:rsid w:val="00A45101"/>
    <w:rsid w:val="00A71444"/>
    <w:rsid w:val="00A73490"/>
    <w:rsid w:val="00AA28E1"/>
    <w:rsid w:val="00B002C5"/>
    <w:rsid w:val="00B01A78"/>
    <w:rsid w:val="00B0343F"/>
    <w:rsid w:val="00B16212"/>
    <w:rsid w:val="00B943BA"/>
    <w:rsid w:val="00BB09C4"/>
    <w:rsid w:val="00BC1671"/>
    <w:rsid w:val="00BE5C85"/>
    <w:rsid w:val="00BE74F7"/>
    <w:rsid w:val="00BF2820"/>
    <w:rsid w:val="00C24D85"/>
    <w:rsid w:val="00CA41FD"/>
    <w:rsid w:val="00CB03E2"/>
    <w:rsid w:val="00CB1221"/>
    <w:rsid w:val="00CC1265"/>
    <w:rsid w:val="00CD0717"/>
    <w:rsid w:val="00CD3F04"/>
    <w:rsid w:val="00D26108"/>
    <w:rsid w:val="00D8029F"/>
    <w:rsid w:val="00D81DF4"/>
    <w:rsid w:val="00D9047E"/>
    <w:rsid w:val="00D91231"/>
    <w:rsid w:val="00D9689D"/>
    <w:rsid w:val="00DA047D"/>
    <w:rsid w:val="00DD6EFC"/>
    <w:rsid w:val="00DE653E"/>
    <w:rsid w:val="00E2238D"/>
    <w:rsid w:val="00E67822"/>
    <w:rsid w:val="00E74487"/>
    <w:rsid w:val="00ED18CE"/>
    <w:rsid w:val="00EF4DA6"/>
    <w:rsid w:val="00F0129A"/>
    <w:rsid w:val="00F201C5"/>
    <w:rsid w:val="00F412E2"/>
    <w:rsid w:val="00F4167D"/>
    <w:rsid w:val="00F442CE"/>
    <w:rsid w:val="00F5660C"/>
    <w:rsid w:val="00F70485"/>
    <w:rsid w:val="00F7083F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CBD5B9-7DE1-0546-A8D4-50D38739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3810"/>
    <w:pPr>
      <w:tabs>
        <w:tab w:val="center" w:pos="4419"/>
        <w:tab w:val="right" w:pos="8838"/>
      </w:tabs>
    </w:pPr>
    <w:rPr>
      <w:rFonts w:ascii="Times New Roman" w:eastAsia="Calibri" w:hAnsi="Times New Roman" w:cs="Times New Roman"/>
      <w:lang w:val="es-ES_tradnl" w:eastAsia="es-ES_tradnl"/>
    </w:rPr>
  </w:style>
  <w:style w:type="character" w:customStyle="1" w:styleId="FooterChar">
    <w:name w:val="Footer Char"/>
    <w:basedOn w:val="DefaultParagraphFont"/>
    <w:link w:val="Footer"/>
    <w:uiPriority w:val="99"/>
    <w:rsid w:val="00753810"/>
    <w:rPr>
      <w:rFonts w:ascii="Times New Roman" w:eastAsia="Calibri" w:hAnsi="Times New Roman" w:cs="Times New Roman"/>
      <w:lang w:val="es-ES_tradnl" w:eastAsia="es-ES_tradnl"/>
    </w:rPr>
  </w:style>
  <w:style w:type="character" w:styleId="PageNumber">
    <w:name w:val="page number"/>
    <w:basedOn w:val="DefaultParagraphFont"/>
    <w:uiPriority w:val="99"/>
    <w:semiHidden/>
    <w:unhideWhenUsed/>
    <w:rsid w:val="00753810"/>
  </w:style>
  <w:style w:type="paragraph" w:styleId="ListParagraph">
    <w:name w:val="List Paragraph"/>
    <w:basedOn w:val="Normal"/>
    <w:uiPriority w:val="34"/>
    <w:qFormat/>
    <w:rsid w:val="007538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18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189"/>
  </w:style>
  <w:style w:type="table" w:styleId="TableGrid">
    <w:name w:val="Table Grid"/>
    <w:basedOn w:val="TableNormal"/>
    <w:uiPriority w:val="39"/>
    <w:rsid w:val="0051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2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21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F54A7"/>
  </w:style>
  <w:style w:type="paragraph" w:customStyle="1" w:styleId="Cuadrculamedia21">
    <w:name w:val="Cuadrícula media 21"/>
    <w:uiPriority w:val="1"/>
    <w:qFormat/>
    <w:rsid w:val="00F4167D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Yanelli R</dc:creator>
  <cp:keywords/>
  <dc:description/>
  <cp:lastModifiedBy>Hisel, Lisa (NIH/NLM/NCBI) [C]</cp:lastModifiedBy>
  <cp:revision>96</cp:revision>
  <dcterms:created xsi:type="dcterms:W3CDTF">2018-06-22T22:55:00Z</dcterms:created>
  <dcterms:modified xsi:type="dcterms:W3CDTF">2018-11-08T19:45:00Z</dcterms:modified>
</cp:coreProperties>
</file>