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0B15" w:rsidRPr="001D674F" w:rsidRDefault="00FB0B15" w:rsidP="00FB0B15">
      <w:pPr>
        <w:jc w:val="center"/>
        <w:rPr>
          <w:b/>
        </w:rPr>
      </w:pPr>
      <w:r w:rsidRPr="001D674F">
        <w:rPr>
          <w:b/>
        </w:rPr>
        <w:t>SUPPORTING INFORMATION</w:t>
      </w:r>
    </w:p>
    <w:p w:rsidR="00FB0B15" w:rsidRPr="001D674F" w:rsidRDefault="00FB0B15" w:rsidP="00FB0B15">
      <w:pPr>
        <w:rPr>
          <w:rFonts w:cs="Times New Roman"/>
        </w:rPr>
      </w:pPr>
      <w:r>
        <w:rPr>
          <w:rFonts w:cs="Times New Roman"/>
        </w:rPr>
        <w:t xml:space="preserve">Supporting Information 1: </w:t>
      </w:r>
      <w:r w:rsidR="002B5582">
        <w:rPr>
          <w:rFonts w:cs="Times New Roman"/>
        </w:rPr>
        <w:t>Phenology monitoring sites</w:t>
      </w:r>
      <w:r>
        <w:rPr>
          <w:rFonts w:cs="Times New Roman"/>
        </w:rPr>
        <w:t>.</w:t>
      </w:r>
      <w:r w:rsidRPr="00901DF7">
        <w:rPr>
          <w:rFonts w:cs="Times New Roman"/>
        </w:rPr>
        <w:t xml:space="preserve"> </w:t>
      </w:r>
      <w:r>
        <w:rPr>
          <w:rFonts w:cs="Times New Roman"/>
        </w:rPr>
        <w:t xml:space="preserve"> </w:t>
      </w:r>
      <w:r w:rsidRPr="00901DF7">
        <w:rPr>
          <w:rFonts w:cs="Times New Roman"/>
        </w:rPr>
        <w:t xml:space="preserve">Sites and the number of trees of each genus that were monitored at each site.  </w:t>
      </w:r>
    </w:p>
    <w:tbl>
      <w:tblPr>
        <w:tblStyle w:val="TableGrid"/>
        <w:tblW w:w="0" w:type="auto"/>
        <w:tblLayout w:type="fixed"/>
        <w:tblLook w:val="04A0" w:firstRow="1" w:lastRow="0" w:firstColumn="1" w:lastColumn="0" w:noHBand="0" w:noVBand="1"/>
      </w:tblPr>
      <w:tblGrid>
        <w:gridCol w:w="1101"/>
        <w:gridCol w:w="2126"/>
        <w:gridCol w:w="1134"/>
        <w:gridCol w:w="850"/>
        <w:gridCol w:w="993"/>
        <w:gridCol w:w="850"/>
        <w:gridCol w:w="709"/>
        <w:gridCol w:w="1276"/>
      </w:tblGrid>
      <w:tr w:rsidR="002B5582" w:rsidRPr="00901DF7" w:rsidTr="002B5582">
        <w:tc>
          <w:tcPr>
            <w:tcW w:w="3227" w:type="dxa"/>
            <w:gridSpan w:val="2"/>
          </w:tcPr>
          <w:p w:rsidR="002B5582" w:rsidRPr="00901DF7" w:rsidRDefault="002B5582" w:rsidP="00005D24">
            <w:pPr>
              <w:rPr>
                <w:rFonts w:cs="Times New Roman"/>
              </w:rPr>
            </w:pPr>
          </w:p>
        </w:tc>
        <w:tc>
          <w:tcPr>
            <w:tcW w:w="2977" w:type="dxa"/>
            <w:gridSpan w:val="3"/>
          </w:tcPr>
          <w:p w:rsidR="002B5582" w:rsidRPr="00901DF7" w:rsidRDefault="002B5582" w:rsidP="00005D24">
            <w:pPr>
              <w:rPr>
                <w:rFonts w:cs="Times New Roman"/>
                <w:b/>
              </w:rPr>
            </w:pPr>
            <w:r w:rsidRPr="00901DF7">
              <w:rPr>
                <w:rFonts w:cs="Times New Roman"/>
              </w:rPr>
              <w:t>Number of trees monitored</w:t>
            </w:r>
          </w:p>
        </w:tc>
        <w:tc>
          <w:tcPr>
            <w:tcW w:w="2835" w:type="dxa"/>
            <w:gridSpan w:val="3"/>
          </w:tcPr>
          <w:p w:rsidR="002B5582" w:rsidRDefault="002B5582" w:rsidP="00743A77">
            <w:pPr>
              <w:rPr>
                <w:rFonts w:cs="Times New Roman"/>
              </w:rPr>
            </w:pPr>
            <w:r>
              <w:rPr>
                <w:rFonts w:cs="Times New Roman"/>
              </w:rPr>
              <w:t>Impervious surface area (average)</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Site</w:t>
            </w:r>
          </w:p>
        </w:tc>
        <w:tc>
          <w:tcPr>
            <w:tcW w:w="2126" w:type="dxa"/>
          </w:tcPr>
          <w:p w:rsidR="002B5582" w:rsidRPr="00901DF7" w:rsidRDefault="002B5582" w:rsidP="00005D24">
            <w:pPr>
              <w:rPr>
                <w:rFonts w:cs="Times New Roman"/>
              </w:rPr>
            </w:pPr>
            <w:r w:rsidRPr="00901DF7">
              <w:rPr>
                <w:rFonts w:cs="Times New Roman"/>
              </w:rPr>
              <w:t xml:space="preserve">Neighborhood </w:t>
            </w:r>
          </w:p>
        </w:tc>
        <w:tc>
          <w:tcPr>
            <w:tcW w:w="1134" w:type="dxa"/>
          </w:tcPr>
          <w:p w:rsidR="002B5582" w:rsidRPr="00901DF7" w:rsidRDefault="002B5582" w:rsidP="00005D24">
            <w:pPr>
              <w:rPr>
                <w:rFonts w:cs="Times New Roman"/>
                <w:i/>
              </w:rPr>
            </w:pPr>
            <w:proofErr w:type="spellStart"/>
            <w:r w:rsidRPr="00901DF7">
              <w:rPr>
                <w:rFonts w:cs="Times New Roman"/>
                <w:i/>
              </w:rPr>
              <w:t>Quercus</w:t>
            </w:r>
            <w:proofErr w:type="spellEnd"/>
          </w:p>
        </w:tc>
        <w:tc>
          <w:tcPr>
            <w:tcW w:w="850" w:type="dxa"/>
          </w:tcPr>
          <w:p w:rsidR="002B5582" w:rsidRPr="00901DF7" w:rsidRDefault="002B5582" w:rsidP="00005D24">
            <w:pPr>
              <w:rPr>
                <w:rFonts w:cs="Times New Roman"/>
                <w:i/>
              </w:rPr>
            </w:pPr>
            <w:proofErr w:type="spellStart"/>
            <w:r w:rsidRPr="00901DF7">
              <w:rPr>
                <w:rFonts w:cs="Times New Roman"/>
                <w:i/>
              </w:rPr>
              <w:t>Morus</w:t>
            </w:r>
            <w:proofErr w:type="spellEnd"/>
          </w:p>
        </w:tc>
        <w:tc>
          <w:tcPr>
            <w:tcW w:w="993" w:type="dxa"/>
          </w:tcPr>
          <w:p w:rsidR="002B5582" w:rsidRPr="00901DF7" w:rsidRDefault="002B5582" w:rsidP="00005D24">
            <w:pPr>
              <w:rPr>
                <w:rFonts w:cs="Times New Roman"/>
                <w:b/>
              </w:rPr>
            </w:pPr>
            <w:r w:rsidRPr="00901DF7">
              <w:rPr>
                <w:rFonts w:cs="Times New Roman"/>
                <w:b/>
              </w:rPr>
              <w:t xml:space="preserve">Total </w:t>
            </w:r>
          </w:p>
        </w:tc>
        <w:tc>
          <w:tcPr>
            <w:tcW w:w="850" w:type="dxa"/>
          </w:tcPr>
          <w:p w:rsidR="002B5582" w:rsidRDefault="002B5582" w:rsidP="00743A77">
            <w:pPr>
              <w:rPr>
                <w:rFonts w:cs="Times New Roman"/>
              </w:rPr>
            </w:pPr>
            <w:r>
              <w:rPr>
                <w:rFonts w:cs="Times New Roman"/>
              </w:rPr>
              <w:t>100 m</w:t>
            </w:r>
          </w:p>
        </w:tc>
        <w:tc>
          <w:tcPr>
            <w:tcW w:w="709" w:type="dxa"/>
          </w:tcPr>
          <w:p w:rsidR="002B5582" w:rsidRDefault="002B5582" w:rsidP="00743A77">
            <w:pPr>
              <w:rPr>
                <w:rFonts w:cs="Times New Roman"/>
              </w:rPr>
            </w:pPr>
            <w:r>
              <w:rPr>
                <w:rFonts w:cs="Times New Roman"/>
              </w:rPr>
              <w:t>1 km</w:t>
            </w:r>
          </w:p>
        </w:tc>
        <w:tc>
          <w:tcPr>
            <w:tcW w:w="1276" w:type="dxa"/>
          </w:tcPr>
          <w:p w:rsidR="002B5582" w:rsidRDefault="002B5582" w:rsidP="00743A77">
            <w:pPr>
              <w:rPr>
                <w:rFonts w:cs="Times New Roman"/>
              </w:rPr>
            </w:pPr>
            <w:r>
              <w:rPr>
                <w:rFonts w:cs="Times New Roman"/>
              </w:rPr>
              <w:t>2 km</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A1</w:t>
            </w:r>
          </w:p>
        </w:tc>
        <w:tc>
          <w:tcPr>
            <w:tcW w:w="2126" w:type="dxa"/>
          </w:tcPr>
          <w:p w:rsidR="002B5582" w:rsidRPr="00901DF7" w:rsidRDefault="002B5582" w:rsidP="00005D24">
            <w:pPr>
              <w:rPr>
                <w:rFonts w:cs="Times New Roman"/>
              </w:rPr>
            </w:pPr>
            <w:r w:rsidRPr="00901DF7">
              <w:rPr>
                <w:rFonts w:cs="Times New Roman"/>
              </w:rPr>
              <w:t>Palmer Park</w:t>
            </w:r>
          </w:p>
        </w:tc>
        <w:tc>
          <w:tcPr>
            <w:tcW w:w="1134" w:type="dxa"/>
          </w:tcPr>
          <w:p w:rsidR="002B5582" w:rsidRPr="00901DF7" w:rsidRDefault="002B5582" w:rsidP="00005D24">
            <w:pPr>
              <w:rPr>
                <w:rFonts w:cs="Times New Roman"/>
              </w:rPr>
            </w:pPr>
            <w:r w:rsidRPr="00901DF7">
              <w:rPr>
                <w:rFonts w:cs="Times New Roman"/>
              </w:rPr>
              <w:t>14</w:t>
            </w:r>
          </w:p>
        </w:tc>
        <w:tc>
          <w:tcPr>
            <w:tcW w:w="850" w:type="dxa"/>
          </w:tcPr>
          <w:p w:rsidR="002B5582" w:rsidRPr="00901DF7" w:rsidRDefault="002B5582" w:rsidP="00005D24">
            <w:pPr>
              <w:rPr>
                <w:rFonts w:cs="Times New Roman"/>
              </w:rPr>
            </w:pPr>
            <w:r w:rsidRPr="00901DF7">
              <w:rPr>
                <w:rFonts w:cs="Times New Roman"/>
              </w:rPr>
              <w:t>3</w:t>
            </w:r>
          </w:p>
        </w:tc>
        <w:tc>
          <w:tcPr>
            <w:tcW w:w="993" w:type="dxa"/>
          </w:tcPr>
          <w:p w:rsidR="002B5582" w:rsidRPr="00901DF7" w:rsidRDefault="002B5582" w:rsidP="00005D24">
            <w:pPr>
              <w:rPr>
                <w:rFonts w:cs="Times New Roman"/>
              </w:rPr>
            </w:pPr>
            <w:r>
              <w:rPr>
                <w:rFonts w:cs="Times New Roman"/>
              </w:rPr>
              <w:t>17</w:t>
            </w:r>
          </w:p>
        </w:tc>
        <w:tc>
          <w:tcPr>
            <w:tcW w:w="850" w:type="dxa"/>
          </w:tcPr>
          <w:p w:rsidR="002B5582" w:rsidRDefault="002B5582" w:rsidP="00743A77">
            <w:pPr>
              <w:rPr>
                <w:rFonts w:cs="Times New Roman"/>
              </w:rPr>
            </w:pPr>
            <w:r>
              <w:rPr>
                <w:rFonts w:cs="Times New Roman"/>
              </w:rPr>
              <w:t>47.6</w:t>
            </w:r>
          </w:p>
        </w:tc>
        <w:tc>
          <w:tcPr>
            <w:tcW w:w="709" w:type="dxa"/>
          </w:tcPr>
          <w:p w:rsidR="002B5582" w:rsidRDefault="002B5582" w:rsidP="00743A77">
            <w:pPr>
              <w:rPr>
                <w:rFonts w:cs="Times New Roman"/>
              </w:rPr>
            </w:pPr>
            <w:r>
              <w:rPr>
                <w:rFonts w:cs="Times New Roman"/>
              </w:rPr>
              <w:t>36.1</w:t>
            </w:r>
          </w:p>
        </w:tc>
        <w:tc>
          <w:tcPr>
            <w:tcW w:w="1276" w:type="dxa"/>
          </w:tcPr>
          <w:p w:rsidR="002B5582" w:rsidRDefault="002B5582" w:rsidP="00743A77">
            <w:pPr>
              <w:rPr>
                <w:rFonts w:cs="Times New Roman"/>
              </w:rPr>
            </w:pPr>
            <w:r>
              <w:rPr>
                <w:rFonts w:cs="Times New Roman"/>
              </w:rPr>
              <w:t>46.7</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A2</w:t>
            </w:r>
          </w:p>
        </w:tc>
        <w:tc>
          <w:tcPr>
            <w:tcW w:w="2126" w:type="dxa"/>
          </w:tcPr>
          <w:p w:rsidR="002B5582" w:rsidRPr="00901DF7" w:rsidRDefault="002B5582" w:rsidP="00005D24">
            <w:pPr>
              <w:rPr>
                <w:rFonts w:cs="Times New Roman"/>
              </w:rPr>
            </w:pPr>
            <w:r w:rsidRPr="00901DF7">
              <w:rPr>
                <w:rFonts w:cs="Times New Roman"/>
              </w:rPr>
              <w:t>University District</w:t>
            </w:r>
          </w:p>
        </w:tc>
        <w:tc>
          <w:tcPr>
            <w:tcW w:w="1134" w:type="dxa"/>
          </w:tcPr>
          <w:p w:rsidR="002B5582" w:rsidRPr="00901DF7" w:rsidRDefault="002B5582" w:rsidP="00005D24">
            <w:pPr>
              <w:rPr>
                <w:rFonts w:cs="Times New Roman"/>
              </w:rPr>
            </w:pPr>
            <w:r w:rsidRPr="00901DF7">
              <w:rPr>
                <w:rFonts w:cs="Times New Roman"/>
              </w:rPr>
              <w:t>21</w:t>
            </w:r>
          </w:p>
        </w:tc>
        <w:tc>
          <w:tcPr>
            <w:tcW w:w="850" w:type="dxa"/>
          </w:tcPr>
          <w:p w:rsidR="002B5582" w:rsidRPr="00901DF7" w:rsidRDefault="002B5582" w:rsidP="00005D24">
            <w:pPr>
              <w:rPr>
                <w:rFonts w:cs="Times New Roman"/>
              </w:rPr>
            </w:pPr>
            <w:r w:rsidRPr="00901DF7">
              <w:rPr>
                <w:rFonts w:cs="Times New Roman"/>
              </w:rPr>
              <w:t>1</w:t>
            </w:r>
          </w:p>
        </w:tc>
        <w:tc>
          <w:tcPr>
            <w:tcW w:w="993" w:type="dxa"/>
          </w:tcPr>
          <w:p w:rsidR="002B5582" w:rsidRPr="00901DF7" w:rsidRDefault="002B5582" w:rsidP="00005D24">
            <w:pPr>
              <w:rPr>
                <w:rFonts w:cs="Times New Roman"/>
              </w:rPr>
            </w:pPr>
            <w:r>
              <w:rPr>
                <w:rFonts w:cs="Times New Roman"/>
              </w:rPr>
              <w:t>22</w:t>
            </w:r>
          </w:p>
        </w:tc>
        <w:tc>
          <w:tcPr>
            <w:tcW w:w="850" w:type="dxa"/>
          </w:tcPr>
          <w:p w:rsidR="002B5582" w:rsidRDefault="002B5582" w:rsidP="00743A77">
            <w:pPr>
              <w:rPr>
                <w:rFonts w:cs="Times New Roman"/>
              </w:rPr>
            </w:pPr>
            <w:r>
              <w:rPr>
                <w:rFonts w:cs="Times New Roman"/>
              </w:rPr>
              <w:t>38.7</w:t>
            </w:r>
          </w:p>
        </w:tc>
        <w:tc>
          <w:tcPr>
            <w:tcW w:w="709" w:type="dxa"/>
          </w:tcPr>
          <w:p w:rsidR="002B5582" w:rsidRDefault="002B5582" w:rsidP="00743A77">
            <w:pPr>
              <w:rPr>
                <w:rFonts w:cs="Times New Roman"/>
              </w:rPr>
            </w:pPr>
            <w:r>
              <w:rPr>
                <w:rFonts w:cs="Times New Roman"/>
              </w:rPr>
              <w:t>42.8</w:t>
            </w:r>
          </w:p>
        </w:tc>
        <w:tc>
          <w:tcPr>
            <w:tcW w:w="1276" w:type="dxa"/>
          </w:tcPr>
          <w:p w:rsidR="002B5582" w:rsidRDefault="002B5582" w:rsidP="00743A77">
            <w:pPr>
              <w:rPr>
                <w:rFonts w:cs="Times New Roman"/>
              </w:rPr>
            </w:pPr>
            <w:r>
              <w:rPr>
                <w:rFonts w:cs="Times New Roman"/>
              </w:rPr>
              <w:t>49.5</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A3</w:t>
            </w:r>
          </w:p>
        </w:tc>
        <w:tc>
          <w:tcPr>
            <w:tcW w:w="2126" w:type="dxa"/>
          </w:tcPr>
          <w:p w:rsidR="002B5582" w:rsidRPr="00901DF7" w:rsidRDefault="002B5582" w:rsidP="00005D24">
            <w:pPr>
              <w:rPr>
                <w:rFonts w:cs="Times New Roman"/>
              </w:rPr>
            </w:pPr>
            <w:proofErr w:type="spellStart"/>
            <w:r w:rsidRPr="00901DF7">
              <w:rPr>
                <w:rFonts w:cs="Times New Roman"/>
              </w:rPr>
              <w:t>Appoline</w:t>
            </w:r>
            <w:proofErr w:type="spellEnd"/>
            <w:r w:rsidRPr="00901DF7">
              <w:rPr>
                <w:rFonts w:cs="Times New Roman"/>
              </w:rPr>
              <w:t xml:space="preserve"> St.</w:t>
            </w:r>
          </w:p>
        </w:tc>
        <w:tc>
          <w:tcPr>
            <w:tcW w:w="1134" w:type="dxa"/>
          </w:tcPr>
          <w:p w:rsidR="002B5582" w:rsidRPr="00901DF7" w:rsidRDefault="002B5582" w:rsidP="00005D24">
            <w:pPr>
              <w:rPr>
                <w:rFonts w:cs="Times New Roman"/>
              </w:rPr>
            </w:pPr>
            <w:r w:rsidRPr="00901DF7">
              <w:rPr>
                <w:rFonts w:cs="Times New Roman"/>
              </w:rPr>
              <w:t>9</w:t>
            </w:r>
          </w:p>
        </w:tc>
        <w:tc>
          <w:tcPr>
            <w:tcW w:w="850" w:type="dxa"/>
          </w:tcPr>
          <w:p w:rsidR="002B5582" w:rsidRPr="00901DF7" w:rsidRDefault="002B5582" w:rsidP="00005D24">
            <w:pPr>
              <w:rPr>
                <w:rFonts w:cs="Times New Roman"/>
              </w:rPr>
            </w:pPr>
            <w:r w:rsidRPr="00901DF7">
              <w:rPr>
                <w:rFonts w:cs="Times New Roman"/>
              </w:rPr>
              <w:t>2</w:t>
            </w:r>
          </w:p>
        </w:tc>
        <w:tc>
          <w:tcPr>
            <w:tcW w:w="993" w:type="dxa"/>
          </w:tcPr>
          <w:p w:rsidR="002B5582" w:rsidRPr="00901DF7" w:rsidRDefault="002B5582" w:rsidP="00005D24">
            <w:pPr>
              <w:rPr>
                <w:rFonts w:cs="Times New Roman"/>
              </w:rPr>
            </w:pPr>
            <w:r>
              <w:rPr>
                <w:rFonts w:cs="Times New Roman"/>
              </w:rPr>
              <w:t>11</w:t>
            </w:r>
          </w:p>
        </w:tc>
        <w:tc>
          <w:tcPr>
            <w:tcW w:w="850" w:type="dxa"/>
          </w:tcPr>
          <w:p w:rsidR="002B5582" w:rsidRDefault="002B5582" w:rsidP="00743A77">
            <w:pPr>
              <w:rPr>
                <w:rFonts w:cs="Times New Roman"/>
              </w:rPr>
            </w:pPr>
            <w:r>
              <w:rPr>
                <w:rFonts w:cs="Times New Roman"/>
              </w:rPr>
              <w:t>57.0</w:t>
            </w:r>
          </w:p>
        </w:tc>
        <w:tc>
          <w:tcPr>
            <w:tcW w:w="709" w:type="dxa"/>
          </w:tcPr>
          <w:p w:rsidR="002B5582" w:rsidRDefault="002B5582" w:rsidP="00743A77">
            <w:pPr>
              <w:rPr>
                <w:rFonts w:cs="Times New Roman"/>
              </w:rPr>
            </w:pPr>
            <w:r>
              <w:rPr>
                <w:rFonts w:cs="Times New Roman"/>
              </w:rPr>
              <w:t>67.6</w:t>
            </w:r>
          </w:p>
        </w:tc>
        <w:tc>
          <w:tcPr>
            <w:tcW w:w="1276" w:type="dxa"/>
          </w:tcPr>
          <w:p w:rsidR="002B5582" w:rsidRDefault="002B5582" w:rsidP="00743A77">
            <w:pPr>
              <w:rPr>
                <w:rFonts w:cs="Times New Roman"/>
              </w:rPr>
            </w:pPr>
            <w:r>
              <w:rPr>
                <w:rFonts w:cs="Times New Roman"/>
              </w:rPr>
              <w:t>64.8</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B1</w:t>
            </w:r>
          </w:p>
        </w:tc>
        <w:tc>
          <w:tcPr>
            <w:tcW w:w="2126" w:type="dxa"/>
          </w:tcPr>
          <w:p w:rsidR="002B5582" w:rsidRPr="00901DF7" w:rsidRDefault="002B5582" w:rsidP="00005D24">
            <w:pPr>
              <w:rPr>
                <w:rFonts w:cs="Times New Roman"/>
              </w:rPr>
            </w:pPr>
            <w:r w:rsidRPr="00901DF7">
              <w:rPr>
                <w:rFonts w:cs="Times New Roman"/>
              </w:rPr>
              <w:t>Voight Park</w:t>
            </w:r>
          </w:p>
        </w:tc>
        <w:tc>
          <w:tcPr>
            <w:tcW w:w="1134" w:type="dxa"/>
          </w:tcPr>
          <w:p w:rsidR="002B5582" w:rsidRPr="00901DF7" w:rsidRDefault="002B5582" w:rsidP="00005D24">
            <w:pPr>
              <w:rPr>
                <w:rFonts w:cs="Times New Roman"/>
              </w:rPr>
            </w:pPr>
            <w:r w:rsidRPr="00901DF7">
              <w:rPr>
                <w:rFonts w:cs="Times New Roman"/>
              </w:rPr>
              <w:t>10</w:t>
            </w:r>
          </w:p>
        </w:tc>
        <w:tc>
          <w:tcPr>
            <w:tcW w:w="850" w:type="dxa"/>
          </w:tcPr>
          <w:p w:rsidR="002B5582" w:rsidRPr="00901DF7" w:rsidRDefault="002B5582" w:rsidP="00005D24">
            <w:pPr>
              <w:rPr>
                <w:rFonts w:cs="Times New Roman"/>
              </w:rPr>
            </w:pPr>
            <w:r w:rsidRPr="00901DF7">
              <w:rPr>
                <w:rFonts w:cs="Times New Roman"/>
              </w:rPr>
              <w:t>1</w:t>
            </w:r>
          </w:p>
        </w:tc>
        <w:tc>
          <w:tcPr>
            <w:tcW w:w="993" w:type="dxa"/>
          </w:tcPr>
          <w:p w:rsidR="002B5582" w:rsidRPr="00901DF7" w:rsidRDefault="002B5582" w:rsidP="00005D24">
            <w:pPr>
              <w:rPr>
                <w:rFonts w:cs="Times New Roman"/>
              </w:rPr>
            </w:pPr>
            <w:r>
              <w:rPr>
                <w:rFonts w:cs="Times New Roman"/>
              </w:rPr>
              <w:t>11</w:t>
            </w:r>
          </w:p>
        </w:tc>
        <w:tc>
          <w:tcPr>
            <w:tcW w:w="850" w:type="dxa"/>
          </w:tcPr>
          <w:p w:rsidR="002B5582" w:rsidRDefault="002B5582" w:rsidP="00743A77">
            <w:pPr>
              <w:rPr>
                <w:rFonts w:cs="Times New Roman"/>
              </w:rPr>
            </w:pPr>
            <w:r>
              <w:rPr>
                <w:rFonts w:cs="Times New Roman"/>
              </w:rPr>
              <w:t>42.0</w:t>
            </w:r>
          </w:p>
        </w:tc>
        <w:tc>
          <w:tcPr>
            <w:tcW w:w="709" w:type="dxa"/>
          </w:tcPr>
          <w:p w:rsidR="002B5582" w:rsidRDefault="002B5582" w:rsidP="00743A77">
            <w:pPr>
              <w:rPr>
                <w:rFonts w:cs="Times New Roman"/>
              </w:rPr>
            </w:pPr>
            <w:r>
              <w:rPr>
                <w:rFonts w:cs="Times New Roman"/>
              </w:rPr>
              <w:t>62.4</w:t>
            </w:r>
          </w:p>
        </w:tc>
        <w:tc>
          <w:tcPr>
            <w:tcW w:w="1276" w:type="dxa"/>
          </w:tcPr>
          <w:p w:rsidR="002B5582" w:rsidRDefault="002B5582" w:rsidP="00743A77">
            <w:pPr>
              <w:rPr>
                <w:rFonts w:cs="Times New Roman"/>
              </w:rPr>
            </w:pPr>
            <w:r>
              <w:rPr>
                <w:rFonts w:cs="Times New Roman"/>
              </w:rPr>
              <w:t>60.1</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B2</w:t>
            </w:r>
          </w:p>
        </w:tc>
        <w:tc>
          <w:tcPr>
            <w:tcW w:w="2126" w:type="dxa"/>
          </w:tcPr>
          <w:p w:rsidR="002B5582" w:rsidRPr="00901DF7" w:rsidRDefault="002B5582" w:rsidP="00005D24">
            <w:pPr>
              <w:rPr>
                <w:rFonts w:cs="Times New Roman"/>
              </w:rPr>
            </w:pPr>
            <w:r w:rsidRPr="00901DF7">
              <w:rPr>
                <w:rFonts w:cs="Times New Roman"/>
              </w:rPr>
              <w:t>North End</w:t>
            </w:r>
          </w:p>
        </w:tc>
        <w:tc>
          <w:tcPr>
            <w:tcW w:w="1134" w:type="dxa"/>
          </w:tcPr>
          <w:p w:rsidR="002B5582" w:rsidRPr="00901DF7" w:rsidRDefault="002B5582" w:rsidP="00005D24">
            <w:pPr>
              <w:rPr>
                <w:rFonts w:cs="Times New Roman"/>
              </w:rPr>
            </w:pPr>
            <w:r w:rsidRPr="00901DF7">
              <w:rPr>
                <w:rFonts w:cs="Times New Roman"/>
              </w:rPr>
              <w:t>10</w:t>
            </w:r>
          </w:p>
        </w:tc>
        <w:tc>
          <w:tcPr>
            <w:tcW w:w="850" w:type="dxa"/>
          </w:tcPr>
          <w:p w:rsidR="002B5582" w:rsidRPr="00901DF7" w:rsidRDefault="002B5582" w:rsidP="00005D24">
            <w:pPr>
              <w:rPr>
                <w:rFonts w:cs="Times New Roman"/>
              </w:rPr>
            </w:pPr>
            <w:r w:rsidRPr="00901DF7">
              <w:rPr>
                <w:rFonts w:cs="Times New Roman"/>
              </w:rPr>
              <w:t>3</w:t>
            </w:r>
          </w:p>
        </w:tc>
        <w:tc>
          <w:tcPr>
            <w:tcW w:w="993" w:type="dxa"/>
          </w:tcPr>
          <w:p w:rsidR="002B5582" w:rsidRPr="00901DF7" w:rsidRDefault="002B5582" w:rsidP="00005D24">
            <w:pPr>
              <w:rPr>
                <w:rFonts w:cs="Times New Roman"/>
              </w:rPr>
            </w:pPr>
            <w:r>
              <w:rPr>
                <w:rFonts w:cs="Times New Roman"/>
              </w:rPr>
              <w:t>13</w:t>
            </w:r>
          </w:p>
        </w:tc>
        <w:tc>
          <w:tcPr>
            <w:tcW w:w="850" w:type="dxa"/>
          </w:tcPr>
          <w:p w:rsidR="002B5582" w:rsidRDefault="002B5582" w:rsidP="00743A77">
            <w:pPr>
              <w:rPr>
                <w:rFonts w:cs="Times New Roman"/>
              </w:rPr>
            </w:pPr>
            <w:r>
              <w:rPr>
                <w:rFonts w:cs="Times New Roman"/>
              </w:rPr>
              <w:t>52.0</w:t>
            </w:r>
          </w:p>
        </w:tc>
        <w:tc>
          <w:tcPr>
            <w:tcW w:w="709" w:type="dxa"/>
          </w:tcPr>
          <w:p w:rsidR="002B5582" w:rsidRDefault="002B5582" w:rsidP="00743A77">
            <w:pPr>
              <w:rPr>
                <w:rFonts w:cs="Times New Roman"/>
              </w:rPr>
            </w:pPr>
            <w:r>
              <w:rPr>
                <w:rFonts w:cs="Times New Roman"/>
              </w:rPr>
              <w:t>60.1</w:t>
            </w:r>
          </w:p>
        </w:tc>
        <w:tc>
          <w:tcPr>
            <w:tcW w:w="1276" w:type="dxa"/>
          </w:tcPr>
          <w:p w:rsidR="002B5582" w:rsidRDefault="002B5582" w:rsidP="00743A77">
            <w:pPr>
              <w:rPr>
                <w:rFonts w:cs="Times New Roman"/>
              </w:rPr>
            </w:pPr>
            <w:r>
              <w:rPr>
                <w:rFonts w:cs="Times New Roman"/>
              </w:rPr>
              <w:t>65.2</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B3</w:t>
            </w:r>
          </w:p>
        </w:tc>
        <w:tc>
          <w:tcPr>
            <w:tcW w:w="2126" w:type="dxa"/>
          </w:tcPr>
          <w:p w:rsidR="002B5582" w:rsidRPr="00901DF7" w:rsidRDefault="002B5582" w:rsidP="00005D24">
            <w:pPr>
              <w:rPr>
                <w:rFonts w:cs="Times New Roman"/>
              </w:rPr>
            </w:pPr>
            <w:proofErr w:type="spellStart"/>
            <w:r w:rsidRPr="00901DF7">
              <w:rPr>
                <w:rFonts w:cs="Times New Roman"/>
              </w:rPr>
              <w:t>Lasalle</w:t>
            </w:r>
            <w:proofErr w:type="spellEnd"/>
            <w:r w:rsidRPr="00901DF7">
              <w:rPr>
                <w:rFonts w:cs="Times New Roman"/>
              </w:rPr>
              <w:t xml:space="preserve"> Gardens</w:t>
            </w:r>
          </w:p>
        </w:tc>
        <w:tc>
          <w:tcPr>
            <w:tcW w:w="1134" w:type="dxa"/>
          </w:tcPr>
          <w:p w:rsidR="002B5582" w:rsidRPr="00901DF7" w:rsidRDefault="002B5582" w:rsidP="00005D24">
            <w:pPr>
              <w:rPr>
                <w:rFonts w:cs="Times New Roman"/>
              </w:rPr>
            </w:pPr>
            <w:r w:rsidRPr="00901DF7">
              <w:rPr>
                <w:rFonts w:cs="Times New Roman"/>
              </w:rPr>
              <w:t>10</w:t>
            </w:r>
          </w:p>
        </w:tc>
        <w:tc>
          <w:tcPr>
            <w:tcW w:w="850" w:type="dxa"/>
          </w:tcPr>
          <w:p w:rsidR="002B5582" w:rsidRPr="00901DF7" w:rsidRDefault="002B5582" w:rsidP="00005D24">
            <w:pPr>
              <w:rPr>
                <w:rFonts w:cs="Times New Roman"/>
              </w:rPr>
            </w:pPr>
          </w:p>
        </w:tc>
        <w:tc>
          <w:tcPr>
            <w:tcW w:w="993" w:type="dxa"/>
          </w:tcPr>
          <w:p w:rsidR="002B5582" w:rsidRPr="00901DF7" w:rsidRDefault="002B5582" w:rsidP="00005D24">
            <w:pPr>
              <w:rPr>
                <w:rFonts w:cs="Times New Roman"/>
              </w:rPr>
            </w:pPr>
            <w:r>
              <w:rPr>
                <w:rFonts w:cs="Times New Roman"/>
              </w:rPr>
              <w:t>10</w:t>
            </w:r>
          </w:p>
        </w:tc>
        <w:tc>
          <w:tcPr>
            <w:tcW w:w="850" w:type="dxa"/>
          </w:tcPr>
          <w:p w:rsidR="002B5582" w:rsidRDefault="002B5582" w:rsidP="00743A77">
            <w:pPr>
              <w:rPr>
                <w:rFonts w:cs="Times New Roman"/>
              </w:rPr>
            </w:pPr>
            <w:r>
              <w:rPr>
                <w:rFonts w:cs="Times New Roman"/>
              </w:rPr>
              <w:t>66.2</w:t>
            </w:r>
          </w:p>
        </w:tc>
        <w:tc>
          <w:tcPr>
            <w:tcW w:w="709" w:type="dxa"/>
          </w:tcPr>
          <w:p w:rsidR="002B5582" w:rsidRDefault="002B5582" w:rsidP="00743A77">
            <w:pPr>
              <w:rPr>
                <w:rFonts w:cs="Times New Roman"/>
              </w:rPr>
            </w:pPr>
            <w:r>
              <w:rPr>
                <w:rFonts w:cs="Times New Roman"/>
              </w:rPr>
              <w:t>62.1</w:t>
            </w:r>
          </w:p>
        </w:tc>
        <w:tc>
          <w:tcPr>
            <w:tcW w:w="1276" w:type="dxa"/>
          </w:tcPr>
          <w:p w:rsidR="002B5582" w:rsidRDefault="002B5582" w:rsidP="00743A77">
            <w:pPr>
              <w:rPr>
                <w:rFonts w:cs="Times New Roman"/>
              </w:rPr>
            </w:pPr>
            <w:r>
              <w:rPr>
                <w:rFonts w:cs="Times New Roman"/>
              </w:rPr>
              <w:t>66.3</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C1</w:t>
            </w:r>
          </w:p>
        </w:tc>
        <w:tc>
          <w:tcPr>
            <w:tcW w:w="2126" w:type="dxa"/>
          </w:tcPr>
          <w:p w:rsidR="002B5582" w:rsidRPr="00901DF7" w:rsidRDefault="002B5582" w:rsidP="00005D24">
            <w:pPr>
              <w:rPr>
                <w:rFonts w:cs="Times New Roman"/>
              </w:rPr>
            </w:pPr>
            <w:r w:rsidRPr="00901DF7">
              <w:rPr>
                <w:rFonts w:cs="Times New Roman"/>
              </w:rPr>
              <w:t>Indian Village</w:t>
            </w:r>
          </w:p>
        </w:tc>
        <w:tc>
          <w:tcPr>
            <w:tcW w:w="1134" w:type="dxa"/>
          </w:tcPr>
          <w:p w:rsidR="002B5582" w:rsidRPr="00901DF7" w:rsidRDefault="002B5582" w:rsidP="00005D24">
            <w:pPr>
              <w:rPr>
                <w:rFonts w:cs="Times New Roman"/>
              </w:rPr>
            </w:pPr>
            <w:r w:rsidRPr="00901DF7">
              <w:rPr>
                <w:rFonts w:cs="Times New Roman"/>
              </w:rPr>
              <w:t>21</w:t>
            </w:r>
          </w:p>
        </w:tc>
        <w:tc>
          <w:tcPr>
            <w:tcW w:w="850" w:type="dxa"/>
          </w:tcPr>
          <w:p w:rsidR="002B5582" w:rsidRPr="00901DF7" w:rsidRDefault="002B5582" w:rsidP="00005D24">
            <w:pPr>
              <w:rPr>
                <w:rFonts w:cs="Times New Roman"/>
              </w:rPr>
            </w:pPr>
            <w:r w:rsidRPr="00901DF7">
              <w:rPr>
                <w:rFonts w:cs="Times New Roman"/>
              </w:rPr>
              <w:t>2</w:t>
            </w:r>
          </w:p>
        </w:tc>
        <w:tc>
          <w:tcPr>
            <w:tcW w:w="993" w:type="dxa"/>
          </w:tcPr>
          <w:p w:rsidR="002B5582" w:rsidRPr="00901DF7" w:rsidRDefault="002B5582" w:rsidP="00005D24">
            <w:pPr>
              <w:rPr>
                <w:rFonts w:cs="Times New Roman"/>
              </w:rPr>
            </w:pPr>
            <w:r>
              <w:rPr>
                <w:rFonts w:cs="Times New Roman"/>
              </w:rPr>
              <w:t>23</w:t>
            </w:r>
          </w:p>
        </w:tc>
        <w:tc>
          <w:tcPr>
            <w:tcW w:w="850" w:type="dxa"/>
          </w:tcPr>
          <w:p w:rsidR="002B5582" w:rsidRDefault="002B5582" w:rsidP="00743A77">
            <w:pPr>
              <w:rPr>
                <w:rFonts w:cs="Times New Roman"/>
              </w:rPr>
            </w:pPr>
            <w:r>
              <w:rPr>
                <w:rFonts w:cs="Times New Roman"/>
              </w:rPr>
              <w:t>34.1</w:t>
            </w:r>
          </w:p>
        </w:tc>
        <w:tc>
          <w:tcPr>
            <w:tcW w:w="709" w:type="dxa"/>
          </w:tcPr>
          <w:p w:rsidR="002B5582" w:rsidRDefault="002B5582" w:rsidP="00743A77">
            <w:pPr>
              <w:rPr>
                <w:rFonts w:cs="Times New Roman"/>
              </w:rPr>
            </w:pPr>
            <w:r>
              <w:rPr>
                <w:rFonts w:cs="Times New Roman"/>
              </w:rPr>
              <w:t>53.1</w:t>
            </w:r>
          </w:p>
        </w:tc>
        <w:tc>
          <w:tcPr>
            <w:tcW w:w="1276" w:type="dxa"/>
          </w:tcPr>
          <w:p w:rsidR="002B5582" w:rsidRDefault="002B5582" w:rsidP="00743A77">
            <w:pPr>
              <w:rPr>
                <w:rFonts w:cs="Times New Roman"/>
              </w:rPr>
            </w:pPr>
            <w:r>
              <w:rPr>
                <w:rFonts w:cs="Times New Roman"/>
              </w:rPr>
              <w:t>53.2</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C2</w:t>
            </w:r>
          </w:p>
        </w:tc>
        <w:tc>
          <w:tcPr>
            <w:tcW w:w="2126" w:type="dxa"/>
          </w:tcPr>
          <w:p w:rsidR="002B5582" w:rsidRPr="00901DF7" w:rsidRDefault="002B5582" w:rsidP="00005D24">
            <w:pPr>
              <w:rPr>
                <w:rFonts w:cs="Times New Roman"/>
              </w:rPr>
            </w:pPr>
            <w:r w:rsidRPr="00901DF7">
              <w:rPr>
                <w:rFonts w:cs="Times New Roman"/>
              </w:rPr>
              <w:t>Concord Ave.</w:t>
            </w:r>
          </w:p>
        </w:tc>
        <w:tc>
          <w:tcPr>
            <w:tcW w:w="1134" w:type="dxa"/>
          </w:tcPr>
          <w:p w:rsidR="002B5582" w:rsidRPr="00901DF7" w:rsidRDefault="002B5582" w:rsidP="00005D24">
            <w:pPr>
              <w:rPr>
                <w:rFonts w:cs="Times New Roman"/>
              </w:rPr>
            </w:pPr>
            <w:r w:rsidRPr="00901DF7">
              <w:rPr>
                <w:rFonts w:cs="Times New Roman"/>
              </w:rPr>
              <w:t>11</w:t>
            </w:r>
          </w:p>
        </w:tc>
        <w:tc>
          <w:tcPr>
            <w:tcW w:w="850" w:type="dxa"/>
          </w:tcPr>
          <w:p w:rsidR="002B5582" w:rsidRPr="00901DF7" w:rsidRDefault="002B5582" w:rsidP="00005D24">
            <w:pPr>
              <w:rPr>
                <w:rFonts w:cs="Times New Roman"/>
              </w:rPr>
            </w:pPr>
            <w:r w:rsidRPr="00901DF7">
              <w:rPr>
                <w:rFonts w:cs="Times New Roman"/>
              </w:rPr>
              <w:t>8</w:t>
            </w:r>
          </w:p>
        </w:tc>
        <w:tc>
          <w:tcPr>
            <w:tcW w:w="993" w:type="dxa"/>
          </w:tcPr>
          <w:p w:rsidR="002B5582" w:rsidRPr="00901DF7" w:rsidRDefault="002B5582" w:rsidP="00005D24">
            <w:pPr>
              <w:rPr>
                <w:rFonts w:cs="Times New Roman"/>
              </w:rPr>
            </w:pPr>
            <w:r>
              <w:rPr>
                <w:rFonts w:cs="Times New Roman"/>
              </w:rPr>
              <w:t>19</w:t>
            </w:r>
          </w:p>
        </w:tc>
        <w:tc>
          <w:tcPr>
            <w:tcW w:w="850" w:type="dxa"/>
          </w:tcPr>
          <w:p w:rsidR="002B5582" w:rsidRDefault="002B5582" w:rsidP="00743A77">
            <w:pPr>
              <w:rPr>
                <w:rFonts w:cs="Times New Roman"/>
              </w:rPr>
            </w:pPr>
            <w:r>
              <w:rPr>
                <w:rFonts w:cs="Times New Roman"/>
              </w:rPr>
              <w:t>64.0</w:t>
            </w:r>
          </w:p>
        </w:tc>
        <w:tc>
          <w:tcPr>
            <w:tcW w:w="709" w:type="dxa"/>
          </w:tcPr>
          <w:p w:rsidR="002B5582" w:rsidRDefault="002B5582" w:rsidP="00743A77">
            <w:pPr>
              <w:rPr>
                <w:rFonts w:cs="Times New Roman"/>
              </w:rPr>
            </w:pPr>
            <w:r>
              <w:rPr>
                <w:rFonts w:cs="Times New Roman"/>
              </w:rPr>
              <w:t>62.6</w:t>
            </w:r>
          </w:p>
        </w:tc>
        <w:tc>
          <w:tcPr>
            <w:tcW w:w="1276" w:type="dxa"/>
          </w:tcPr>
          <w:p w:rsidR="002B5582" w:rsidRDefault="002B5582" w:rsidP="00743A77">
            <w:pPr>
              <w:rPr>
                <w:rFonts w:cs="Times New Roman"/>
              </w:rPr>
            </w:pPr>
            <w:r>
              <w:rPr>
                <w:rFonts w:cs="Times New Roman"/>
              </w:rPr>
              <w:t>59.4</w:t>
            </w:r>
          </w:p>
        </w:tc>
      </w:tr>
      <w:tr w:rsidR="002B5582" w:rsidRPr="00901DF7" w:rsidTr="002B5582">
        <w:tc>
          <w:tcPr>
            <w:tcW w:w="1101" w:type="dxa"/>
          </w:tcPr>
          <w:p w:rsidR="002B5582" w:rsidRPr="00901DF7" w:rsidRDefault="002B5582" w:rsidP="00005D24">
            <w:pPr>
              <w:rPr>
                <w:rFonts w:cs="Times New Roman"/>
              </w:rPr>
            </w:pPr>
            <w:r w:rsidRPr="00901DF7">
              <w:rPr>
                <w:rFonts w:cs="Times New Roman"/>
              </w:rPr>
              <w:t>C3</w:t>
            </w:r>
          </w:p>
        </w:tc>
        <w:tc>
          <w:tcPr>
            <w:tcW w:w="2126" w:type="dxa"/>
          </w:tcPr>
          <w:p w:rsidR="002B5582" w:rsidRPr="00901DF7" w:rsidRDefault="002B5582" w:rsidP="00005D24">
            <w:pPr>
              <w:rPr>
                <w:rFonts w:cs="Times New Roman"/>
              </w:rPr>
            </w:pPr>
            <w:r w:rsidRPr="00901DF7">
              <w:rPr>
                <w:rFonts w:cs="Times New Roman"/>
              </w:rPr>
              <w:t>Elmwood Park</w:t>
            </w:r>
          </w:p>
        </w:tc>
        <w:tc>
          <w:tcPr>
            <w:tcW w:w="1134" w:type="dxa"/>
          </w:tcPr>
          <w:p w:rsidR="002B5582" w:rsidRPr="00901DF7" w:rsidRDefault="002B5582" w:rsidP="00005D24">
            <w:pPr>
              <w:rPr>
                <w:rFonts w:cs="Times New Roman"/>
              </w:rPr>
            </w:pPr>
            <w:r w:rsidRPr="00901DF7">
              <w:rPr>
                <w:rFonts w:cs="Times New Roman"/>
              </w:rPr>
              <w:t>9</w:t>
            </w:r>
          </w:p>
        </w:tc>
        <w:tc>
          <w:tcPr>
            <w:tcW w:w="850" w:type="dxa"/>
          </w:tcPr>
          <w:p w:rsidR="002B5582" w:rsidRPr="00901DF7" w:rsidRDefault="002B5582" w:rsidP="00005D24">
            <w:pPr>
              <w:rPr>
                <w:rFonts w:cs="Times New Roman"/>
              </w:rPr>
            </w:pPr>
            <w:r w:rsidRPr="00901DF7">
              <w:rPr>
                <w:rFonts w:cs="Times New Roman"/>
              </w:rPr>
              <w:t>2</w:t>
            </w:r>
          </w:p>
        </w:tc>
        <w:tc>
          <w:tcPr>
            <w:tcW w:w="993" w:type="dxa"/>
          </w:tcPr>
          <w:p w:rsidR="002B5582" w:rsidRPr="00901DF7" w:rsidRDefault="002B5582" w:rsidP="00005D24">
            <w:pPr>
              <w:rPr>
                <w:rFonts w:cs="Times New Roman"/>
              </w:rPr>
            </w:pPr>
            <w:r>
              <w:rPr>
                <w:rFonts w:cs="Times New Roman"/>
              </w:rPr>
              <w:t>11</w:t>
            </w:r>
          </w:p>
        </w:tc>
        <w:tc>
          <w:tcPr>
            <w:tcW w:w="850" w:type="dxa"/>
          </w:tcPr>
          <w:p w:rsidR="002B5582" w:rsidRDefault="002B5582" w:rsidP="00743A77">
            <w:pPr>
              <w:rPr>
                <w:rFonts w:cs="Times New Roman"/>
              </w:rPr>
            </w:pPr>
            <w:r>
              <w:rPr>
                <w:rFonts w:cs="Times New Roman"/>
              </w:rPr>
              <w:t>51.4</w:t>
            </w:r>
          </w:p>
        </w:tc>
        <w:tc>
          <w:tcPr>
            <w:tcW w:w="709" w:type="dxa"/>
          </w:tcPr>
          <w:p w:rsidR="002B5582" w:rsidRDefault="002B5582" w:rsidP="00743A77">
            <w:pPr>
              <w:rPr>
                <w:rFonts w:cs="Times New Roman"/>
              </w:rPr>
            </w:pPr>
            <w:r>
              <w:rPr>
                <w:rFonts w:cs="Times New Roman"/>
              </w:rPr>
              <w:t>74.3</w:t>
            </w:r>
          </w:p>
        </w:tc>
        <w:tc>
          <w:tcPr>
            <w:tcW w:w="1276" w:type="dxa"/>
          </w:tcPr>
          <w:p w:rsidR="002B5582" w:rsidRDefault="002B5582" w:rsidP="00743A77">
            <w:pPr>
              <w:rPr>
                <w:rFonts w:cs="Times New Roman"/>
              </w:rPr>
            </w:pPr>
            <w:r>
              <w:rPr>
                <w:rFonts w:cs="Times New Roman"/>
              </w:rPr>
              <w:t>69.4</w:t>
            </w:r>
          </w:p>
        </w:tc>
      </w:tr>
      <w:tr w:rsidR="002B5582" w:rsidRPr="00901DF7" w:rsidTr="002B5582">
        <w:tc>
          <w:tcPr>
            <w:tcW w:w="3227" w:type="dxa"/>
            <w:gridSpan w:val="2"/>
          </w:tcPr>
          <w:p w:rsidR="002B5582" w:rsidRPr="00901DF7" w:rsidRDefault="002B5582" w:rsidP="00005D24">
            <w:pPr>
              <w:jc w:val="right"/>
              <w:rPr>
                <w:rFonts w:cs="Times New Roman"/>
                <w:b/>
              </w:rPr>
            </w:pPr>
            <w:r w:rsidRPr="00901DF7">
              <w:rPr>
                <w:rFonts w:cs="Times New Roman"/>
                <w:b/>
              </w:rPr>
              <w:t>Total</w:t>
            </w:r>
          </w:p>
        </w:tc>
        <w:tc>
          <w:tcPr>
            <w:tcW w:w="1134" w:type="dxa"/>
          </w:tcPr>
          <w:p w:rsidR="002B5582" w:rsidRPr="00901DF7" w:rsidRDefault="002B5582" w:rsidP="00005D24">
            <w:pPr>
              <w:rPr>
                <w:rFonts w:cs="Times New Roman"/>
              </w:rPr>
            </w:pPr>
            <w:r w:rsidRPr="00901DF7">
              <w:rPr>
                <w:rFonts w:cs="Times New Roman"/>
              </w:rPr>
              <w:t>115</w:t>
            </w:r>
          </w:p>
        </w:tc>
        <w:tc>
          <w:tcPr>
            <w:tcW w:w="850" w:type="dxa"/>
          </w:tcPr>
          <w:p w:rsidR="002B5582" w:rsidRPr="00901DF7" w:rsidRDefault="002B5582" w:rsidP="00005D24">
            <w:pPr>
              <w:rPr>
                <w:rFonts w:cs="Times New Roman"/>
              </w:rPr>
            </w:pPr>
            <w:r w:rsidRPr="00901DF7">
              <w:rPr>
                <w:rFonts w:cs="Times New Roman"/>
              </w:rPr>
              <w:t>22</w:t>
            </w:r>
          </w:p>
        </w:tc>
        <w:tc>
          <w:tcPr>
            <w:tcW w:w="993" w:type="dxa"/>
          </w:tcPr>
          <w:p w:rsidR="002B5582" w:rsidRPr="00901DF7" w:rsidRDefault="002B5582" w:rsidP="00005D24">
            <w:pPr>
              <w:rPr>
                <w:rFonts w:cs="Times New Roman"/>
              </w:rPr>
            </w:pPr>
            <w:r>
              <w:rPr>
                <w:rFonts w:cs="Times New Roman"/>
              </w:rPr>
              <w:t>137</w:t>
            </w:r>
          </w:p>
        </w:tc>
        <w:tc>
          <w:tcPr>
            <w:tcW w:w="850" w:type="dxa"/>
          </w:tcPr>
          <w:p w:rsidR="002B5582" w:rsidRPr="00901DF7" w:rsidDel="00453F60" w:rsidRDefault="002B5582" w:rsidP="00005D24">
            <w:pPr>
              <w:rPr>
                <w:rFonts w:cs="Times New Roman"/>
              </w:rPr>
            </w:pPr>
          </w:p>
        </w:tc>
        <w:tc>
          <w:tcPr>
            <w:tcW w:w="709" w:type="dxa"/>
          </w:tcPr>
          <w:p w:rsidR="002B5582" w:rsidRPr="00901DF7" w:rsidDel="00453F60" w:rsidRDefault="002B5582" w:rsidP="00005D24">
            <w:pPr>
              <w:rPr>
                <w:rFonts w:cs="Times New Roman"/>
              </w:rPr>
            </w:pPr>
          </w:p>
        </w:tc>
        <w:tc>
          <w:tcPr>
            <w:tcW w:w="1276" w:type="dxa"/>
          </w:tcPr>
          <w:p w:rsidR="002B5582" w:rsidRPr="00901DF7" w:rsidDel="00453F60" w:rsidRDefault="002B5582" w:rsidP="00005D24">
            <w:pPr>
              <w:rPr>
                <w:rFonts w:cs="Times New Roman"/>
              </w:rPr>
            </w:pPr>
          </w:p>
        </w:tc>
      </w:tr>
    </w:tbl>
    <w:p w:rsidR="00FB0B15" w:rsidRDefault="002B5582" w:rsidP="00FB0B15">
      <w:pPr>
        <w:rPr>
          <w:rFonts w:cs="Times New Roman"/>
        </w:rPr>
      </w:pPr>
      <w:r>
        <w:rPr>
          <w:rFonts w:cs="Times New Roman"/>
          <w:noProof/>
        </w:rPr>
        <w:drawing>
          <wp:inline distT="0" distB="0" distL="0" distR="0" wp14:anchorId="60227592" wp14:editId="25053968">
            <wp:extent cx="5943600" cy="4595033"/>
            <wp:effectExtent l="0" t="0" r="0" b="0"/>
            <wp:docPr id="28" name="Picture 28" descr="Q:\dept\seas\Ibanez Lab\Dan Katz\POLLEN POSTDOC\trees\Phenology and daily variation in pollen release\imperviousness\imperviousness_map_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ept\seas\Ibanez Lab\Dan Katz\POLLEN POSTDOC\trees\Phenology and daily variation in pollen release\imperviousness\imperviousness_map_S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595033"/>
                    </a:xfrm>
                    <a:prstGeom prst="rect">
                      <a:avLst/>
                    </a:prstGeom>
                    <a:noFill/>
                    <a:ln>
                      <a:noFill/>
                    </a:ln>
                  </pic:spPr>
                </pic:pic>
              </a:graphicData>
            </a:graphic>
          </wp:inline>
        </w:drawing>
      </w:r>
    </w:p>
    <w:p w:rsidR="002B5582" w:rsidRDefault="002B5582">
      <w:r>
        <w:br w:type="page"/>
      </w:r>
    </w:p>
    <w:p w:rsidR="002B5582" w:rsidRDefault="002B5582" w:rsidP="002B5582">
      <w:r>
        <w:lastRenderedPageBreak/>
        <w:t xml:space="preserve">Supporting Information 2: </w:t>
      </w:r>
      <w:r w:rsidR="000449D3">
        <w:t>Tree composition</w:t>
      </w:r>
    </w:p>
    <w:p w:rsidR="002B5582" w:rsidRDefault="002B5582" w:rsidP="002B5582">
      <w:r>
        <w:t xml:space="preserve">Of the 6,846 oak street trees in Detroit, 5,108 (75%) are in the red oak group (below, left); the two species with the highest abundance are </w:t>
      </w:r>
      <w:proofErr w:type="spellStart"/>
      <w:r>
        <w:rPr>
          <w:i/>
        </w:rPr>
        <w:t>Quercus</w:t>
      </w:r>
      <w:proofErr w:type="spellEnd"/>
      <w:r>
        <w:rPr>
          <w:i/>
        </w:rPr>
        <w:t xml:space="preserve"> </w:t>
      </w:r>
      <w:proofErr w:type="spellStart"/>
      <w:r>
        <w:rPr>
          <w:i/>
        </w:rPr>
        <w:t>rubra</w:t>
      </w:r>
      <w:proofErr w:type="spellEnd"/>
      <w:r>
        <w:rPr>
          <w:i/>
        </w:rPr>
        <w:t xml:space="preserve"> </w:t>
      </w:r>
      <w:r>
        <w:t xml:space="preserve">(2231, 33%) and </w:t>
      </w:r>
      <w:proofErr w:type="spellStart"/>
      <w:r>
        <w:rPr>
          <w:i/>
        </w:rPr>
        <w:t>Quercus</w:t>
      </w:r>
      <w:proofErr w:type="spellEnd"/>
      <w:r>
        <w:rPr>
          <w:i/>
        </w:rPr>
        <w:t xml:space="preserve"> </w:t>
      </w:r>
      <w:proofErr w:type="spellStart"/>
      <w:r>
        <w:rPr>
          <w:i/>
        </w:rPr>
        <w:t>palustris</w:t>
      </w:r>
      <w:proofErr w:type="spellEnd"/>
      <w:r>
        <w:rPr>
          <w:i/>
        </w:rPr>
        <w:t xml:space="preserve"> </w:t>
      </w:r>
      <w:r>
        <w:t xml:space="preserve">(2071, 30%).  Of the 115 oak trees monitored for this study (below, right), 97 (84%) are in the red oak group; the two species with the highest counts are </w:t>
      </w:r>
      <w:proofErr w:type="spellStart"/>
      <w:r>
        <w:rPr>
          <w:i/>
        </w:rPr>
        <w:t>Quercus</w:t>
      </w:r>
      <w:proofErr w:type="spellEnd"/>
      <w:r>
        <w:rPr>
          <w:i/>
        </w:rPr>
        <w:t xml:space="preserve"> </w:t>
      </w:r>
      <w:proofErr w:type="spellStart"/>
      <w:r>
        <w:rPr>
          <w:i/>
        </w:rPr>
        <w:t>rubra</w:t>
      </w:r>
      <w:proofErr w:type="spellEnd"/>
      <w:r>
        <w:rPr>
          <w:i/>
        </w:rPr>
        <w:t xml:space="preserve"> </w:t>
      </w:r>
      <w:r>
        <w:t xml:space="preserve">(67, 58%) and </w:t>
      </w:r>
      <w:proofErr w:type="spellStart"/>
      <w:r>
        <w:rPr>
          <w:i/>
        </w:rPr>
        <w:t>Quercus</w:t>
      </w:r>
      <w:proofErr w:type="spellEnd"/>
      <w:r>
        <w:rPr>
          <w:i/>
        </w:rPr>
        <w:t xml:space="preserve"> </w:t>
      </w:r>
      <w:proofErr w:type="spellStart"/>
      <w:r>
        <w:rPr>
          <w:i/>
        </w:rPr>
        <w:t>palustris</w:t>
      </w:r>
      <w:proofErr w:type="spellEnd"/>
      <w:r>
        <w:rPr>
          <w:i/>
        </w:rPr>
        <w:t xml:space="preserve"> </w:t>
      </w:r>
      <w:r>
        <w:t xml:space="preserve">(28, 24%).  </w:t>
      </w:r>
    </w:p>
    <w:p w:rsidR="002B5582" w:rsidRDefault="002B5582" w:rsidP="002B5582">
      <w:r>
        <w:rPr>
          <w:noProof/>
        </w:rPr>
        <w:drawing>
          <wp:inline distT="0" distB="0" distL="0" distR="0" wp14:anchorId="263036BB" wp14:editId="22B06A5E">
            <wp:extent cx="2753951" cy="2399386"/>
            <wp:effectExtent l="0" t="0" r="889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754656" cy="2400000"/>
                    </a:xfrm>
                    <a:prstGeom prst="rect">
                      <a:avLst/>
                    </a:prstGeom>
                  </pic:spPr>
                </pic:pic>
              </a:graphicData>
            </a:graphic>
          </wp:inline>
        </w:drawing>
      </w:r>
      <w:r w:rsidRPr="00092220">
        <w:rPr>
          <w:noProof/>
        </w:rPr>
        <w:t xml:space="preserve"> </w:t>
      </w:r>
      <w:r>
        <w:rPr>
          <w:noProof/>
        </w:rPr>
        <w:drawing>
          <wp:inline distT="0" distB="0" distL="0" distR="0" wp14:anchorId="01DF3BF4" wp14:editId="6C0BC2C7">
            <wp:extent cx="2697517" cy="2398396"/>
            <wp:effectExtent l="0" t="0" r="762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7538" cy="2398415"/>
                    </a:xfrm>
                    <a:prstGeom prst="rect">
                      <a:avLst/>
                    </a:prstGeom>
                  </pic:spPr>
                </pic:pic>
              </a:graphicData>
            </a:graphic>
          </wp:inline>
        </w:drawing>
      </w:r>
    </w:p>
    <w:p w:rsidR="000449D3" w:rsidRDefault="000449D3">
      <w:r>
        <w:br w:type="page"/>
      </w:r>
    </w:p>
    <w:p w:rsidR="007F13B8" w:rsidRDefault="007F13B8" w:rsidP="007F13B8">
      <w:r>
        <w:lastRenderedPageBreak/>
        <w:t>Supporting Information 3: Flowering phenology of tagged branches.</w:t>
      </w:r>
    </w:p>
    <w:p w:rsidR="007F13B8" w:rsidRDefault="007F13B8" w:rsidP="007F13B8">
      <w:r>
        <w:t xml:space="preserve">Average percent of labeled catkins open on each tree at each observation (black dots) compared to the percent of mature flowers across the entire tree (red dots).  Note that some observations of tagged catkin clusters are missing because the tagged branches did not flower or tags were removed.  </w:t>
      </w:r>
      <w:r>
        <w:rPr>
          <w:noProof/>
        </w:rPr>
        <w:drawing>
          <wp:inline distT="0" distB="0" distL="0" distR="0" wp14:anchorId="5BAE79A5" wp14:editId="4F7D8C14">
            <wp:extent cx="5943600" cy="561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610225"/>
                    </a:xfrm>
                    <a:prstGeom prst="rect">
                      <a:avLst/>
                    </a:prstGeom>
                    <a:noFill/>
                    <a:ln>
                      <a:noFill/>
                    </a:ln>
                  </pic:spPr>
                </pic:pic>
              </a:graphicData>
            </a:graphic>
          </wp:inline>
        </w:drawing>
      </w:r>
    </w:p>
    <w:p w:rsidR="007F13B8" w:rsidRDefault="007F13B8" w:rsidP="007F13B8"/>
    <w:p w:rsidR="007F13B8" w:rsidRDefault="007F13B8" w:rsidP="007F13B8">
      <w:pPr>
        <w:rPr>
          <w:rFonts w:cs="Times New Roman"/>
        </w:rPr>
      </w:pPr>
    </w:p>
    <w:p w:rsidR="007F13B8" w:rsidRDefault="007F13B8">
      <w:r>
        <w:br w:type="page"/>
      </w:r>
    </w:p>
    <w:p w:rsidR="00092DAA" w:rsidRDefault="00092DAA" w:rsidP="00092DAA">
      <w:r>
        <w:lastRenderedPageBreak/>
        <w:t xml:space="preserve">Supporting Information </w:t>
      </w:r>
      <w:r w:rsidR="007F13B8">
        <w:t>4</w:t>
      </w:r>
      <w:r>
        <w:t>: Pollen measurement reproducibility</w:t>
      </w:r>
    </w:p>
    <w:p w:rsidR="00092DAA" w:rsidRDefault="00092DAA" w:rsidP="00092DAA">
      <w:r>
        <w:t xml:space="preserve">We assessed the reproducibility of our pollen measurements in several ways.  Our measurements were taken with </w:t>
      </w:r>
      <w:proofErr w:type="spellStart"/>
      <w:r>
        <w:t>Rotorod</w:t>
      </w:r>
      <w:proofErr w:type="spellEnd"/>
      <w:r>
        <w:t xml:space="preserve"> samplers, which are one of the most commonly used pollen sampling devices, and are generally considered to have high sampling efficiencies for particles above 10 </w:t>
      </w:r>
      <w:r>
        <w:rPr>
          <w:rFonts w:cs="Times New Roman"/>
        </w:rPr>
        <w:t>μ</w:t>
      </w:r>
      <w:r>
        <w:t xml:space="preserve">.  </w:t>
      </w:r>
    </w:p>
    <w:p w:rsidR="00092DAA" w:rsidRDefault="00092DAA" w:rsidP="00092DAA">
      <w:r>
        <w:t xml:space="preserve">First, to assess pollen contamination, we used field blanks while sampling.  </w:t>
      </w:r>
      <w:r w:rsidR="002814DE">
        <w:t xml:space="preserve">The maximum number of pollens counted on a field blank was 15; the average number was 3.  In comparison, the average number of pollen grains collected from a sample was 404.  Data are presented below.  </w:t>
      </w:r>
      <w:r>
        <w:t xml:space="preserve"> </w:t>
      </w:r>
      <w:r w:rsidR="002814DE">
        <w:rPr>
          <w:noProof/>
        </w:rPr>
        <w:drawing>
          <wp:inline distT="0" distB="0" distL="0" distR="0" wp14:anchorId="77C0F93E" wp14:editId="4126AB58">
            <wp:extent cx="5514286" cy="3676191"/>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14286" cy="3676191"/>
                    </a:xfrm>
                    <a:prstGeom prst="rect">
                      <a:avLst/>
                    </a:prstGeom>
                  </pic:spPr>
                </pic:pic>
              </a:graphicData>
            </a:graphic>
          </wp:inline>
        </w:drawing>
      </w:r>
    </w:p>
    <w:p w:rsidR="00092DAA" w:rsidRDefault="00092DAA" w:rsidP="00092DAA"/>
    <w:p w:rsidR="00092DAA" w:rsidRDefault="00092DAA" w:rsidP="00092DAA">
      <w:r>
        <w:t xml:space="preserve">To assess how small difference in sampler deployment affected measurements, we placed duplicate </w:t>
      </w:r>
      <w:proofErr w:type="spellStart"/>
      <w:r>
        <w:t>rotorods</w:t>
      </w:r>
      <w:proofErr w:type="spellEnd"/>
      <w:r>
        <w:t xml:space="preserve"> next to each other (approximately 1 – 2 m apart) and compared differences in measurements (see figure below).  </w:t>
      </w:r>
      <w:r w:rsidR="0096009C">
        <w:t xml:space="preserve">Note that data are from a separate experiment from spring 2017 that used the same samplers.  In one case, (x = 40, y = 52) the duplicates were not installed simultaneously (duplicate A was installed 30 minutes after Duplicate B; total run time was 1 </w:t>
      </w:r>
      <w:proofErr w:type="spellStart"/>
      <w:r w:rsidR="0096009C">
        <w:t>hr</w:t>
      </w:r>
      <w:proofErr w:type="spellEnd"/>
      <w:r w:rsidR="0096009C">
        <w:t xml:space="preserve"> 23 min vs. 1 </w:t>
      </w:r>
      <w:proofErr w:type="spellStart"/>
      <w:r w:rsidR="0096009C">
        <w:t>hr</w:t>
      </w:r>
      <w:proofErr w:type="spellEnd"/>
      <w:r w:rsidR="0096009C">
        <w:t xml:space="preserve"> 55 min).  </w:t>
      </w:r>
    </w:p>
    <w:p w:rsidR="00092DAA" w:rsidRDefault="00092DAA" w:rsidP="00092DAA">
      <w:r w:rsidRPr="000402B9">
        <w:rPr>
          <w:noProof/>
        </w:rPr>
        <w:lastRenderedPageBreak/>
        <w:t xml:space="preserve"> </w:t>
      </w:r>
      <w:r>
        <w:rPr>
          <w:noProof/>
        </w:rPr>
        <w:drawing>
          <wp:inline distT="0" distB="0" distL="0" distR="0" wp14:anchorId="0388377F" wp14:editId="1BC5C587">
            <wp:extent cx="2394772" cy="2200939"/>
            <wp:effectExtent l="0" t="0" r="5715"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397006" cy="2202993"/>
                    </a:xfrm>
                    <a:prstGeom prst="rect">
                      <a:avLst/>
                    </a:prstGeom>
                  </pic:spPr>
                </pic:pic>
              </a:graphicData>
            </a:graphic>
          </wp:inline>
        </w:drawing>
      </w:r>
    </w:p>
    <w:p w:rsidR="00092DAA" w:rsidRDefault="00092DAA" w:rsidP="00092DAA">
      <w:r>
        <w:t xml:space="preserve">To compare differences caused by intra-sampler </w:t>
      </w:r>
      <w:proofErr w:type="spellStart"/>
      <w:r>
        <w:t>stochasticity</w:t>
      </w:r>
      <w:proofErr w:type="spellEnd"/>
      <w:r>
        <w:t xml:space="preserve">, we also compared concentrations between the two duplicate rods that sampled simultaneously (figure is below).  </w:t>
      </w:r>
      <w:r w:rsidR="0096009C">
        <w:t>The one to one line is shown and the correlation (Pearson’s r) is 0.94.  Note that data are from a separate experiment from spring 2017 that used the same samplers.</w:t>
      </w:r>
      <w:r>
        <w:t xml:space="preserve">  </w:t>
      </w:r>
    </w:p>
    <w:p w:rsidR="00092DAA" w:rsidRDefault="00092DAA" w:rsidP="00092DAA">
      <w:r>
        <w:rPr>
          <w:noProof/>
        </w:rPr>
        <w:drawing>
          <wp:inline distT="0" distB="0" distL="0" distR="0" wp14:anchorId="0D377CF9" wp14:editId="24C22763">
            <wp:extent cx="2589581" cy="2216142"/>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591204" cy="2217531"/>
                    </a:xfrm>
                    <a:prstGeom prst="rect">
                      <a:avLst/>
                    </a:prstGeom>
                  </pic:spPr>
                </pic:pic>
              </a:graphicData>
            </a:graphic>
          </wp:inline>
        </w:drawing>
      </w:r>
    </w:p>
    <w:p w:rsidR="00C67151" w:rsidRDefault="00C67151" w:rsidP="00092DAA"/>
    <w:p w:rsidR="00C67151" w:rsidRDefault="00C67151" w:rsidP="00092DAA">
      <w:r>
        <w:t xml:space="preserve">A reduced area of each rod was surveyed for mulberry pollen.  To assess the effects of the decreased sampling area, we compared the mean of the </w:t>
      </w:r>
      <w:r w:rsidR="00534B14">
        <w:t>first and second</w:t>
      </w:r>
      <w:r>
        <w:t xml:space="preserve"> rods from each sample (figure is below).  The one to one line is shown and the correlation (Pearson’s </w:t>
      </w:r>
      <w:r w:rsidR="00534B14">
        <w:t>r) is 0.93.  The mean of the first and second rod are used in the analyses.</w:t>
      </w:r>
    </w:p>
    <w:p w:rsidR="00C67151" w:rsidRDefault="00C67151" w:rsidP="00092DAA">
      <w:r>
        <w:rPr>
          <w:noProof/>
        </w:rPr>
        <w:lastRenderedPageBreak/>
        <w:drawing>
          <wp:inline distT="0" distB="0" distL="0" distR="0" wp14:anchorId="476DCD04" wp14:editId="5A5EFA4D">
            <wp:extent cx="2210431" cy="204094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213153" cy="2043455"/>
                    </a:xfrm>
                    <a:prstGeom prst="rect">
                      <a:avLst/>
                    </a:prstGeom>
                  </pic:spPr>
                </pic:pic>
              </a:graphicData>
            </a:graphic>
          </wp:inline>
        </w:drawing>
      </w:r>
    </w:p>
    <w:p w:rsidR="00576E44" w:rsidRDefault="00576E44">
      <w:r>
        <w:br w:type="page"/>
      </w:r>
    </w:p>
    <w:p w:rsidR="00534B14" w:rsidRDefault="00534B14" w:rsidP="00534B14">
      <w:r>
        <w:lastRenderedPageBreak/>
        <w:t xml:space="preserve">Supporting Information </w:t>
      </w:r>
      <w:r w:rsidR="00BC0F17">
        <w:t>5</w:t>
      </w:r>
      <w:r>
        <w:t xml:space="preserve">: Flowering period for each monitored oak tree.  Sites form a gradient of North (A) to South (C).  Colored lines and points are the average amount of mature flowers present on all oak trees at that site and gray lines are individual trees (note that some trees are not visible due to complete overlap with other trees).  Trees were observed twice a week; daily values between those points are linear interpolations.  </w:t>
      </w:r>
      <w:r w:rsidR="00B45FE9">
        <w:t>Different letters above points represent significant differences in mature flowers between sites (note that significance is not shown for every day due to space constraints).</w:t>
      </w:r>
      <w:r w:rsidR="004F2812">
        <w:t xml:space="preserve">  The overall empirical mean for the percent of active flowers at a site as a function of days from peak is also shown (below).  </w:t>
      </w:r>
      <w:r w:rsidR="004F2812">
        <w:rPr>
          <w:noProof/>
        </w:rPr>
        <w:drawing>
          <wp:inline distT="0" distB="0" distL="0" distR="0" wp14:anchorId="5C137EB9" wp14:editId="72F16807">
            <wp:extent cx="5534025" cy="465366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545435" cy="4663261"/>
                    </a:xfrm>
                    <a:prstGeom prst="rect">
                      <a:avLst/>
                    </a:prstGeom>
                  </pic:spPr>
                </pic:pic>
              </a:graphicData>
            </a:graphic>
          </wp:inline>
        </w:drawing>
      </w:r>
    </w:p>
    <w:p w:rsidR="00534B14" w:rsidRDefault="004F2812" w:rsidP="00534B14">
      <w:r>
        <w:rPr>
          <w:noProof/>
        </w:rPr>
        <w:drawing>
          <wp:inline distT="0" distB="0" distL="0" distR="0" wp14:anchorId="695D00D3" wp14:editId="2AB735E4">
            <wp:extent cx="1837242" cy="17811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47413" cy="1791036"/>
                    </a:xfrm>
                    <a:prstGeom prst="rect">
                      <a:avLst/>
                    </a:prstGeom>
                  </pic:spPr>
                </pic:pic>
              </a:graphicData>
            </a:graphic>
          </wp:inline>
        </w:drawing>
      </w:r>
    </w:p>
    <w:p w:rsidR="004F2812" w:rsidRDefault="004F2812">
      <w:r>
        <w:br w:type="page"/>
      </w:r>
    </w:p>
    <w:p w:rsidR="004E38EB" w:rsidRPr="00901DF7" w:rsidRDefault="00685B31" w:rsidP="00685B31">
      <w:pPr>
        <w:rPr>
          <w:rFonts w:cs="Times New Roman"/>
        </w:rPr>
      </w:pPr>
      <w:r>
        <w:rPr>
          <w:rFonts w:cs="Times New Roman"/>
        </w:rPr>
        <w:lastRenderedPageBreak/>
        <w:t xml:space="preserve">Supporting Information </w:t>
      </w:r>
      <w:r w:rsidR="00BC0F17">
        <w:rPr>
          <w:rFonts w:cs="Times New Roman"/>
        </w:rPr>
        <w:t>6</w:t>
      </w:r>
      <w:r w:rsidRPr="00901DF7">
        <w:rPr>
          <w:rFonts w:cs="Times New Roman"/>
        </w:rPr>
        <w:t xml:space="preserve">: </w:t>
      </w:r>
      <w:r>
        <w:rPr>
          <w:rFonts w:cs="Times New Roman"/>
        </w:rPr>
        <w:t>Linear relationships between</w:t>
      </w:r>
      <w:r w:rsidRPr="00901DF7">
        <w:rPr>
          <w:rFonts w:cs="Times New Roman"/>
        </w:rPr>
        <w:t xml:space="preserve"> </w:t>
      </w:r>
      <w:r>
        <w:rPr>
          <w:rFonts w:cs="Times New Roman"/>
        </w:rPr>
        <w:t>peak</w:t>
      </w:r>
      <w:r w:rsidRPr="00901DF7">
        <w:rPr>
          <w:rFonts w:cs="Times New Roman"/>
        </w:rPr>
        <w:t xml:space="preserve"> </w:t>
      </w:r>
      <w:r>
        <w:rPr>
          <w:rFonts w:cs="Times New Roman"/>
        </w:rPr>
        <w:t xml:space="preserve">site </w:t>
      </w:r>
      <w:r w:rsidRPr="00901DF7">
        <w:rPr>
          <w:rFonts w:cs="Times New Roman"/>
        </w:rPr>
        <w:t xml:space="preserve">flowering times as a function of MODIS </w:t>
      </w:r>
      <w:r>
        <w:rPr>
          <w:rFonts w:cs="Times New Roman"/>
        </w:rPr>
        <w:t xml:space="preserve">land surface temperature (measured at the site level).  The linear regression with the best fit with a single variable (February night time temperature) is in bold.  Models with two or more variables are not shown.  </w:t>
      </w:r>
    </w:p>
    <w:tbl>
      <w:tblPr>
        <w:tblW w:w="0" w:type="auto"/>
        <w:tblInd w:w="93" w:type="dxa"/>
        <w:tblLook w:val="04A0" w:firstRow="1" w:lastRow="0" w:firstColumn="1" w:lastColumn="0" w:noHBand="0" w:noVBand="1"/>
      </w:tblPr>
      <w:tblGrid>
        <w:gridCol w:w="937"/>
        <w:gridCol w:w="1523"/>
        <w:gridCol w:w="2472"/>
        <w:gridCol w:w="809"/>
        <w:gridCol w:w="1217"/>
        <w:gridCol w:w="1167"/>
        <w:gridCol w:w="1142"/>
      </w:tblGrid>
      <w:tr w:rsidR="004E5C24" w:rsidRPr="00901DF7" w:rsidTr="004E5C24">
        <w:trPr>
          <w:trHeight w:val="283"/>
        </w:trPr>
        <w:tc>
          <w:tcPr>
            <w:tcW w:w="937" w:type="dxa"/>
          </w:tcPr>
          <w:p w:rsidR="004E5C24" w:rsidRDefault="004E5C24" w:rsidP="004E38EB">
            <w:pPr>
              <w:spacing w:after="0" w:line="240" w:lineRule="auto"/>
              <w:contextualSpacing/>
              <w:rPr>
                <w:rFonts w:eastAsia="Times New Roman" w:cs="Times New Roman"/>
                <w:color w:val="000000"/>
              </w:rPr>
            </w:pPr>
            <w:r>
              <w:rPr>
                <w:rFonts w:eastAsia="Times New Roman" w:cs="Times New Roman"/>
                <w:color w:val="000000"/>
              </w:rPr>
              <w:t>Satellite</w:t>
            </w:r>
          </w:p>
        </w:tc>
        <w:tc>
          <w:tcPr>
            <w:tcW w:w="1560" w:type="dxa"/>
          </w:tcPr>
          <w:p w:rsidR="004E5C24" w:rsidRDefault="004E5C24" w:rsidP="004E38EB">
            <w:pPr>
              <w:spacing w:after="0" w:line="240" w:lineRule="auto"/>
              <w:contextualSpacing/>
              <w:rPr>
                <w:rFonts w:eastAsia="Times New Roman" w:cs="Times New Roman"/>
                <w:color w:val="000000"/>
              </w:rPr>
            </w:pPr>
            <w:r>
              <w:rPr>
                <w:rFonts w:eastAsia="Times New Roman" w:cs="Times New Roman"/>
                <w:color w:val="000000"/>
              </w:rPr>
              <w:t>Overpass time</w:t>
            </w:r>
          </w:p>
        </w:tc>
        <w:tc>
          <w:tcPr>
            <w:tcW w:w="2575" w:type="dxa"/>
            <w:tcBorders>
              <w:bottom w:val="single" w:sz="4" w:space="0" w:color="auto"/>
            </w:tcBorders>
            <w:vAlign w:val="bottom"/>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Month</w:t>
            </w:r>
          </w:p>
        </w:tc>
        <w:tc>
          <w:tcPr>
            <w:tcW w:w="809" w:type="dxa"/>
            <w:tcBorders>
              <w:bottom w:val="single" w:sz="4" w:space="0" w:color="auto"/>
            </w:tcBorders>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R</w:t>
            </w:r>
            <w:r w:rsidRPr="006D47A2">
              <w:rPr>
                <w:rFonts w:cs="Times New Roman"/>
                <w:color w:val="000000"/>
                <w:vertAlign w:val="superscript"/>
              </w:rPr>
              <w:t>2</w:t>
            </w:r>
          </w:p>
        </w:tc>
        <w:tc>
          <w:tcPr>
            <w:tcW w:w="1217" w:type="dxa"/>
            <w:tcBorders>
              <w:bottom w:val="single" w:sz="4" w:space="0" w:color="auto"/>
            </w:tcBorders>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MSE</w:t>
            </w:r>
          </w:p>
        </w:tc>
        <w:tc>
          <w:tcPr>
            <w:tcW w:w="1202" w:type="dxa"/>
            <w:tcBorders>
              <w:bottom w:val="single" w:sz="4" w:space="0" w:color="auto"/>
            </w:tcBorders>
          </w:tcPr>
          <w:p w:rsidR="004E5C24" w:rsidRDefault="004E5C24" w:rsidP="004E38EB">
            <w:pPr>
              <w:contextualSpacing/>
              <w:jc w:val="right"/>
              <w:rPr>
                <w:rFonts w:cs="Times New Roman"/>
                <w:color w:val="000000"/>
              </w:rPr>
            </w:pPr>
            <w:r>
              <w:rPr>
                <w:rFonts w:cs="Times New Roman"/>
                <w:color w:val="000000"/>
              </w:rPr>
              <w:t>p</w:t>
            </w:r>
          </w:p>
        </w:tc>
        <w:tc>
          <w:tcPr>
            <w:tcW w:w="1183" w:type="dxa"/>
            <w:tcBorders>
              <w:bottom w:val="single" w:sz="4" w:space="0" w:color="auto"/>
            </w:tcBorders>
          </w:tcPr>
          <w:p w:rsidR="004E5C24" w:rsidRDefault="004E5C24" w:rsidP="004E38EB">
            <w:pPr>
              <w:contextualSpacing/>
              <w:jc w:val="right"/>
              <w:rPr>
                <w:rFonts w:cs="Times New Roman"/>
                <w:color w:val="000000"/>
              </w:rPr>
            </w:pPr>
            <w:r>
              <w:rPr>
                <w:rFonts w:cs="Times New Roman"/>
                <w:color w:val="000000"/>
              </w:rPr>
              <w:t>AIC</w:t>
            </w:r>
          </w:p>
        </w:tc>
      </w:tr>
      <w:tr w:rsidR="004E5C24" w:rsidRPr="00901DF7" w:rsidTr="004E5C24">
        <w:trPr>
          <w:trHeight w:val="283"/>
        </w:trPr>
        <w:tc>
          <w:tcPr>
            <w:tcW w:w="937" w:type="dxa"/>
            <w:vMerge w:val="restart"/>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Terra</w:t>
            </w:r>
          </w:p>
        </w:tc>
        <w:tc>
          <w:tcPr>
            <w:tcW w:w="1560" w:type="dxa"/>
            <w:vMerge w:val="restart"/>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Day (10:30)</w:t>
            </w:r>
          </w:p>
        </w:tc>
        <w:tc>
          <w:tcPr>
            <w:tcW w:w="2575" w:type="dxa"/>
            <w:tcBorders>
              <w:top w:val="single" w:sz="4" w:space="0" w:color="auto"/>
            </w:tcBorders>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January</w:t>
            </w:r>
          </w:p>
        </w:tc>
        <w:tc>
          <w:tcPr>
            <w:tcW w:w="809" w:type="dxa"/>
            <w:tcBorders>
              <w:top w:val="single" w:sz="4" w:space="0" w:color="auto"/>
            </w:tcBorders>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0.10</w:t>
            </w:r>
          </w:p>
        </w:tc>
        <w:tc>
          <w:tcPr>
            <w:tcW w:w="1217" w:type="dxa"/>
            <w:tcBorders>
              <w:top w:val="single" w:sz="4" w:space="0" w:color="auto"/>
            </w:tcBorders>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7.05</w:t>
            </w:r>
          </w:p>
        </w:tc>
        <w:tc>
          <w:tcPr>
            <w:tcW w:w="1202" w:type="dxa"/>
            <w:tcBorders>
              <w:top w:val="single" w:sz="4" w:space="0" w:color="auto"/>
            </w:tcBorders>
          </w:tcPr>
          <w:p w:rsidR="004E5C24" w:rsidRPr="00D57917" w:rsidRDefault="004E5C24" w:rsidP="004E38EB">
            <w:pPr>
              <w:contextualSpacing/>
              <w:jc w:val="right"/>
              <w:rPr>
                <w:rFonts w:cs="Times New Roman"/>
                <w:color w:val="000000"/>
              </w:rPr>
            </w:pPr>
            <w:r>
              <w:rPr>
                <w:rFonts w:cs="Times New Roman"/>
                <w:color w:val="000000"/>
              </w:rPr>
              <w:t>0.411</w:t>
            </w:r>
          </w:p>
        </w:tc>
        <w:tc>
          <w:tcPr>
            <w:tcW w:w="1183" w:type="dxa"/>
            <w:tcBorders>
              <w:top w:val="single" w:sz="4" w:space="0" w:color="auto"/>
            </w:tcBorders>
          </w:tcPr>
          <w:p w:rsidR="004E5C24" w:rsidRDefault="00F0513A" w:rsidP="004E38EB">
            <w:pPr>
              <w:contextualSpacing/>
              <w:jc w:val="right"/>
              <w:rPr>
                <w:rFonts w:cs="Times New Roman"/>
                <w:color w:val="000000"/>
              </w:rPr>
            </w:pPr>
            <w:r>
              <w:rPr>
                <w:rFonts w:cs="Times New Roman"/>
                <w:color w:val="000000"/>
              </w:rPr>
              <w:t>45</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February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0.15</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6.63</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0.301</w:t>
            </w:r>
          </w:p>
        </w:tc>
        <w:tc>
          <w:tcPr>
            <w:tcW w:w="1183" w:type="dxa"/>
          </w:tcPr>
          <w:p w:rsidR="004E5C24" w:rsidRDefault="00F0513A" w:rsidP="004E38EB">
            <w:pPr>
              <w:contextualSpacing/>
              <w:jc w:val="right"/>
              <w:rPr>
                <w:rFonts w:cs="Times New Roman"/>
                <w:color w:val="000000"/>
              </w:rPr>
            </w:pPr>
            <w:r>
              <w:rPr>
                <w:rFonts w:cs="Times New Roman"/>
                <w:color w:val="000000"/>
              </w:rPr>
              <w:t>44</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March</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0.77</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1.80</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0.002</w:t>
            </w:r>
          </w:p>
        </w:tc>
        <w:tc>
          <w:tcPr>
            <w:tcW w:w="1183" w:type="dxa"/>
          </w:tcPr>
          <w:p w:rsidR="004E5C24" w:rsidRDefault="00F0513A" w:rsidP="004E38EB">
            <w:pPr>
              <w:contextualSpacing/>
              <w:jc w:val="right"/>
              <w:rPr>
                <w:rFonts w:cs="Times New Roman"/>
                <w:color w:val="000000"/>
              </w:rPr>
            </w:pPr>
            <w:r>
              <w:rPr>
                <w:rFonts w:cs="Times New Roman"/>
                <w:color w:val="000000"/>
              </w:rPr>
              <w:t>32</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b/>
                <w:color w:val="000000"/>
              </w:rPr>
            </w:pPr>
          </w:p>
        </w:tc>
        <w:tc>
          <w:tcPr>
            <w:tcW w:w="1560" w:type="dxa"/>
            <w:vMerge/>
          </w:tcPr>
          <w:p w:rsidR="004E5C24" w:rsidRPr="00901DF7" w:rsidRDefault="004E5C24" w:rsidP="004E38EB">
            <w:pPr>
              <w:spacing w:after="0" w:line="240" w:lineRule="auto"/>
              <w:contextualSpacing/>
              <w:rPr>
                <w:rFonts w:eastAsia="Times New Roman" w:cs="Times New Roman"/>
                <w:b/>
                <w:color w:val="000000"/>
              </w:rPr>
            </w:pPr>
          </w:p>
        </w:tc>
        <w:tc>
          <w:tcPr>
            <w:tcW w:w="2575" w:type="dxa"/>
            <w:vAlign w:val="bottom"/>
          </w:tcPr>
          <w:p w:rsidR="004E5C24" w:rsidRPr="00B87CEA" w:rsidRDefault="004E5C24" w:rsidP="004E38EB">
            <w:pPr>
              <w:spacing w:after="0" w:line="240" w:lineRule="auto"/>
              <w:contextualSpacing/>
              <w:rPr>
                <w:rFonts w:eastAsia="Times New Roman" w:cs="Times New Roman"/>
                <w:color w:val="000000"/>
              </w:rPr>
            </w:pPr>
            <w:r w:rsidRPr="00B87CEA">
              <w:rPr>
                <w:rFonts w:eastAsia="Times New Roman" w:cs="Times New Roman"/>
                <w:color w:val="000000"/>
              </w:rPr>
              <w:t>April</w:t>
            </w:r>
          </w:p>
        </w:tc>
        <w:tc>
          <w:tcPr>
            <w:tcW w:w="809" w:type="dxa"/>
            <w:shd w:val="clear" w:color="auto" w:fill="auto"/>
            <w:noWrap/>
            <w:vAlign w:val="bottom"/>
          </w:tcPr>
          <w:p w:rsidR="004E5C24" w:rsidRPr="00B87CEA" w:rsidRDefault="004E5C24" w:rsidP="004E38EB">
            <w:pPr>
              <w:contextualSpacing/>
              <w:jc w:val="right"/>
              <w:rPr>
                <w:rFonts w:cs="Times New Roman"/>
                <w:color w:val="000000"/>
              </w:rPr>
            </w:pPr>
            <w:r w:rsidRPr="00B87CEA">
              <w:rPr>
                <w:rFonts w:cs="Times New Roman"/>
                <w:color w:val="000000"/>
              </w:rPr>
              <w:t>0.90</w:t>
            </w:r>
          </w:p>
        </w:tc>
        <w:tc>
          <w:tcPr>
            <w:tcW w:w="1217" w:type="dxa"/>
            <w:shd w:val="clear" w:color="auto" w:fill="auto"/>
            <w:noWrap/>
            <w:vAlign w:val="bottom"/>
          </w:tcPr>
          <w:p w:rsidR="004E5C24" w:rsidRPr="00B87CEA" w:rsidRDefault="004E5C24" w:rsidP="004E38EB">
            <w:pPr>
              <w:contextualSpacing/>
              <w:jc w:val="right"/>
              <w:rPr>
                <w:rFonts w:cs="Times New Roman"/>
                <w:color w:val="000000"/>
              </w:rPr>
            </w:pPr>
            <w:r w:rsidRPr="00B87CEA">
              <w:rPr>
                <w:rFonts w:cs="Times New Roman"/>
                <w:color w:val="000000"/>
              </w:rPr>
              <w:t>0.75</w:t>
            </w:r>
          </w:p>
        </w:tc>
        <w:tc>
          <w:tcPr>
            <w:tcW w:w="1202" w:type="dxa"/>
          </w:tcPr>
          <w:p w:rsidR="004E5C24" w:rsidRPr="00B87CEA" w:rsidRDefault="004E5C24" w:rsidP="004E38EB">
            <w:pPr>
              <w:contextualSpacing/>
              <w:jc w:val="right"/>
              <w:rPr>
                <w:rFonts w:cs="Times New Roman"/>
                <w:color w:val="000000"/>
              </w:rPr>
            </w:pPr>
            <w:r>
              <w:rPr>
                <w:rFonts w:cs="Times New Roman"/>
                <w:color w:val="000000"/>
              </w:rPr>
              <w:t>p</w:t>
            </w:r>
            <w:r w:rsidRPr="00B87CEA">
              <w:rPr>
                <w:rFonts w:cs="Times New Roman"/>
                <w:color w:val="000000"/>
              </w:rPr>
              <w:t xml:space="preserve"> &lt; 0.001</w:t>
            </w:r>
          </w:p>
        </w:tc>
        <w:tc>
          <w:tcPr>
            <w:tcW w:w="1183" w:type="dxa"/>
          </w:tcPr>
          <w:p w:rsidR="004E5C24" w:rsidRDefault="00F0513A" w:rsidP="004E38EB">
            <w:pPr>
              <w:contextualSpacing/>
              <w:jc w:val="right"/>
              <w:rPr>
                <w:rFonts w:cs="Times New Roman"/>
                <w:color w:val="000000"/>
              </w:rPr>
            </w:pPr>
            <w:r>
              <w:rPr>
                <w:rFonts w:cs="Times New Roman"/>
                <w:color w:val="000000"/>
              </w:rPr>
              <w:t>24</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0.56</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3.43</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0.020</w:t>
            </w:r>
          </w:p>
        </w:tc>
        <w:tc>
          <w:tcPr>
            <w:tcW w:w="1183" w:type="dxa"/>
          </w:tcPr>
          <w:p w:rsidR="004E5C24" w:rsidRDefault="00F0513A" w:rsidP="004E38EB">
            <w:pPr>
              <w:contextualSpacing/>
              <w:jc w:val="right"/>
              <w:rPr>
                <w:rFonts w:cs="Times New Roman"/>
                <w:color w:val="000000"/>
              </w:rPr>
            </w:pPr>
            <w:r>
              <w:rPr>
                <w:rFonts w:cs="Times New Roman"/>
                <w:color w:val="000000"/>
              </w:rPr>
              <w:t>38</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val="restart"/>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Night (22:30)</w:t>
            </w: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January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0.62</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2.97</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0.012</w:t>
            </w:r>
          </w:p>
        </w:tc>
        <w:tc>
          <w:tcPr>
            <w:tcW w:w="1183" w:type="dxa"/>
          </w:tcPr>
          <w:p w:rsidR="004E5C24" w:rsidRDefault="00F0513A" w:rsidP="004E38EB">
            <w:pPr>
              <w:contextualSpacing/>
              <w:jc w:val="right"/>
              <w:rPr>
                <w:rFonts w:cs="Times New Roman"/>
                <w:color w:val="000000"/>
              </w:rPr>
            </w:pPr>
            <w:r>
              <w:rPr>
                <w:rFonts w:cs="Times New Roman"/>
                <w:color w:val="000000"/>
              </w:rPr>
              <w:t>37</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EB3B4D" w:rsidRDefault="004E5C24" w:rsidP="004E38EB">
            <w:pPr>
              <w:spacing w:after="0" w:line="240" w:lineRule="auto"/>
              <w:contextualSpacing/>
              <w:rPr>
                <w:rFonts w:eastAsia="Times New Roman" w:cs="Times New Roman"/>
                <w:b/>
                <w:color w:val="000000"/>
              </w:rPr>
            </w:pPr>
            <w:r w:rsidRPr="00EB3B4D">
              <w:rPr>
                <w:rFonts w:eastAsia="Times New Roman" w:cs="Times New Roman"/>
                <w:b/>
                <w:color w:val="000000"/>
              </w:rPr>
              <w:t>February</w:t>
            </w:r>
          </w:p>
        </w:tc>
        <w:tc>
          <w:tcPr>
            <w:tcW w:w="809" w:type="dxa"/>
            <w:shd w:val="clear" w:color="auto" w:fill="auto"/>
            <w:noWrap/>
            <w:vAlign w:val="bottom"/>
          </w:tcPr>
          <w:p w:rsidR="004E5C24" w:rsidRPr="00EB3B4D" w:rsidRDefault="004E5C24" w:rsidP="004E38EB">
            <w:pPr>
              <w:contextualSpacing/>
              <w:jc w:val="right"/>
              <w:rPr>
                <w:rFonts w:cs="Times New Roman"/>
                <w:b/>
                <w:color w:val="000000"/>
              </w:rPr>
            </w:pPr>
            <w:r w:rsidRPr="00EB3B4D">
              <w:rPr>
                <w:rFonts w:cs="Times New Roman"/>
                <w:b/>
                <w:color w:val="000000"/>
              </w:rPr>
              <w:t>0.94</w:t>
            </w:r>
          </w:p>
        </w:tc>
        <w:tc>
          <w:tcPr>
            <w:tcW w:w="1217" w:type="dxa"/>
            <w:shd w:val="clear" w:color="auto" w:fill="auto"/>
            <w:noWrap/>
            <w:vAlign w:val="bottom"/>
          </w:tcPr>
          <w:p w:rsidR="004E5C24" w:rsidRPr="00EB3B4D" w:rsidRDefault="004E5C24" w:rsidP="004E38EB">
            <w:pPr>
              <w:contextualSpacing/>
              <w:jc w:val="right"/>
              <w:rPr>
                <w:rFonts w:cs="Times New Roman"/>
                <w:b/>
                <w:color w:val="000000"/>
              </w:rPr>
            </w:pPr>
            <w:r w:rsidRPr="00EB3B4D">
              <w:rPr>
                <w:rFonts w:cs="Times New Roman"/>
                <w:b/>
                <w:color w:val="000000"/>
              </w:rPr>
              <w:t>0.51</w:t>
            </w:r>
          </w:p>
        </w:tc>
        <w:tc>
          <w:tcPr>
            <w:tcW w:w="1202" w:type="dxa"/>
          </w:tcPr>
          <w:p w:rsidR="004E5C24" w:rsidRPr="00EB3B4D" w:rsidRDefault="004E5C24" w:rsidP="004E38EB">
            <w:pPr>
              <w:contextualSpacing/>
              <w:jc w:val="right"/>
              <w:rPr>
                <w:rFonts w:cs="Times New Roman"/>
                <w:b/>
                <w:color w:val="000000"/>
              </w:rPr>
            </w:pPr>
            <w:r w:rsidRPr="00EB3B4D">
              <w:rPr>
                <w:rFonts w:cs="Times New Roman"/>
                <w:b/>
                <w:color w:val="000000"/>
              </w:rPr>
              <w:t>p &lt; 0.001</w:t>
            </w:r>
          </w:p>
        </w:tc>
        <w:tc>
          <w:tcPr>
            <w:tcW w:w="1183" w:type="dxa"/>
          </w:tcPr>
          <w:p w:rsidR="004E5C24" w:rsidRPr="00EB3B4D" w:rsidRDefault="00F0513A" w:rsidP="004E38EB">
            <w:pPr>
              <w:contextualSpacing/>
              <w:jc w:val="right"/>
              <w:rPr>
                <w:rFonts w:cs="Times New Roman"/>
                <w:b/>
                <w:color w:val="000000"/>
              </w:rPr>
            </w:pPr>
            <w:r>
              <w:rPr>
                <w:rFonts w:cs="Times New Roman"/>
                <w:b/>
                <w:color w:val="000000"/>
              </w:rPr>
              <w:t>21</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March</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0.13</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6.80</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0.340</w:t>
            </w:r>
          </w:p>
        </w:tc>
        <w:tc>
          <w:tcPr>
            <w:tcW w:w="1183" w:type="dxa"/>
          </w:tcPr>
          <w:p w:rsidR="004E5C24" w:rsidRDefault="00F0513A" w:rsidP="004E38EB">
            <w:pPr>
              <w:contextualSpacing/>
              <w:jc w:val="right"/>
              <w:rPr>
                <w:rFonts w:cs="Times New Roman"/>
                <w:color w:val="000000"/>
              </w:rPr>
            </w:pPr>
            <w:r>
              <w:rPr>
                <w:rFonts w:cs="Times New Roman"/>
                <w:color w:val="000000"/>
              </w:rPr>
              <w:t>44</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April</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0.27</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5.71</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0.152</w:t>
            </w:r>
          </w:p>
        </w:tc>
        <w:tc>
          <w:tcPr>
            <w:tcW w:w="1183" w:type="dxa"/>
          </w:tcPr>
          <w:p w:rsidR="004E5C24" w:rsidRDefault="00F0513A" w:rsidP="004E38EB">
            <w:pPr>
              <w:contextualSpacing/>
              <w:jc w:val="right"/>
              <w:rPr>
                <w:rFonts w:cs="Times New Roman"/>
                <w:color w:val="000000"/>
              </w:rPr>
            </w:pPr>
            <w:r>
              <w:rPr>
                <w:rFonts w:cs="Times New Roman"/>
                <w:color w:val="000000"/>
              </w:rPr>
              <w:t>43</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0.56</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3.43</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0.005</w:t>
            </w:r>
          </w:p>
        </w:tc>
        <w:tc>
          <w:tcPr>
            <w:tcW w:w="1183" w:type="dxa"/>
          </w:tcPr>
          <w:p w:rsidR="004E5C24" w:rsidRDefault="00F0513A" w:rsidP="004E38EB">
            <w:pPr>
              <w:contextualSpacing/>
              <w:jc w:val="right"/>
              <w:rPr>
                <w:rFonts w:cs="Times New Roman"/>
                <w:color w:val="000000"/>
              </w:rPr>
            </w:pPr>
            <w:r>
              <w:rPr>
                <w:rFonts w:cs="Times New Roman"/>
                <w:color w:val="000000"/>
              </w:rPr>
              <w:t>35</w:t>
            </w:r>
          </w:p>
        </w:tc>
      </w:tr>
      <w:tr w:rsidR="004E5C24" w:rsidRPr="00901DF7" w:rsidTr="004E5C24">
        <w:trPr>
          <w:trHeight w:val="283"/>
        </w:trPr>
        <w:tc>
          <w:tcPr>
            <w:tcW w:w="937" w:type="dxa"/>
            <w:vMerge w:val="restart"/>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Aqua</w:t>
            </w:r>
          </w:p>
        </w:tc>
        <w:tc>
          <w:tcPr>
            <w:tcW w:w="1560" w:type="dxa"/>
            <w:vMerge w:val="restart"/>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Day (13:30)</w:t>
            </w: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January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0.34</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5.16</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0.099</w:t>
            </w:r>
          </w:p>
        </w:tc>
        <w:tc>
          <w:tcPr>
            <w:tcW w:w="1183" w:type="dxa"/>
          </w:tcPr>
          <w:p w:rsidR="004E5C24" w:rsidRDefault="00F0513A" w:rsidP="004E38EB">
            <w:pPr>
              <w:contextualSpacing/>
              <w:jc w:val="right"/>
              <w:rPr>
                <w:rFonts w:cs="Times New Roman"/>
                <w:color w:val="000000"/>
              </w:rPr>
            </w:pPr>
            <w:r>
              <w:rPr>
                <w:rFonts w:cs="Times New Roman"/>
                <w:color w:val="000000"/>
              </w:rPr>
              <w:t>41</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February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0.68</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2.48</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0.006</w:t>
            </w:r>
          </w:p>
        </w:tc>
        <w:tc>
          <w:tcPr>
            <w:tcW w:w="1183" w:type="dxa"/>
          </w:tcPr>
          <w:p w:rsidR="004E5C24" w:rsidRDefault="00F0513A" w:rsidP="004E38EB">
            <w:pPr>
              <w:contextualSpacing/>
              <w:jc w:val="right"/>
              <w:rPr>
                <w:rFonts w:cs="Times New Roman"/>
                <w:color w:val="000000"/>
              </w:rPr>
            </w:pPr>
            <w:r>
              <w:rPr>
                <w:rFonts w:cs="Times New Roman"/>
                <w:color w:val="000000"/>
              </w:rPr>
              <w:t>35</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March</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0.85</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1.19</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p &lt; 0.001</w:t>
            </w:r>
          </w:p>
        </w:tc>
        <w:tc>
          <w:tcPr>
            <w:tcW w:w="1183" w:type="dxa"/>
          </w:tcPr>
          <w:p w:rsidR="004E5C24" w:rsidRDefault="00F0513A" w:rsidP="004E38EB">
            <w:pPr>
              <w:contextualSpacing/>
              <w:jc w:val="right"/>
              <w:rPr>
                <w:rFonts w:cs="Times New Roman"/>
                <w:color w:val="000000"/>
              </w:rPr>
            </w:pPr>
            <w:r>
              <w:rPr>
                <w:rFonts w:cs="Times New Roman"/>
                <w:color w:val="000000"/>
              </w:rPr>
              <w:t>28</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April</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0.80</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1.54</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0.001</w:t>
            </w:r>
          </w:p>
        </w:tc>
        <w:tc>
          <w:tcPr>
            <w:tcW w:w="1183" w:type="dxa"/>
          </w:tcPr>
          <w:p w:rsidR="004E5C24" w:rsidRDefault="00F0513A" w:rsidP="004E38EB">
            <w:pPr>
              <w:contextualSpacing/>
              <w:jc w:val="right"/>
              <w:rPr>
                <w:rFonts w:cs="Times New Roman"/>
                <w:color w:val="000000"/>
              </w:rPr>
            </w:pPr>
            <w:r>
              <w:rPr>
                <w:rFonts w:cs="Times New Roman"/>
                <w:color w:val="000000"/>
              </w:rPr>
              <w:t>31</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0.44</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4.38</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0.052</w:t>
            </w:r>
          </w:p>
        </w:tc>
        <w:tc>
          <w:tcPr>
            <w:tcW w:w="1183" w:type="dxa"/>
          </w:tcPr>
          <w:p w:rsidR="004E5C24" w:rsidRDefault="00F0513A" w:rsidP="004E38EB">
            <w:pPr>
              <w:contextualSpacing/>
              <w:jc w:val="right"/>
              <w:rPr>
                <w:rFonts w:cs="Times New Roman"/>
                <w:color w:val="000000"/>
              </w:rPr>
            </w:pPr>
            <w:r>
              <w:rPr>
                <w:rFonts w:cs="Times New Roman"/>
                <w:color w:val="000000"/>
              </w:rPr>
              <w:t>40</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val="restart"/>
          </w:tcPr>
          <w:p w:rsidR="004E5C24" w:rsidRPr="00901DF7" w:rsidRDefault="004E5C24" w:rsidP="004E38EB">
            <w:pPr>
              <w:spacing w:after="0" w:line="240" w:lineRule="auto"/>
              <w:contextualSpacing/>
              <w:rPr>
                <w:rFonts w:eastAsia="Times New Roman" w:cs="Times New Roman"/>
                <w:color w:val="000000"/>
              </w:rPr>
            </w:pPr>
            <w:r>
              <w:rPr>
                <w:rFonts w:eastAsia="Times New Roman" w:cs="Times New Roman"/>
                <w:color w:val="000000"/>
              </w:rPr>
              <w:t>Night (1:30)</w:t>
            </w: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January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0.11</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6.95</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0.379</w:t>
            </w:r>
          </w:p>
        </w:tc>
        <w:tc>
          <w:tcPr>
            <w:tcW w:w="1183" w:type="dxa"/>
          </w:tcPr>
          <w:p w:rsidR="004E5C24" w:rsidRDefault="00F0513A" w:rsidP="004E38EB">
            <w:pPr>
              <w:contextualSpacing/>
              <w:jc w:val="right"/>
              <w:rPr>
                <w:rFonts w:cs="Times New Roman"/>
                <w:color w:val="000000"/>
              </w:rPr>
            </w:pPr>
            <w:r>
              <w:rPr>
                <w:rFonts w:cs="Times New Roman"/>
                <w:color w:val="000000"/>
              </w:rPr>
              <w:t>44</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February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0.24</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5.92</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0.178</w:t>
            </w:r>
          </w:p>
        </w:tc>
        <w:tc>
          <w:tcPr>
            <w:tcW w:w="1183" w:type="dxa"/>
          </w:tcPr>
          <w:p w:rsidR="004E5C24" w:rsidRDefault="00F0513A" w:rsidP="004E38EB">
            <w:pPr>
              <w:contextualSpacing/>
              <w:jc w:val="right"/>
              <w:rPr>
                <w:rFonts w:cs="Times New Roman"/>
                <w:color w:val="000000"/>
              </w:rPr>
            </w:pPr>
            <w:r>
              <w:rPr>
                <w:rFonts w:cs="Times New Roman"/>
                <w:color w:val="000000"/>
              </w:rPr>
              <w:t>43</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March</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0.00</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7.82</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0.995</w:t>
            </w:r>
          </w:p>
        </w:tc>
        <w:tc>
          <w:tcPr>
            <w:tcW w:w="1183" w:type="dxa"/>
          </w:tcPr>
          <w:p w:rsidR="004E5C24" w:rsidRDefault="00F0513A" w:rsidP="004E38EB">
            <w:pPr>
              <w:contextualSpacing/>
              <w:jc w:val="right"/>
              <w:rPr>
                <w:rFonts w:cs="Times New Roman"/>
                <w:color w:val="000000"/>
              </w:rPr>
            </w:pPr>
            <w:r>
              <w:rPr>
                <w:rFonts w:cs="Times New Roman"/>
                <w:color w:val="000000"/>
              </w:rPr>
              <w:t>45</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April</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0.01</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7.77</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0.846</w:t>
            </w:r>
          </w:p>
        </w:tc>
        <w:tc>
          <w:tcPr>
            <w:tcW w:w="1183" w:type="dxa"/>
          </w:tcPr>
          <w:p w:rsidR="004E5C24" w:rsidRDefault="00F0513A" w:rsidP="004E38EB">
            <w:pPr>
              <w:contextualSpacing/>
              <w:jc w:val="right"/>
              <w:rPr>
                <w:rFonts w:cs="Times New Roman"/>
                <w:color w:val="000000"/>
              </w:rPr>
            </w:pPr>
            <w:r>
              <w:rPr>
                <w:rFonts w:cs="Times New Roman"/>
                <w:color w:val="000000"/>
              </w:rPr>
              <w:t>45</w:t>
            </w:r>
          </w:p>
        </w:tc>
      </w:tr>
      <w:tr w:rsidR="004E5C24" w:rsidRPr="00901DF7" w:rsidTr="004E5C24">
        <w:trPr>
          <w:trHeight w:val="283"/>
        </w:trPr>
        <w:tc>
          <w:tcPr>
            <w:tcW w:w="937" w:type="dxa"/>
            <w:vMerge/>
          </w:tcPr>
          <w:p w:rsidR="004E5C24" w:rsidRPr="00901DF7" w:rsidRDefault="004E5C24" w:rsidP="004E38EB">
            <w:pPr>
              <w:spacing w:after="0" w:line="240" w:lineRule="auto"/>
              <w:contextualSpacing/>
              <w:rPr>
                <w:rFonts w:eastAsia="Times New Roman" w:cs="Times New Roman"/>
                <w:color w:val="000000"/>
              </w:rPr>
            </w:pPr>
          </w:p>
        </w:tc>
        <w:tc>
          <w:tcPr>
            <w:tcW w:w="1560" w:type="dxa"/>
            <w:vMerge/>
          </w:tcPr>
          <w:p w:rsidR="004E5C24" w:rsidRPr="00901DF7" w:rsidRDefault="004E5C24" w:rsidP="004E38EB">
            <w:pPr>
              <w:spacing w:after="0" w:line="240" w:lineRule="auto"/>
              <w:contextualSpacing/>
              <w:rPr>
                <w:rFonts w:eastAsia="Times New Roman" w:cs="Times New Roman"/>
                <w:color w:val="000000"/>
              </w:rPr>
            </w:pPr>
          </w:p>
        </w:tc>
        <w:tc>
          <w:tcPr>
            <w:tcW w:w="2575" w:type="dxa"/>
            <w:vAlign w:val="bottom"/>
          </w:tcPr>
          <w:p w:rsidR="004E5C24" w:rsidRPr="003D3BB7" w:rsidRDefault="004E5C24" w:rsidP="004E38EB">
            <w:pPr>
              <w:spacing w:after="0" w:line="240" w:lineRule="auto"/>
              <w:contextualSpacing/>
              <w:rPr>
                <w:rFonts w:eastAsia="Times New Roman" w:cs="Times New Roman"/>
                <w:color w:val="000000"/>
              </w:rPr>
            </w:pPr>
            <w:r w:rsidRPr="003D3BB7">
              <w:rPr>
                <w:rFonts w:eastAsia="Times New Roman" w:cs="Times New Roman"/>
                <w:color w:val="000000"/>
              </w:rPr>
              <w:t>May</w:t>
            </w:r>
          </w:p>
        </w:tc>
        <w:tc>
          <w:tcPr>
            <w:tcW w:w="809"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0.56</w:t>
            </w:r>
          </w:p>
        </w:tc>
        <w:tc>
          <w:tcPr>
            <w:tcW w:w="1217" w:type="dxa"/>
            <w:shd w:val="clear" w:color="auto" w:fill="auto"/>
            <w:noWrap/>
            <w:vAlign w:val="bottom"/>
          </w:tcPr>
          <w:p w:rsidR="004E5C24" w:rsidRPr="00D57917" w:rsidRDefault="004E5C24" w:rsidP="004E38EB">
            <w:pPr>
              <w:contextualSpacing/>
              <w:jc w:val="right"/>
              <w:rPr>
                <w:rFonts w:cs="Times New Roman"/>
                <w:color w:val="000000"/>
              </w:rPr>
            </w:pPr>
            <w:r>
              <w:rPr>
                <w:rFonts w:cs="Times New Roman"/>
                <w:color w:val="000000"/>
              </w:rPr>
              <w:t>3.45</w:t>
            </w:r>
          </w:p>
        </w:tc>
        <w:tc>
          <w:tcPr>
            <w:tcW w:w="1202" w:type="dxa"/>
          </w:tcPr>
          <w:p w:rsidR="004E5C24" w:rsidRPr="00D57917" w:rsidRDefault="004E5C24" w:rsidP="004E38EB">
            <w:pPr>
              <w:contextualSpacing/>
              <w:jc w:val="right"/>
              <w:rPr>
                <w:rFonts w:cs="Times New Roman"/>
                <w:color w:val="000000"/>
              </w:rPr>
            </w:pPr>
            <w:r>
              <w:rPr>
                <w:rFonts w:cs="Times New Roman"/>
                <w:color w:val="000000"/>
              </w:rPr>
              <w:t>0.021</w:t>
            </w:r>
          </w:p>
        </w:tc>
        <w:tc>
          <w:tcPr>
            <w:tcW w:w="1183" w:type="dxa"/>
          </w:tcPr>
          <w:p w:rsidR="004E5C24" w:rsidRDefault="00F0513A" w:rsidP="004E38EB">
            <w:pPr>
              <w:contextualSpacing/>
              <w:jc w:val="right"/>
              <w:rPr>
                <w:rFonts w:cs="Times New Roman"/>
                <w:color w:val="000000"/>
              </w:rPr>
            </w:pPr>
            <w:r>
              <w:rPr>
                <w:rFonts w:cs="Times New Roman"/>
                <w:color w:val="000000"/>
              </w:rPr>
              <w:t>38</w:t>
            </w:r>
          </w:p>
        </w:tc>
      </w:tr>
    </w:tbl>
    <w:p w:rsidR="00685B31" w:rsidRPr="00901DF7" w:rsidRDefault="00685B31" w:rsidP="00685B31">
      <w:pPr>
        <w:rPr>
          <w:rFonts w:cs="Times New Roman"/>
        </w:rPr>
      </w:pPr>
    </w:p>
    <w:p w:rsidR="00685B31" w:rsidRPr="00901DF7" w:rsidRDefault="00685B31" w:rsidP="00685B31">
      <w:pPr>
        <w:rPr>
          <w:rFonts w:cs="Times New Roman"/>
        </w:rPr>
      </w:pPr>
    </w:p>
    <w:p w:rsidR="00196B16" w:rsidRPr="00901DF7" w:rsidRDefault="00196B16" w:rsidP="00196B16">
      <w:pPr>
        <w:rPr>
          <w:rFonts w:cs="Times New Roman"/>
        </w:rPr>
      </w:pPr>
      <w:r w:rsidRPr="00901DF7">
        <w:rPr>
          <w:rFonts w:cs="Times New Roman"/>
        </w:rPr>
        <w:t xml:space="preserve">Average night and day temperatures in each site for springtime months from 2007 – 2017.  Land surface temperature is derived from MODIS satellite imagery for the relevant time period.  </w:t>
      </w:r>
      <w:r>
        <w:t>Sites form a gradient of North (A) to South (C).</w:t>
      </w:r>
    </w:p>
    <w:p w:rsidR="00196B16" w:rsidRPr="00901DF7" w:rsidRDefault="00196B16" w:rsidP="00196B16">
      <w:pPr>
        <w:rPr>
          <w:rFonts w:cs="Times New Roman"/>
        </w:rPr>
      </w:pPr>
    </w:p>
    <w:tbl>
      <w:tblPr>
        <w:tblStyle w:val="TableGrid"/>
        <w:tblW w:w="5000" w:type="pct"/>
        <w:tblLook w:val="04A0" w:firstRow="1" w:lastRow="0" w:firstColumn="1" w:lastColumn="0" w:noHBand="0" w:noVBand="1"/>
      </w:tblPr>
      <w:tblGrid>
        <w:gridCol w:w="1041"/>
        <w:gridCol w:w="1073"/>
        <w:gridCol w:w="924"/>
        <w:gridCol w:w="711"/>
        <w:gridCol w:w="856"/>
        <w:gridCol w:w="767"/>
        <w:gridCol w:w="767"/>
        <w:gridCol w:w="753"/>
        <w:gridCol w:w="693"/>
        <w:gridCol w:w="829"/>
        <w:gridCol w:w="936"/>
      </w:tblGrid>
      <w:tr w:rsidR="00196B16" w:rsidRPr="00901DF7" w:rsidTr="004E38EB">
        <w:tc>
          <w:tcPr>
            <w:tcW w:w="558" w:type="pct"/>
            <w:vMerge w:val="restart"/>
          </w:tcPr>
          <w:p w:rsidR="00196B16" w:rsidRPr="00901DF7" w:rsidRDefault="00196B16" w:rsidP="004E38EB">
            <w:pPr>
              <w:rPr>
                <w:rFonts w:cs="Times New Roman"/>
              </w:rPr>
            </w:pPr>
            <w:r w:rsidRPr="00901DF7">
              <w:rPr>
                <w:rFonts w:cs="Times New Roman"/>
              </w:rPr>
              <w:t>Site</w:t>
            </w:r>
          </w:p>
        </w:tc>
        <w:tc>
          <w:tcPr>
            <w:tcW w:w="4442" w:type="pct"/>
            <w:gridSpan w:val="10"/>
          </w:tcPr>
          <w:p w:rsidR="00196B16" w:rsidRPr="00901DF7" w:rsidRDefault="00196B16" w:rsidP="004E38EB">
            <w:pPr>
              <w:jc w:val="center"/>
              <w:rPr>
                <w:rFonts w:cs="Times New Roman"/>
              </w:rPr>
            </w:pPr>
            <w:r w:rsidRPr="00901DF7">
              <w:rPr>
                <w:rFonts w:cs="Times New Roman"/>
              </w:rPr>
              <w:t>Land Surface Temperature (MODIS)</w:t>
            </w:r>
            <w:r w:rsidR="00E90977">
              <w:rPr>
                <w:rFonts w:cs="Times New Roman"/>
              </w:rPr>
              <w:t>: Terra</w:t>
            </w:r>
          </w:p>
        </w:tc>
      </w:tr>
      <w:tr w:rsidR="00196B16" w:rsidRPr="00901DF7" w:rsidTr="004E38EB">
        <w:tc>
          <w:tcPr>
            <w:tcW w:w="558" w:type="pct"/>
            <w:vMerge/>
          </w:tcPr>
          <w:p w:rsidR="00196B16" w:rsidRPr="00901DF7" w:rsidRDefault="00196B16" w:rsidP="004E38EB">
            <w:pPr>
              <w:rPr>
                <w:rFonts w:cs="Times New Roman"/>
              </w:rPr>
            </w:pPr>
          </w:p>
        </w:tc>
        <w:tc>
          <w:tcPr>
            <w:tcW w:w="2311" w:type="pct"/>
            <w:gridSpan w:val="5"/>
          </w:tcPr>
          <w:p w:rsidR="00196B16" w:rsidRPr="00901DF7" w:rsidRDefault="00196B16" w:rsidP="004E38EB">
            <w:pPr>
              <w:jc w:val="center"/>
              <w:rPr>
                <w:rFonts w:cs="Times New Roman"/>
              </w:rPr>
            </w:pPr>
            <w:r w:rsidRPr="00901DF7">
              <w:rPr>
                <w:rFonts w:cs="Times New Roman"/>
              </w:rPr>
              <w:t>Day time temperature (°C)</w:t>
            </w:r>
          </w:p>
        </w:tc>
        <w:tc>
          <w:tcPr>
            <w:tcW w:w="2131" w:type="pct"/>
            <w:gridSpan w:val="5"/>
          </w:tcPr>
          <w:p w:rsidR="00196B16" w:rsidRPr="00901DF7" w:rsidRDefault="00196B16" w:rsidP="004E38EB">
            <w:pPr>
              <w:jc w:val="center"/>
              <w:rPr>
                <w:rFonts w:cs="Times New Roman"/>
              </w:rPr>
            </w:pPr>
            <w:r w:rsidRPr="00901DF7">
              <w:rPr>
                <w:rFonts w:cs="Times New Roman"/>
              </w:rPr>
              <w:t>Night time temperature (°C)</w:t>
            </w:r>
          </w:p>
        </w:tc>
      </w:tr>
      <w:tr w:rsidR="00196B16" w:rsidRPr="00901DF7" w:rsidTr="004E38EB">
        <w:tc>
          <w:tcPr>
            <w:tcW w:w="558" w:type="pct"/>
            <w:vMerge/>
          </w:tcPr>
          <w:p w:rsidR="00196B16" w:rsidRPr="00901DF7" w:rsidRDefault="00196B16" w:rsidP="004E38EB">
            <w:pPr>
              <w:rPr>
                <w:rFonts w:cs="Times New Roman"/>
              </w:rPr>
            </w:pPr>
          </w:p>
        </w:tc>
        <w:tc>
          <w:tcPr>
            <w:tcW w:w="575" w:type="pct"/>
          </w:tcPr>
          <w:p w:rsidR="00196B16" w:rsidRPr="00901DF7" w:rsidRDefault="00196B16" w:rsidP="004E38EB">
            <w:pPr>
              <w:jc w:val="center"/>
              <w:rPr>
                <w:rFonts w:cs="Times New Roman"/>
              </w:rPr>
            </w:pPr>
            <w:r w:rsidRPr="00901DF7">
              <w:rPr>
                <w:rFonts w:cs="Times New Roman"/>
              </w:rPr>
              <w:t>Jan</w:t>
            </w:r>
          </w:p>
        </w:tc>
        <w:tc>
          <w:tcPr>
            <w:tcW w:w="495" w:type="pct"/>
          </w:tcPr>
          <w:p w:rsidR="00196B16" w:rsidRPr="00901DF7" w:rsidRDefault="00196B16" w:rsidP="004E38EB">
            <w:pPr>
              <w:jc w:val="center"/>
              <w:rPr>
                <w:rFonts w:cs="Times New Roman"/>
              </w:rPr>
            </w:pPr>
            <w:r w:rsidRPr="00901DF7">
              <w:rPr>
                <w:rFonts w:cs="Times New Roman"/>
              </w:rPr>
              <w:t>Feb</w:t>
            </w:r>
          </w:p>
        </w:tc>
        <w:tc>
          <w:tcPr>
            <w:tcW w:w="371" w:type="pct"/>
          </w:tcPr>
          <w:p w:rsidR="00196B16" w:rsidRPr="00901DF7" w:rsidRDefault="00196B16" w:rsidP="004E38EB">
            <w:pPr>
              <w:jc w:val="center"/>
              <w:rPr>
                <w:rFonts w:cs="Times New Roman"/>
              </w:rPr>
            </w:pPr>
            <w:r w:rsidRPr="00901DF7">
              <w:rPr>
                <w:rFonts w:cs="Times New Roman"/>
              </w:rPr>
              <w:t>Mar</w:t>
            </w:r>
          </w:p>
        </w:tc>
        <w:tc>
          <w:tcPr>
            <w:tcW w:w="459" w:type="pct"/>
          </w:tcPr>
          <w:p w:rsidR="00196B16" w:rsidRPr="00901DF7" w:rsidRDefault="00196B16" w:rsidP="004E38EB">
            <w:pPr>
              <w:jc w:val="center"/>
              <w:rPr>
                <w:rFonts w:cs="Times New Roman"/>
              </w:rPr>
            </w:pPr>
            <w:r w:rsidRPr="00901DF7">
              <w:rPr>
                <w:rFonts w:cs="Times New Roman"/>
              </w:rPr>
              <w:t>Apr</w:t>
            </w:r>
          </w:p>
        </w:tc>
        <w:tc>
          <w:tcPr>
            <w:tcW w:w="411" w:type="pct"/>
          </w:tcPr>
          <w:p w:rsidR="00196B16" w:rsidRPr="00901DF7" w:rsidRDefault="00196B16" w:rsidP="004E38EB">
            <w:pPr>
              <w:jc w:val="center"/>
              <w:rPr>
                <w:rFonts w:cs="Times New Roman"/>
              </w:rPr>
            </w:pPr>
            <w:r w:rsidRPr="00901DF7">
              <w:rPr>
                <w:rFonts w:cs="Times New Roman"/>
              </w:rPr>
              <w:t>May</w:t>
            </w:r>
          </w:p>
        </w:tc>
        <w:tc>
          <w:tcPr>
            <w:tcW w:w="411" w:type="pct"/>
          </w:tcPr>
          <w:p w:rsidR="00196B16" w:rsidRPr="00901DF7" w:rsidRDefault="00196B16" w:rsidP="004E38EB">
            <w:pPr>
              <w:jc w:val="center"/>
              <w:rPr>
                <w:rFonts w:cs="Times New Roman"/>
              </w:rPr>
            </w:pPr>
            <w:r w:rsidRPr="00901DF7">
              <w:rPr>
                <w:rFonts w:cs="Times New Roman"/>
              </w:rPr>
              <w:t>Jan</w:t>
            </w:r>
          </w:p>
        </w:tc>
        <w:tc>
          <w:tcPr>
            <w:tcW w:w="404" w:type="pct"/>
          </w:tcPr>
          <w:p w:rsidR="00196B16" w:rsidRPr="00901DF7" w:rsidRDefault="00196B16" w:rsidP="004E38EB">
            <w:pPr>
              <w:jc w:val="center"/>
              <w:rPr>
                <w:rFonts w:cs="Times New Roman"/>
              </w:rPr>
            </w:pPr>
            <w:r w:rsidRPr="00901DF7">
              <w:rPr>
                <w:rFonts w:cs="Times New Roman"/>
              </w:rPr>
              <w:t>Feb</w:t>
            </w:r>
          </w:p>
        </w:tc>
        <w:tc>
          <w:tcPr>
            <w:tcW w:w="371" w:type="pct"/>
          </w:tcPr>
          <w:p w:rsidR="00196B16" w:rsidRPr="00901DF7" w:rsidRDefault="00196B16" w:rsidP="004E38EB">
            <w:pPr>
              <w:jc w:val="center"/>
              <w:rPr>
                <w:rFonts w:cs="Times New Roman"/>
              </w:rPr>
            </w:pPr>
            <w:r w:rsidRPr="00901DF7">
              <w:rPr>
                <w:rFonts w:cs="Times New Roman"/>
              </w:rPr>
              <w:t>Mar</w:t>
            </w:r>
          </w:p>
        </w:tc>
        <w:tc>
          <w:tcPr>
            <w:tcW w:w="444" w:type="pct"/>
          </w:tcPr>
          <w:p w:rsidR="00196B16" w:rsidRPr="00901DF7" w:rsidRDefault="00196B16" w:rsidP="004E38EB">
            <w:pPr>
              <w:jc w:val="center"/>
              <w:rPr>
                <w:rFonts w:cs="Times New Roman"/>
              </w:rPr>
            </w:pPr>
            <w:r w:rsidRPr="00901DF7">
              <w:rPr>
                <w:rFonts w:cs="Times New Roman"/>
              </w:rPr>
              <w:t>Apr</w:t>
            </w:r>
          </w:p>
        </w:tc>
        <w:tc>
          <w:tcPr>
            <w:tcW w:w="502" w:type="pct"/>
          </w:tcPr>
          <w:p w:rsidR="00196B16" w:rsidRPr="00901DF7" w:rsidRDefault="00196B16" w:rsidP="004E38EB">
            <w:pPr>
              <w:jc w:val="center"/>
              <w:rPr>
                <w:rFonts w:cs="Times New Roman"/>
              </w:rPr>
            </w:pPr>
            <w:r w:rsidRPr="00901DF7">
              <w:rPr>
                <w:rFonts w:cs="Times New Roman"/>
              </w:rPr>
              <w:t>May</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A1</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-3.54</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1.04</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13.79</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22.92</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28.88</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-9.18</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-8.15</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-1.32</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6.01</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12.69</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A2</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-3.35</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1.49</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14.26</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24.20</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31.05</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-7.52</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-7.42</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-1.18</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6.25</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13.25</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A3</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-3.45</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2.25</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14.21</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24.40</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30.81</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-8.11</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-7.24</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-1.03</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6.66</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13.44</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B1</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-2.84</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1.52</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14.21</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24.24</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30.35</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-7.68</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-7.07</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-1.32</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5.83</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12.94</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B2</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-3.12</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2.44</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14.50</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24.14</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30.82</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-8.50</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-7.23</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-1.18</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5.85</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13.17</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B3</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-2.85</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2.37</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14.24</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24.24</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29.85</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-8.02</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-7.06</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-1.07</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5.89</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13.03</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C1</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-2.05</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2.22</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12.85</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22.57</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28.03</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-9.19</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-8.59</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-1.26</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5.22</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12.15</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t>C2</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-3.26</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1.14</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13.93</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23.41</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30.24</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-8.55</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-7.89</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-1.43</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4.66</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12.43</w:t>
            </w:r>
          </w:p>
        </w:tc>
      </w:tr>
      <w:tr w:rsidR="00196B16" w:rsidRPr="00901DF7" w:rsidTr="004E38EB">
        <w:tc>
          <w:tcPr>
            <w:tcW w:w="558" w:type="pct"/>
          </w:tcPr>
          <w:p w:rsidR="00196B16" w:rsidRPr="00901DF7" w:rsidRDefault="00196B16" w:rsidP="004E38EB">
            <w:pPr>
              <w:rPr>
                <w:rFonts w:cs="Times New Roman"/>
              </w:rPr>
            </w:pPr>
            <w:r w:rsidRPr="00901DF7">
              <w:rPr>
                <w:rFonts w:cs="Times New Roman"/>
              </w:rPr>
              <w:lastRenderedPageBreak/>
              <w:t>C3</w:t>
            </w:r>
          </w:p>
        </w:tc>
        <w:tc>
          <w:tcPr>
            <w:tcW w:w="575" w:type="pct"/>
            <w:vAlign w:val="bottom"/>
          </w:tcPr>
          <w:p w:rsidR="00196B16" w:rsidRPr="00901DF7" w:rsidRDefault="00196B16" w:rsidP="004E38EB">
            <w:pPr>
              <w:jc w:val="right"/>
              <w:rPr>
                <w:rFonts w:cs="Times New Roman"/>
                <w:color w:val="000000"/>
              </w:rPr>
            </w:pPr>
            <w:r w:rsidRPr="00901DF7">
              <w:rPr>
                <w:rFonts w:cs="Times New Roman"/>
                <w:color w:val="000000"/>
              </w:rPr>
              <w:t>-2.54</w:t>
            </w:r>
          </w:p>
        </w:tc>
        <w:tc>
          <w:tcPr>
            <w:tcW w:w="495" w:type="pct"/>
            <w:vAlign w:val="bottom"/>
          </w:tcPr>
          <w:p w:rsidR="00196B16" w:rsidRPr="00901DF7" w:rsidRDefault="00196B16" w:rsidP="004E38EB">
            <w:pPr>
              <w:jc w:val="right"/>
              <w:rPr>
                <w:rFonts w:cs="Times New Roman"/>
                <w:color w:val="000000"/>
              </w:rPr>
            </w:pPr>
            <w:r w:rsidRPr="00901DF7">
              <w:rPr>
                <w:rFonts w:cs="Times New Roman"/>
                <w:color w:val="000000"/>
              </w:rPr>
              <w:t>1.37</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13.49</w:t>
            </w:r>
          </w:p>
        </w:tc>
        <w:tc>
          <w:tcPr>
            <w:tcW w:w="459" w:type="pct"/>
            <w:vAlign w:val="bottom"/>
          </w:tcPr>
          <w:p w:rsidR="00196B16" w:rsidRPr="00901DF7" w:rsidRDefault="00196B16" w:rsidP="004E38EB">
            <w:pPr>
              <w:jc w:val="right"/>
              <w:rPr>
                <w:rFonts w:cs="Times New Roman"/>
                <w:color w:val="000000"/>
              </w:rPr>
            </w:pPr>
            <w:r w:rsidRPr="00901DF7">
              <w:rPr>
                <w:rFonts w:cs="Times New Roman"/>
                <w:color w:val="000000"/>
              </w:rPr>
              <w:t>23.36</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30.73</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-8.44</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-8.07</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-0.94</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5.17</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12.77</w:t>
            </w:r>
          </w:p>
        </w:tc>
      </w:tr>
      <w:tr w:rsidR="00196B16" w:rsidRPr="00901DF7" w:rsidTr="004E38EB">
        <w:tc>
          <w:tcPr>
            <w:tcW w:w="558" w:type="pct"/>
          </w:tcPr>
          <w:p w:rsidR="00196B16" w:rsidRPr="00901DF7" w:rsidRDefault="00196B16" w:rsidP="004E38EB">
            <w:pPr>
              <w:rPr>
                <w:rFonts w:cs="Times New Roman"/>
              </w:rPr>
            </w:pPr>
            <w:r>
              <w:rPr>
                <w:rFonts w:cs="Times New Roman"/>
              </w:rPr>
              <w:t xml:space="preserve">NAB </w:t>
            </w:r>
            <w:r w:rsidRPr="00901DF7">
              <w:rPr>
                <w:rFonts w:cs="Times New Roman"/>
              </w:rPr>
              <w:t>Station</w:t>
            </w:r>
          </w:p>
        </w:tc>
        <w:tc>
          <w:tcPr>
            <w:tcW w:w="575" w:type="pct"/>
          </w:tcPr>
          <w:p w:rsidR="00196B16" w:rsidRPr="00901DF7" w:rsidRDefault="00196B16" w:rsidP="004E38EB">
            <w:pPr>
              <w:jc w:val="right"/>
              <w:rPr>
                <w:rFonts w:cs="Times New Roman"/>
              </w:rPr>
            </w:pPr>
            <w:r w:rsidRPr="00901DF7">
              <w:rPr>
                <w:rFonts w:cs="Times New Roman"/>
              </w:rPr>
              <w:t>-3.68</w:t>
            </w:r>
          </w:p>
        </w:tc>
        <w:tc>
          <w:tcPr>
            <w:tcW w:w="495" w:type="pct"/>
          </w:tcPr>
          <w:p w:rsidR="00196B16" w:rsidRPr="00901DF7" w:rsidRDefault="00196B16" w:rsidP="004E38EB">
            <w:pPr>
              <w:jc w:val="right"/>
              <w:rPr>
                <w:rFonts w:cs="Times New Roman"/>
              </w:rPr>
            </w:pPr>
            <w:r w:rsidRPr="00901DF7">
              <w:rPr>
                <w:rFonts w:cs="Times New Roman"/>
              </w:rPr>
              <w:t>0.66</w:t>
            </w:r>
          </w:p>
        </w:tc>
        <w:tc>
          <w:tcPr>
            <w:tcW w:w="371" w:type="pct"/>
          </w:tcPr>
          <w:p w:rsidR="00196B16" w:rsidRPr="00901DF7" w:rsidRDefault="00196B16" w:rsidP="004E38EB">
            <w:pPr>
              <w:jc w:val="right"/>
              <w:rPr>
                <w:rFonts w:cs="Times New Roman"/>
              </w:rPr>
            </w:pPr>
            <w:r w:rsidRPr="00901DF7">
              <w:rPr>
                <w:rFonts w:cs="Times New Roman"/>
              </w:rPr>
              <w:t>11.99</w:t>
            </w:r>
          </w:p>
        </w:tc>
        <w:tc>
          <w:tcPr>
            <w:tcW w:w="459" w:type="pct"/>
          </w:tcPr>
          <w:p w:rsidR="00196B16" w:rsidRPr="00901DF7" w:rsidRDefault="00196B16" w:rsidP="004E38EB">
            <w:pPr>
              <w:jc w:val="right"/>
              <w:rPr>
                <w:rFonts w:cs="Times New Roman"/>
              </w:rPr>
            </w:pPr>
            <w:r w:rsidRPr="00901DF7">
              <w:rPr>
                <w:rFonts w:cs="Times New Roman"/>
              </w:rPr>
              <w:t>20.86</w:t>
            </w:r>
          </w:p>
        </w:tc>
        <w:tc>
          <w:tcPr>
            <w:tcW w:w="411" w:type="pct"/>
          </w:tcPr>
          <w:p w:rsidR="00196B16" w:rsidRPr="00901DF7" w:rsidRDefault="00196B16" w:rsidP="004E38EB">
            <w:pPr>
              <w:jc w:val="right"/>
              <w:rPr>
                <w:rFonts w:cs="Times New Roman"/>
              </w:rPr>
            </w:pPr>
            <w:r w:rsidRPr="00901DF7">
              <w:rPr>
                <w:rFonts w:cs="Times New Roman"/>
              </w:rPr>
              <w:t>27.16</w:t>
            </w:r>
          </w:p>
        </w:tc>
        <w:tc>
          <w:tcPr>
            <w:tcW w:w="411" w:type="pct"/>
            <w:vAlign w:val="bottom"/>
          </w:tcPr>
          <w:p w:rsidR="00196B16" w:rsidRPr="00901DF7" w:rsidRDefault="00196B16" w:rsidP="004E38EB">
            <w:pPr>
              <w:jc w:val="right"/>
              <w:rPr>
                <w:rFonts w:cs="Times New Roman"/>
                <w:color w:val="000000"/>
              </w:rPr>
            </w:pPr>
            <w:r w:rsidRPr="00901DF7">
              <w:rPr>
                <w:rFonts w:cs="Times New Roman"/>
                <w:color w:val="000000"/>
              </w:rPr>
              <w:t>-10.17</w:t>
            </w:r>
          </w:p>
        </w:tc>
        <w:tc>
          <w:tcPr>
            <w:tcW w:w="404" w:type="pct"/>
            <w:vAlign w:val="bottom"/>
          </w:tcPr>
          <w:p w:rsidR="00196B16" w:rsidRPr="00901DF7" w:rsidRDefault="00196B16" w:rsidP="004E38EB">
            <w:pPr>
              <w:jc w:val="right"/>
              <w:rPr>
                <w:rFonts w:cs="Times New Roman"/>
                <w:color w:val="000000"/>
              </w:rPr>
            </w:pPr>
            <w:r w:rsidRPr="00901DF7">
              <w:rPr>
                <w:rFonts w:cs="Times New Roman"/>
                <w:color w:val="000000"/>
              </w:rPr>
              <w:t>-9.50</w:t>
            </w:r>
          </w:p>
        </w:tc>
        <w:tc>
          <w:tcPr>
            <w:tcW w:w="371" w:type="pct"/>
            <w:vAlign w:val="bottom"/>
          </w:tcPr>
          <w:p w:rsidR="00196B16" w:rsidRPr="00901DF7" w:rsidRDefault="00196B16" w:rsidP="004E38EB">
            <w:pPr>
              <w:jc w:val="right"/>
              <w:rPr>
                <w:rFonts w:cs="Times New Roman"/>
                <w:color w:val="000000"/>
              </w:rPr>
            </w:pPr>
            <w:r w:rsidRPr="00901DF7">
              <w:rPr>
                <w:rFonts w:cs="Times New Roman"/>
                <w:color w:val="000000"/>
              </w:rPr>
              <w:t>-3.65</w:t>
            </w:r>
          </w:p>
        </w:tc>
        <w:tc>
          <w:tcPr>
            <w:tcW w:w="444" w:type="pct"/>
            <w:vAlign w:val="bottom"/>
          </w:tcPr>
          <w:p w:rsidR="00196B16" w:rsidRPr="00901DF7" w:rsidRDefault="00196B16" w:rsidP="004E38EB">
            <w:pPr>
              <w:jc w:val="right"/>
              <w:rPr>
                <w:rFonts w:cs="Times New Roman"/>
                <w:color w:val="000000"/>
              </w:rPr>
            </w:pPr>
            <w:r w:rsidRPr="00901DF7">
              <w:rPr>
                <w:rFonts w:cs="Times New Roman"/>
                <w:color w:val="000000"/>
              </w:rPr>
              <w:t>2.93</w:t>
            </w:r>
          </w:p>
        </w:tc>
        <w:tc>
          <w:tcPr>
            <w:tcW w:w="502" w:type="pct"/>
            <w:vAlign w:val="bottom"/>
          </w:tcPr>
          <w:p w:rsidR="00196B16" w:rsidRPr="00901DF7" w:rsidRDefault="00196B16" w:rsidP="004E38EB">
            <w:pPr>
              <w:jc w:val="right"/>
              <w:rPr>
                <w:rFonts w:cs="Times New Roman"/>
                <w:color w:val="000000"/>
              </w:rPr>
            </w:pPr>
            <w:r w:rsidRPr="00901DF7">
              <w:rPr>
                <w:rFonts w:cs="Times New Roman"/>
                <w:color w:val="000000"/>
              </w:rPr>
              <w:t>10.23</w:t>
            </w:r>
          </w:p>
        </w:tc>
      </w:tr>
    </w:tbl>
    <w:p w:rsidR="00196B16" w:rsidRPr="00901DF7" w:rsidRDefault="00196B16" w:rsidP="00196B16">
      <w:pPr>
        <w:rPr>
          <w:rFonts w:cs="Times New Roman"/>
        </w:rPr>
      </w:pPr>
    </w:p>
    <w:tbl>
      <w:tblPr>
        <w:tblStyle w:val="TableGrid"/>
        <w:tblW w:w="5000" w:type="pct"/>
        <w:tblLook w:val="04A0" w:firstRow="1" w:lastRow="0" w:firstColumn="1" w:lastColumn="0" w:noHBand="0" w:noVBand="1"/>
      </w:tblPr>
      <w:tblGrid>
        <w:gridCol w:w="1041"/>
        <w:gridCol w:w="1071"/>
        <w:gridCol w:w="922"/>
        <w:gridCol w:w="718"/>
        <w:gridCol w:w="854"/>
        <w:gridCol w:w="768"/>
        <w:gridCol w:w="766"/>
        <w:gridCol w:w="754"/>
        <w:gridCol w:w="693"/>
        <w:gridCol w:w="829"/>
        <w:gridCol w:w="934"/>
      </w:tblGrid>
      <w:tr w:rsidR="00E90977" w:rsidRPr="00901DF7" w:rsidTr="00B45FE9">
        <w:tc>
          <w:tcPr>
            <w:tcW w:w="558" w:type="pct"/>
            <w:vMerge w:val="restart"/>
          </w:tcPr>
          <w:p w:rsidR="00E90977" w:rsidRPr="00901DF7" w:rsidRDefault="00E90977" w:rsidP="00B45FE9">
            <w:pPr>
              <w:rPr>
                <w:rFonts w:cs="Times New Roman"/>
              </w:rPr>
            </w:pPr>
            <w:r w:rsidRPr="00901DF7">
              <w:rPr>
                <w:rFonts w:cs="Times New Roman"/>
              </w:rPr>
              <w:t>Site</w:t>
            </w:r>
          </w:p>
        </w:tc>
        <w:tc>
          <w:tcPr>
            <w:tcW w:w="4442" w:type="pct"/>
            <w:gridSpan w:val="10"/>
          </w:tcPr>
          <w:p w:rsidR="00E90977" w:rsidRPr="00901DF7" w:rsidRDefault="00E90977" w:rsidP="00B45FE9">
            <w:pPr>
              <w:jc w:val="center"/>
              <w:rPr>
                <w:rFonts w:cs="Times New Roman"/>
              </w:rPr>
            </w:pPr>
            <w:r w:rsidRPr="00901DF7">
              <w:rPr>
                <w:rFonts w:cs="Times New Roman"/>
              </w:rPr>
              <w:t>Land Surface Temperature (MODIS)</w:t>
            </w:r>
            <w:r>
              <w:rPr>
                <w:rFonts w:cs="Times New Roman"/>
              </w:rPr>
              <w:t>: Aqua</w:t>
            </w:r>
          </w:p>
        </w:tc>
      </w:tr>
      <w:tr w:rsidR="00E90977" w:rsidRPr="00901DF7" w:rsidTr="00E90977">
        <w:tc>
          <w:tcPr>
            <w:tcW w:w="558" w:type="pct"/>
            <w:vMerge/>
          </w:tcPr>
          <w:p w:rsidR="00E90977" w:rsidRPr="00901DF7" w:rsidRDefault="00E90977" w:rsidP="00B45FE9">
            <w:pPr>
              <w:rPr>
                <w:rFonts w:cs="Times New Roman"/>
              </w:rPr>
            </w:pPr>
          </w:p>
        </w:tc>
        <w:tc>
          <w:tcPr>
            <w:tcW w:w="2313" w:type="pct"/>
            <w:gridSpan w:val="5"/>
          </w:tcPr>
          <w:p w:rsidR="00E90977" w:rsidRPr="00901DF7" w:rsidRDefault="00E90977" w:rsidP="00B45FE9">
            <w:pPr>
              <w:jc w:val="center"/>
              <w:rPr>
                <w:rFonts w:cs="Times New Roman"/>
              </w:rPr>
            </w:pPr>
            <w:r w:rsidRPr="00901DF7">
              <w:rPr>
                <w:rFonts w:cs="Times New Roman"/>
              </w:rPr>
              <w:t>Day time temperature (°C)</w:t>
            </w:r>
          </w:p>
        </w:tc>
        <w:tc>
          <w:tcPr>
            <w:tcW w:w="2130" w:type="pct"/>
            <w:gridSpan w:val="5"/>
          </w:tcPr>
          <w:p w:rsidR="00E90977" w:rsidRPr="00901DF7" w:rsidRDefault="00E90977" w:rsidP="00B45FE9">
            <w:pPr>
              <w:jc w:val="center"/>
              <w:rPr>
                <w:rFonts w:cs="Times New Roman"/>
              </w:rPr>
            </w:pPr>
            <w:r w:rsidRPr="00901DF7">
              <w:rPr>
                <w:rFonts w:cs="Times New Roman"/>
              </w:rPr>
              <w:t>Night time temperature (°C)</w:t>
            </w:r>
          </w:p>
        </w:tc>
      </w:tr>
      <w:tr w:rsidR="00E90977" w:rsidRPr="00901DF7" w:rsidTr="00E90977">
        <w:tc>
          <w:tcPr>
            <w:tcW w:w="558" w:type="pct"/>
            <w:vMerge/>
          </w:tcPr>
          <w:p w:rsidR="00E90977" w:rsidRPr="00901DF7" w:rsidRDefault="00E90977" w:rsidP="00B45FE9">
            <w:pPr>
              <w:rPr>
                <w:rFonts w:cs="Times New Roman"/>
              </w:rPr>
            </w:pPr>
          </w:p>
        </w:tc>
        <w:tc>
          <w:tcPr>
            <w:tcW w:w="574" w:type="pct"/>
          </w:tcPr>
          <w:p w:rsidR="00E90977" w:rsidRPr="00901DF7" w:rsidRDefault="00E90977" w:rsidP="00B45FE9">
            <w:pPr>
              <w:jc w:val="center"/>
              <w:rPr>
                <w:rFonts w:cs="Times New Roman"/>
              </w:rPr>
            </w:pPr>
            <w:r w:rsidRPr="00901DF7">
              <w:rPr>
                <w:rFonts w:cs="Times New Roman"/>
              </w:rPr>
              <w:t>Jan</w:t>
            </w:r>
          </w:p>
        </w:tc>
        <w:tc>
          <w:tcPr>
            <w:tcW w:w="494" w:type="pct"/>
          </w:tcPr>
          <w:p w:rsidR="00E90977" w:rsidRPr="00901DF7" w:rsidRDefault="00E90977" w:rsidP="00B45FE9">
            <w:pPr>
              <w:jc w:val="center"/>
              <w:rPr>
                <w:rFonts w:cs="Times New Roman"/>
              </w:rPr>
            </w:pPr>
            <w:r w:rsidRPr="00901DF7">
              <w:rPr>
                <w:rFonts w:cs="Times New Roman"/>
              </w:rPr>
              <w:t>Feb</w:t>
            </w:r>
          </w:p>
        </w:tc>
        <w:tc>
          <w:tcPr>
            <w:tcW w:w="375" w:type="pct"/>
          </w:tcPr>
          <w:p w:rsidR="00E90977" w:rsidRPr="00901DF7" w:rsidRDefault="00E90977" w:rsidP="00B45FE9">
            <w:pPr>
              <w:jc w:val="center"/>
              <w:rPr>
                <w:rFonts w:cs="Times New Roman"/>
              </w:rPr>
            </w:pPr>
            <w:r w:rsidRPr="00901DF7">
              <w:rPr>
                <w:rFonts w:cs="Times New Roman"/>
              </w:rPr>
              <w:t>Mar</w:t>
            </w:r>
          </w:p>
        </w:tc>
        <w:tc>
          <w:tcPr>
            <w:tcW w:w="458" w:type="pct"/>
          </w:tcPr>
          <w:p w:rsidR="00E90977" w:rsidRPr="00901DF7" w:rsidRDefault="00E90977" w:rsidP="00B45FE9">
            <w:pPr>
              <w:jc w:val="center"/>
              <w:rPr>
                <w:rFonts w:cs="Times New Roman"/>
              </w:rPr>
            </w:pPr>
            <w:r w:rsidRPr="00901DF7">
              <w:rPr>
                <w:rFonts w:cs="Times New Roman"/>
              </w:rPr>
              <w:t>Apr</w:t>
            </w:r>
          </w:p>
        </w:tc>
        <w:tc>
          <w:tcPr>
            <w:tcW w:w="410" w:type="pct"/>
          </w:tcPr>
          <w:p w:rsidR="00E90977" w:rsidRPr="00901DF7" w:rsidRDefault="00E90977" w:rsidP="00B45FE9">
            <w:pPr>
              <w:jc w:val="center"/>
              <w:rPr>
                <w:rFonts w:cs="Times New Roman"/>
              </w:rPr>
            </w:pPr>
            <w:r w:rsidRPr="00901DF7">
              <w:rPr>
                <w:rFonts w:cs="Times New Roman"/>
              </w:rPr>
              <w:t>May</w:t>
            </w:r>
          </w:p>
        </w:tc>
        <w:tc>
          <w:tcPr>
            <w:tcW w:w="410" w:type="pct"/>
          </w:tcPr>
          <w:p w:rsidR="00E90977" w:rsidRPr="00901DF7" w:rsidRDefault="00E90977" w:rsidP="00B45FE9">
            <w:pPr>
              <w:jc w:val="center"/>
              <w:rPr>
                <w:rFonts w:cs="Times New Roman"/>
              </w:rPr>
            </w:pPr>
            <w:r w:rsidRPr="00901DF7">
              <w:rPr>
                <w:rFonts w:cs="Times New Roman"/>
              </w:rPr>
              <w:t>Jan</w:t>
            </w:r>
          </w:p>
        </w:tc>
        <w:tc>
          <w:tcPr>
            <w:tcW w:w="404" w:type="pct"/>
          </w:tcPr>
          <w:p w:rsidR="00E90977" w:rsidRPr="00901DF7" w:rsidRDefault="00E90977" w:rsidP="00B45FE9">
            <w:pPr>
              <w:jc w:val="center"/>
              <w:rPr>
                <w:rFonts w:cs="Times New Roman"/>
              </w:rPr>
            </w:pPr>
            <w:r w:rsidRPr="00901DF7">
              <w:rPr>
                <w:rFonts w:cs="Times New Roman"/>
              </w:rPr>
              <w:t>Feb</w:t>
            </w:r>
          </w:p>
        </w:tc>
        <w:tc>
          <w:tcPr>
            <w:tcW w:w="371" w:type="pct"/>
          </w:tcPr>
          <w:p w:rsidR="00E90977" w:rsidRPr="00901DF7" w:rsidRDefault="00E90977" w:rsidP="00B45FE9">
            <w:pPr>
              <w:jc w:val="center"/>
              <w:rPr>
                <w:rFonts w:cs="Times New Roman"/>
              </w:rPr>
            </w:pPr>
            <w:r w:rsidRPr="00901DF7">
              <w:rPr>
                <w:rFonts w:cs="Times New Roman"/>
              </w:rPr>
              <w:t>Mar</w:t>
            </w:r>
          </w:p>
        </w:tc>
        <w:tc>
          <w:tcPr>
            <w:tcW w:w="444" w:type="pct"/>
          </w:tcPr>
          <w:p w:rsidR="00E90977" w:rsidRPr="00901DF7" w:rsidRDefault="00E90977" w:rsidP="00B45FE9">
            <w:pPr>
              <w:jc w:val="center"/>
              <w:rPr>
                <w:rFonts w:cs="Times New Roman"/>
              </w:rPr>
            </w:pPr>
            <w:r w:rsidRPr="00901DF7">
              <w:rPr>
                <w:rFonts w:cs="Times New Roman"/>
              </w:rPr>
              <w:t>Apr</w:t>
            </w:r>
          </w:p>
        </w:tc>
        <w:tc>
          <w:tcPr>
            <w:tcW w:w="501" w:type="pct"/>
          </w:tcPr>
          <w:p w:rsidR="00E90977" w:rsidRPr="00901DF7" w:rsidRDefault="00E90977" w:rsidP="00B45FE9">
            <w:pPr>
              <w:jc w:val="center"/>
              <w:rPr>
                <w:rFonts w:cs="Times New Roman"/>
              </w:rPr>
            </w:pPr>
            <w:r w:rsidRPr="00901DF7">
              <w:rPr>
                <w:rFonts w:cs="Times New Roman"/>
              </w:rPr>
              <w:t>May</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A1</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-0.43</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3.43</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15.68</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24.48</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29.37</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-8.63</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-7.69</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-2.74</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2.75</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10.83</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A2</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1.05</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6.33</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17.96</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25.95</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31.22</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-8.19</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-8.11</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-2.54</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2.95</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11.14</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A3</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0.90</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8.65</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18.36</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26.27</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32.40</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-8.69</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-8.01</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-2.83</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3.12</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11.02</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B1</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1.50</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6.18</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17.73</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25.69</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31.70</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-8.87</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-5.99</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-2.93</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2.65</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10.76</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B2</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1.66</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6.97</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18.02</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26.41</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31.63</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-8.31</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-6.51</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-2.70</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2.97</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10.94</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B3</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0.93</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6.73</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18.13</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26.96</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32.74</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-8.20</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-7.13</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-3.02</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2.84</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10.81</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C1</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0.83</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3.87</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15.78</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24.35</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30.21</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-9.34</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-7.98</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-2.73</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3.00</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9.86</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C2</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-1.08</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4.82</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16.89</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25.35</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31.55</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-7.78</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-6.88</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-3.24</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2.35</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10.29</w:t>
            </w:r>
          </w:p>
        </w:tc>
      </w:tr>
      <w:tr w:rsidR="00E90977" w:rsidRPr="00901DF7" w:rsidTr="00E90977">
        <w:tc>
          <w:tcPr>
            <w:tcW w:w="558" w:type="pct"/>
          </w:tcPr>
          <w:p w:rsidR="00E90977" w:rsidRPr="00901DF7" w:rsidRDefault="00E90977" w:rsidP="00B45FE9">
            <w:pPr>
              <w:rPr>
                <w:rFonts w:cs="Times New Roman"/>
              </w:rPr>
            </w:pPr>
            <w:r w:rsidRPr="00901DF7">
              <w:rPr>
                <w:rFonts w:cs="Times New Roman"/>
              </w:rPr>
              <w:t>C3</w:t>
            </w:r>
          </w:p>
        </w:tc>
        <w:tc>
          <w:tcPr>
            <w:tcW w:w="574" w:type="pct"/>
            <w:vAlign w:val="bottom"/>
          </w:tcPr>
          <w:p w:rsidR="00E90977" w:rsidRPr="00901DF7" w:rsidRDefault="00E90977" w:rsidP="00B45FE9">
            <w:pPr>
              <w:jc w:val="right"/>
              <w:rPr>
                <w:rFonts w:cs="Times New Roman"/>
                <w:color w:val="000000"/>
              </w:rPr>
            </w:pPr>
            <w:r>
              <w:rPr>
                <w:rFonts w:ascii="Calibri" w:hAnsi="Calibri"/>
                <w:color w:val="000000"/>
              </w:rPr>
              <w:t>1.40</w:t>
            </w:r>
          </w:p>
        </w:tc>
        <w:tc>
          <w:tcPr>
            <w:tcW w:w="494" w:type="pct"/>
            <w:vAlign w:val="bottom"/>
          </w:tcPr>
          <w:p w:rsidR="00E90977" w:rsidRPr="00901DF7" w:rsidRDefault="00E90977" w:rsidP="00B45FE9">
            <w:pPr>
              <w:jc w:val="right"/>
              <w:rPr>
                <w:rFonts w:cs="Times New Roman"/>
                <w:color w:val="000000"/>
              </w:rPr>
            </w:pPr>
            <w:r>
              <w:rPr>
                <w:rFonts w:ascii="Calibri" w:hAnsi="Calibri"/>
                <w:color w:val="000000"/>
              </w:rPr>
              <w:t>5.41</w:t>
            </w:r>
          </w:p>
        </w:tc>
        <w:tc>
          <w:tcPr>
            <w:tcW w:w="375" w:type="pct"/>
            <w:vAlign w:val="bottom"/>
          </w:tcPr>
          <w:p w:rsidR="00E90977" w:rsidRPr="00901DF7" w:rsidRDefault="00E90977" w:rsidP="00B45FE9">
            <w:pPr>
              <w:jc w:val="right"/>
              <w:rPr>
                <w:rFonts w:cs="Times New Roman"/>
                <w:color w:val="000000"/>
              </w:rPr>
            </w:pPr>
            <w:r>
              <w:rPr>
                <w:rFonts w:ascii="Calibri" w:hAnsi="Calibri"/>
                <w:color w:val="000000"/>
              </w:rPr>
              <w:t>16.74</w:t>
            </w:r>
          </w:p>
        </w:tc>
        <w:tc>
          <w:tcPr>
            <w:tcW w:w="458" w:type="pct"/>
            <w:vAlign w:val="bottom"/>
          </w:tcPr>
          <w:p w:rsidR="00E90977" w:rsidRPr="00901DF7" w:rsidRDefault="00E90977" w:rsidP="00B45FE9">
            <w:pPr>
              <w:jc w:val="right"/>
              <w:rPr>
                <w:rFonts w:cs="Times New Roman"/>
                <w:color w:val="000000"/>
              </w:rPr>
            </w:pPr>
            <w:r>
              <w:rPr>
                <w:rFonts w:ascii="Calibri" w:hAnsi="Calibri"/>
                <w:color w:val="000000"/>
              </w:rPr>
              <w:t>24.96</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32.70</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-9.57</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-8.11</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-2.87</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3.37</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10.58</w:t>
            </w:r>
          </w:p>
        </w:tc>
      </w:tr>
      <w:tr w:rsidR="00E90977" w:rsidRPr="00901DF7" w:rsidTr="00E90977">
        <w:tc>
          <w:tcPr>
            <w:tcW w:w="558" w:type="pct"/>
          </w:tcPr>
          <w:p w:rsidR="00E90977" w:rsidRPr="00901DF7" w:rsidRDefault="00E90977" w:rsidP="00B45FE9">
            <w:pPr>
              <w:rPr>
                <w:rFonts w:cs="Times New Roman"/>
              </w:rPr>
            </w:pPr>
            <w:r>
              <w:rPr>
                <w:rFonts w:cs="Times New Roman"/>
              </w:rPr>
              <w:t xml:space="preserve">NAB </w:t>
            </w:r>
            <w:r w:rsidRPr="00901DF7">
              <w:rPr>
                <w:rFonts w:cs="Times New Roman"/>
              </w:rPr>
              <w:t>Station</w:t>
            </w:r>
          </w:p>
        </w:tc>
        <w:tc>
          <w:tcPr>
            <w:tcW w:w="574" w:type="pct"/>
            <w:vAlign w:val="bottom"/>
          </w:tcPr>
          <w:p w:rsidR="00E90977" w:rsidRPr="00901DF7" w:rsidRDefault="00E90977" w:rsidP="00B45FE9">
            <w:pPr>
              <w:jc w:val="right"/>
              <w:rPr>
                <w:rFonts w:cs="Times New Roman"/>
              </w:rPr>
            </w:pPr>
            <w:r>
              <w:rPr>
                <w:rFonts w:ascii="Calibri" w:hAnsi="Calibri"/>
                <w:color w:val="000000"/>
              </w:rPr>
              <w:t>-1.02</w:t>
            </w:r>
          </w:p>
        </w:tc>
        <w:tc>
          <w:tcPr>
            <w:tcW w:w="494" w:type="pct"/>
            <w:vAlign w:val="bottom"/>
          </w:tcPr>
          <w:p w:rsidR="00E90977" w:rsidRPr="00901DF7" w:rsidRDefault="00E90977" w:rsidP="00B45FE9">
            <w:pPr>
              <w:jc w:val="right"/>
              <w:rPr>
                <w:rFonts w:cs="Times New Roman"/>
              </w:rPr>
            </w:pPr>
            <w:r>
              <w:rPr>
                <w:rFonts w:ascii="Calibri" w:hAnsi="Calibri"/>
                <w:color w:val="000000"/>
              </w:rPr>
              <w:t>4.02</w:t>
            </w:r>
          </w:p>
        </w:tc>
        <w:tc>
          <w:tcPr>
            <w:tcW w:w="375" w:type="pct"/>
            <w:vAlign w:val="bottom"/>
          </w:tcPr>
          <w:p w:rsidR="00E90977" w:rsidRPr="00901DF7" w:rsidRDefault="00E90977" w:rsidP="00B45FE9">
            <w:pPr>
              <w:jc w:val="right"/>
              <w:rPr>
                <w:rFonts w:cs="Times New Roman"/>
              </w:rPr>
            </w:pPr>
            <w:r>
              <w:rPr>
                <w:rFonts w:ascii="Calibri" w:hAnsi="Calibri"/>
                <w:color w:val="000000"/>
              </w:rPr>
              <w:t>13.83</w:t>
            </w:r>
          </w:p>
        </w:tc>
        <w:tc>
          <w:tcPr>
            <w:tcW w:w="458" w:type="pct"/>
            <w:vAlign w:val="bottom"/>
          </w:tcPr>
          <w:p w:rsidR="00E90977" w:rsidRPr="00901DF7" w:rsidRDefault="00E90977" w:rsidP="00B45FE9">
            <w:pPr>
              <w:jc w:val="right"/>
              <w:rPr>
                <w:rFonts w:cs="Times New Roman"/>
              </w:rPr>
            </w:pPr>
            <w:r>
              <w:rPr>
                <w:rFonts w:ascii="Calibri" w:hAnsi="Calibri"/>
                <w:color w:val="000000"/>
              </w:rPr>
              <w:t>22.08</w:t>
            </w:r>
          </w:p>
        </w:tc>
        <w:tc>
          <w:tcPr>
            <w:tcW w:w="410" w:type="pct"/>
            <w:vAlign w:val="bottom"/>
          </w:tcPr>
          <w:p w:rsidR="00E90977" w:rsidRPr="00901DF7" w:rsidRDefault="00E90977" w:rsidP="00B45FE9">
            <w:pPr>
              <w:jc w:val="right"/>
              <w:rPr>
                <w:rFonts w:cs="Times New Roman"/>
              </w:rPr>
            </w:pPr>
            <w:r>
              <w:rPr>
                <w:rFonts w:ascii="Calibri" w:hAnsi="Calibri"/>
                <w:color w:val="000000"/>
              </w:rPr>
              <w:t>28.75</w:t>
            </w:r>
          </w:p>
        </w:tc>
        <w:tc>
          <w:tcPr>
            <w:tcW w:w="410" w:type="pct"/>
            <w:vAlign w:val="bottom"/>
          </w:tcPr>
          <w:p w:rsidR="00E90977" w:rsidRPr="00901DF7" w:rsidRDefault="00E90977" w:rsidP="00B45FE9">
            <w:pPr>
              <w:jc w:val="right"/>
              <w:rPr>
                <w:rFonts w:cs="Times New Roman"/>
                <w:color w:val="000000"/>
              </w:rPr>
            </w:pPr>
            <w:r>
              <w:rPr>
                <w:rFonts w:ascii="Calibri" w:hAnsi="Calibri"/>
                <w:color w:val="000000"/>
              </w:rPr>
              <w:t>-11.74</w:t>
            </w:r>
          </w:p>
        </w:tc>
        <w:tc>
          <w:tcPr>
            <w:tcW w:w="404" w:type="pct"/>
            <w:vAlign w:val="bottom"/>
          </w:tcPr>
          <w:p w:rsidR="00E90977" w:rsidRPr="00901DF7" w:rsidRDefault="00E90977" w:rsidP="00B45FE9">
            <w:pPr>
              <w:jc w:val="right"/>
              <w:rPr>
                <w:rFonts w:cs="Times New Roman"/>
                <w:color w:val="000000"/>
              </w:rPr>
            </w:pPr>
            <w:r>
              <w:rPr>
                <w:rFonts w:ascii="Calibri" w:hAnsi="Calibri"/>
                <w:color w:val="000000"/>
              </w:rPr>
              <w:t>-11.06</w:t>
            </w:r>
          </w:p>
        </w:tc>
        <w:tc>
          <w:tcPr>
            <w:tcW w:w="371" w:type="pct"/>
            <w:vAlign w:val="bottom"/>
          </w:tcPr>
          <w:p w:rsidR="00E90977" w:rsidRPr="00901DF7" w:rsidRDefault="00E90977" w:rsidP="00B45FE9">
            <w:pPr>
              <w:jc w:val="right"/>
              <w:rPr>
                <w:rFonts w:cs="Times New Roman"/>
                <w:color w:val="000000"/>
              </w:rPr>
            </w:pPr>
            <w:r>
              <w:rPr>
                <w:rFonts w:ascii="Calibri" w:hAnsi="Calibri"/>
                <w:color w:val="000000"/>
              </w:rPr>
              <w:t>-5.18</w:t>
            </w:r>
          </w:p>
        </w:tc>
        <w:tc>
          <w:tcPr>
            <w:tcW w:w="444" w:type="pct"/>
            <w:vAlign w:val="bottom"/>
          </w:tcPr>
          <w:p w:rsidR="00E90977" w:rsidRPr="00901DF7" w:rsidRDefault="00E90977" w:rsidP="00B45FE9">
            <w:pPr>
              <w:jc w:val="right"/>
              <w:rPr>
                <w:rFonts w:cs="Times New Roman"/>
                <w:color w:val="000000"/>
              </w:rPr>
            </w:pPr>
            <w:r>
              <w:rPr>
                <w:rFonts w:ascii="Calibri" w:hAnsi="Calibri"/>
                <w:color w:val="000000"/>
              </w:rPr>
              <w:t>0.51</w:t>
            </w:r>
          </w:p>
        </w:tc>
        <w:tc>
          <w:tcPr>
            <w:tcW w:w="501" w:type="pct"/>
            <w:vAlign w:val="bottom"/>
          </w:tcPr>
          <w:p w:rsidR="00E90977" w:rsidRPr="00901DF7" w:rsidRDefault="00E90977" w:rsidP="00B45FE9">
            <w:pPr>
              <w:jc w:val="right"/>
              <w:rPr>
                <w:rFonts w:cs="Times New Roman"/>
                <w:color w:val="000000"/>
              </w:rPr>
            </w:pPr>
            <w:r>
              <w:rPr>
                <w:rFonts w:ascii="Calibri" w:hAnsi="Calibri"/>
                <w:color w:val="000000"/>
              </w:rPr>
              <w:t>8.50</w:t>
            </w:r>
          </w:p>
        </w:tc>
      </w:tr>
    </w:tbl>
    <w:p w:rsidR="004C325A" w:rsidRDefault="004C325A" w:rsidP="00FB0B15">
      <w:pPr>
        <w:rPr>
          <w:rFonts w:cs="Times New Roman"/>
        </w:rPr>
      </w:pPr>
    </w:p>
    <w:p w:rsidR="00685B31" w:rsidRDefault="00B05FB0" w:rsidP="00FB0B15">
      <w:pPr>
        <w:rPr>
          <w:rFonts w:cs="Times New Roman"/>
        </w:rPr>
      </w:pPr>
      <w:r>
        <w:rPr>
          <w:rFonts w:cs="Times New Roman"/>
        </w:rPr>
        <w:t>Comparisons</w:t>
      </w:r>
      <w:r w:rsidR="004C325A">
        <w:rPr>
          <w:rFonts w:cs="Times New Roman"/>
        </w:rPr>
        <w:t xml:space="preserve"> between 5 and 10 year average monthly February </w:t>
      </w:r>
      <w:r>
        <w:rPr>
          <w:rFonts w:cs="Times New Roman"/>
        </w:rPr>
        <w:t>night time temperatures are shown below.  Although the 5 year average was lower temperature than the 10 year average by ~ 1° C , the correlation is still high (Terra: 0.96, Aqua: 0.97).  The standard deviation of the 5 year period was higher than the standard deviation of the 10 year period for Terra (</w:t>
      </w:r>
      <w:r w:rsidR="007A44E4">
        <w:rPr>
          <w:rFonts w:cs="Times New Roman"/>
        </w:rPr>
        <w:t xml:space="preserve">0.79 vs 0.87) and Aqua (1.38 vs. 1.62).  </w:t>
      </w:r>
      <w:r>
        <w:rPr>
          <w:rFonts w:cs="Times New Roman"/>
        </w:rPr>
        <w:t xml:space="preserve"> </w:t>
      </w:r>
    </w:p>
    <w:p w:rsidR="00685B31" w:rsidRDefault="007A44E4" w:rsidP="00FB0B15">
      <w:pPr>
        <w:rPr>
          <w:rFonts w:cs="Times New Roman"/>
        </w:rPr>
      </w:pPr>
      <w:r>
        <w:rPr>
          <w:noProof/>
        </w:rPr>
        <w:drawing>
          <wp:inline distT="0" distB="0" distL="0" distR="0" wp14:anchorId="228C00B3" wp14:editId="70039BC8">
            <wp:extent cx="4266667" cy="3266667"/>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66667" cy="3266667"/>
                    </a:xfrm>
                    <a:prstGeom prst="rect">
                      <a:avLst/>
                    </a:prstGeom>
                  </pic:spPr>
                </pic:pic>
              </a:graphicData>
            </a:graphic>
          </wp:inline>
        </w:drawing>
      </w:r>
    </w:p>
    <w:p w:rsidR="00F0513A" w:rsidRDefault="00F0513A">
      <w:pPr>
        <w:rPr>
          <w:rFonts w:cs="Times New Roman"/>
        </w:rPr>
      </w:pPr>
      <w:r>
        <w:rPr>
          <w:rFonts w:cs="Times New Roman"/>
        </w:rPr>
        <w:br w:type="page"/>
      </w:r>
    </w:p>
    <w:p w:rsidR="00685B31" w:rsidRPr="00901DF7" w:rsidRDefault="00685B31" w:rsidP="00685B31">
      <w:pPr>
        <w:rPr>
          <w:rFonts w:cs="Times New Roman"/>
        </w:rPr>
      </w:pPr>
      <w:r>
        <w:rPr>
          <w:rFonts w:cs="Times New Roman"/>
        </w:rPr>
        <w:lastRenderedPageBreak/>
        <w:t xml:space="preserve">Supporting Information </w:t>
      </w:r>
      <w:r w:rsidR="00BC0F17">
        <w:rPr>
          <w:rFonts w:cs="Times New Roman"/>
        </w:rPr>
        <w:t>7</w:t>
      </w:r>
      <w:r w:rsidRPr="00901DF7">
        <w:rPr>
          <w:rFonts w:cs="Times New Roman"/>
        </w:rPr>
        <w:t xml:space="preserve">: </w:t>
      </w:r>
      <w:r>
        <w:rPr>
          <w:rFonts w:cs="Times New Roman"/>
        </w:rPr>
        <w:t>Individual tree models.  Linear relationships between</w:t>
      </w:r>
      <w:r w:rsidRPr="00901DF7">
        <w:rPr>
          <w:rFonts w:cs="Times New Roman"/>
        </w:rPr>
        <w:t xml:space="preserve"> </w:t>
      </w:r>
      <w:r>
        <w:rPr>
          <w:rFonts w:cs="Times New Roman"/>
        </w:rPr>
        <w:t>peak</w:t>
      </w:r>
      <w:r w:rsidRPr="00901DF7">
        <w:rPr>
          <w:rFonts w:cs="Times New Roman"/>
        </w:rPr>
        <w:t xml:space="preserve"> flowering times </w:t>
      </w:r>
      <w:r>
        <w:rPr>
          <w:rFonts w:cs="Times New Roman"/>
        </w:rPr>
        <w:t xml:space="preserve">and tree size and </w:t>
      </w:r>
      <w:r w:rsidRPr="00901DF7">
        <w:rPr>
          <w:rFonts w:cs="Times New Roman"/>
        </w:rPr>
        <w:t>impervious surface area at various spatial scales</w:t>
      </w:r>
      <w:r>
        <w:rPr>
          <w:rFonts w:cs="Times New Roman"/>
        </w:rPr>
        <w:t xml:space="preserve"> for </w:t>
      </w:r>
      <w:r w:rsidRPr="00901DF7">
        <w:rPr>
          <w:rFonts w:cs="Times New Roman"/>
        </w:rPr>
        <w:t>individual oak tree</w:t>
      </w:r>
      <w:r>
        <w:rPr>
          <w:rFonts w:cs="Times New Roman"/>
        </w:rPr>
        <w:t xml:space="preserve">s.   </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1322"/>
        <w:gridCol w:w="711"/>
        <w:gridCol w:w="711"/>
        <w:gridCol w:w="595"/>
      </w:tblGrid>
      <w:tr w:rsidR="00685B31" w:rsidRPr="00901DF7" w:rsidTr="00005D24">
        <w:trPr>
          <w:trHeight w:val="301"/>
        </w:trPr>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Variable</w:t>
            </w: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 xml:space="preserve">Spatial scale  </w:t>
            </w:r>
          </w:p>
        </w:tc>
        <w:tc>
          <w:tcPr>
            <w:tcW w:w="0" w:type="auto"/>
            <w:shd w:val="clear" w:color="auto" w:fill="auto"/>
            <w:noWrap/>
            <w:vAlign w:val="bottom"/>
            <w:hideMark/>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R</w:t>
            </w:r>
            <w:r w:rsidRPr="00901DF7">
              <w:rPr>
                <w:rFonts w:eastAsia="Times New Roman" w:cs="Times New Roman"/>
                <w:color w:val="000000"/>
                <w:vertAlign w:val="superscript"/>
              </w:rPr>
              <w:t>2</w:t>
            </w:r>
          </w:p>
        </w:tc>
        <w:tc>
          <w:tcPr>
            <w:tcW w:w="0" w:type="auto"/>
            <w:shd w:val="clear" w:color="auto" w:fill="auto"/>
            <w:noWrap/>
            <w:vAlign w:val="bottom"/>
            <w:hideMark/>
          </w:tcPr>
          <w:p w:rsidR="00685B31" w:rsidRPr="00901DF7" w:rsidRDefault="00685B31" w:rsidP="00005D24">
            <w:pPr>
              <w:spacing w:after="0" w:line="240" w:lineRule="auto"/>
              <w:rPr>
                <w:rFonts w:eastAsia="Times New Roman" w:cs="Times New Roman"/>
                <w:color w:val="000000"/>
              </w:rPr>
            </w:pPr>
            <w:r>
              <w:rPr>
                <w:rFonts w:eastAsia="Times New Roman" w:cs="Times New Roman"/>
                <w:color w:val="000000"/>
              </w:rPr>
              <w:t>P</w:t>
            </w:r>
          </w:p>
        </w:tc>
        <w:tc>
          <w:tcPr>
            <w:tcW w:w="0" w:type="auto"/>
            <w:shd w:val="clear" w:color="auto" w:fill="auto"/>
            <w:noWrap/>
            <w:vAlign w:val="bottom"/>
            <w:hideMark/>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AIC</w:t>
            </w:r>
          </w:p>
        </w:tc>
      </w:tr>
      <w:tr w:rsidR="00685B31" w:rsidRPr="00901DF7" w:rsidTr="00005D24">
        <w:trPr>
          <w:trHeight w:val="301"/>
        </w:trPr>
        <w:tc>
          <w:tcPr>
            <w:tcW w:w="0" w:type="auto"/>
            <w:vAlign w:val="bottom"/>
          </w:tcPr>
          <w:p w:rsidR="00685B31" w:rsidRPr="00901DF7" w:rsidRDefault="00685B31" w:rsidP="00005D24">
            <w:pPr>
              <w:spacing w:after="0" w:line="240" w:lineRule="auto"/>
              <w:jc w:val="center"/>
              <w:rPr>
                <w:rFonts w:eastAsia="Times New Roman" w:cs="Times New Roman"/>
                <w:color w:val="000000"/>
              </w:rPr>
            </w:pPr>
            <w:r>
              <w:rPr>
                <w:rFonts w:eastAsia="Times New Roman" w:cs="Times New Roman"/>
                <w:color w:val="000000"/>
              </w:rPr>
              <w:t>Tree diameter at 1.37 m (DBH)</w:t>
            </w:r>
          </w:p>
        </w:tc>
        <w:tc>
          <w:tcPr>
            <w:tcW w:w="0" w:type="auto"/>
            <w:vAlign w:val="bottom"/>
          </w:tcPr>
          <w:p w:rsidR="00685B31" w:rsidRPr="00901DF7" w:rsidRDefault="00686808" w:rsidP="00005D24">
            <w:pPr>
              <w:spacing w:after="0" w:line="240" w:lineRule="auto"/>
              <w:rPr>
                <w:rFonts w:eastAsia="Times New Roman" w:cs="Times New Roman"/>
                <w:color w:val="000000"/>
              </w:rPr>
            </w:pPr>
            <w:r>
              <w:rPr>
                <w:rFonts w:eastAsia="Times New Roman" w:cs="Times New Roman"/>
                <w:color w:val="000000"/>
              </w:rPr>
              <w:t xml:space="preserve">–  </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0.003</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0.54</w:t>
            </w:r>
            <w:r>
              <w:rPr>
                <w:rFonts w:eastAsia="Times New Roman" w:cs="Times New Roman"/>
                <w:color w:val="000000"/>
              </w:rPr>
              <w:t>8</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565</w:t>
            </w:r>
          </w:p>
        </w:tc>
      </w:tr>
      <w:tr w:rsidR="00685B31" w:rsidRPr="00901DF7" w:rsidTr="00005D24">
        <w:trPr>
          <w:trHeight w:val="301"/>
        </w:trPr>
        <w:tc>
          <w:tcPr>
            <w:tcW w:w="0" w:type="auto"/>
            <w:vMerge w:val="restart"/>
            <w:vAlign w:val="center"/>
          </w:tcPr>
          <w:p w:rsidR="00685B31" w:rsidRDefault="00685B31" w:rsidP="00005D24">
            <w:pPr>
              <w:spacing w:after="0" w:line="240" w:lineRule="auto"/>
              <w:jc w:val="center"/>
              <w:rPr>
                <w:rFonts w:eastAsia="Times New Roman" w:cs="Times New Roman"/>
                <w:color w:val="000000"/>
              </w:rPr>
            </w:pPr>
            <w:r w:rsidRPr="00901DF7">
              <w:rPr>
                <w:rFonts w:eastAsia="Times New Roman" w:cs="Times New Roman"/>
                <w:color w:val="000000"/>
              </w:rPr>
              <w:t>Impervious surface area</w:t>
            </w:r>
            <w:r>
              <w:rPr>
                <w:rFonts w:eastAsia="Times New Roman" w:cs="Times New Roman"/>
                <w:color w:val="000000"/>
              </w:rPr>
              <w:t xml:space="preserve"> </w:t>
            </w:r>
          </w:p>
          <w:p w:rsidR="00685B31" w:rsidRPr="00901DF7" w:rsidRDefault="00685B31" w:rsidP="00005D24">
            <w:pPr>
              <w:spacing w:after="0" w:line="240" w:lineRule="auto"/>
              <w:jc w:val="center"/>
              <w:rPr>
                <w:rFonts w:eastAsia="Times New Roman" w:cs="Times New Roman"/>
                <w:color w:val="000000"/>
              </w:rPr>
            </w:pPr>
            <w:r>
              <w:rPr>
                <w:rFonts w:eastAsia="Times New Roman" w:cs="Times New Roman"/>
                <w:color w:val="000000"/>
              </w:rPr>
              <w:t>around each tree</w:t>
            </w: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30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0.089</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0.00</w:t>
            </w:r>
            <w:r>
              <w:rPr>
                <w:rFonts w:eastAsia="Times New Roman" w:cs="Times New Roman"/>
                <w:color w:val="000000"/>
              </w:rPr>
              <w:t>2</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565</w:t>
            </w:r>
          </w:p>
        </w:tc>
      </w:tr>
      <w:tr w:rsidR="00685B31" w:rsidRPr="00901DF7" w:rsidTr="00005D24">
        <w:trPr>
          <w:trHeight w:val="301"/>
        </w:trPr>
        <w:tc>
          <w:tcPr>
            <w:tcW w:w="0" w:type="auto"/>
            <w:vMerge/>
            <w:vAlign w:val="bottom"/>
          </w:tcPr>
          <w:p w:rsidR="00685B31" w:rsidRPr="00901DF7" w:rsidRDefault="00685B31" w:rsidP="00005D24">
            <w:pPr>
              <w:spacing w:after="0" w:line="240" w:lineRule="auto"/>
              <w:rPr>
                <w:rFonts w:eastAsia="Times New Roman" w:cs="Times New Roman"/>
                <w:color w:val="000000"/>
              </w:rPr>
            </w:pP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50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0.084</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Pr>
                <w:rFonts w:eastAsia="Times New Roman" w:cs="Times New Roman"/>
                <w:color w:val="000000"/>
              </w:rPr>
              <w:t>0.002</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566</w:t>
            </w:r>
          </w:p>
        </w:tc>
      </w:tr>
      <w:tr w:rsidR="00685B31" w:rsidRPr="00901DF7" w:rsidTr="00005D24">
        <w:trPr>
          <w:trHeight w:val="301"/>
        </w:trPr>
        <w:tc>
          <w:tcPr>
            <w:tcW w:w="0" w:type="auto"/>
            <w:vMerge/>
            <w:vAlign w:val="bottom"/>
          </w:tcPr>
          <w:p w:rsidR="00685B31" w:rsidRPr="00901DF7" w:rsidRDefault="00685B31" w:rsidP="00005D24">
            <w:pPr>
              <w:spacing w:after="0" w:line="240" w:lineRule="auto"/>
              <w:rPr>
                <w:rFonts w:eastAsia="Times New Roman" w:cs="Times New Roman"/>
                <w:color w:val="000000"/>
              </w:rPr>
            </w:pP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100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0.085</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Pr>
                <w:rFonts w:eastAsia="Times New Roman" w:cs="Times New Roman"/>
                <w:color w:val="000000"/>
              </w:rPr>
              <w:t>0.002</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566</w:t>
            </w:r>
          </w:p>
        </w:tc>
      </w:tr>
      <w:tr w:rsidR="00685B31" w:rsidRPr="00901DF7" w:rsidTr="00005D24">
        <w:trPr>
          <w:trHeight w:val="301"/>
        </w:trPr>
        <w:tc>
          <w:tcPr>
            <w:tcW w:w="0" w:type="auto"/>
            <w:vMerge/>
            <w:vAlign w:val="bottom"/>
          </w:tcPr>
          <w:p w:rsidR="00685B31" w:rsidRPr="00901DF7" w:rsidRDefault="00685B31" w:rsidP="00005D24">
            <w:pPr>
              <w:spacing w:after="0" w:line="240" w:lineRule="auto"/>
              <w:rPr>
                <w:rFonts w:eastAsia="Times New Roman" w:cs="Times New Roman"/>
                <w:color w:val="000000"/>
              </w:rPr>
            </w:pP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200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0.051</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0.01</w:t>
            </w:r>
            <w:r>
              <w:rPr>
                <w:rFonts w:eastAsia="Times New Roman" w:cs="Times New Roman"/>
                <w:color w:val="000000"/>
              </w:rPr>
              <w:t>9</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570</w:t>
            </w:r>
          </w:p>
        </w:tc>
      </w:tr>
      <w:tr w:rsidR="00685B31" w:rsidRPr="00901DF7" w:rsidTr="00005D24">
        <w:trPr>
          <w:trHeight w:val="301"/>
        </w:trPr>
        <w:tc>
          <w:tcPr>
            <w:tcW w:w="0" w:type="auto"/>
            <w:vMerge/>
            <w:vAlign w:val="bottom"/>
          </w:tcPr>
          <w:p w:rsidR="00685B31" w:rsidRPr="00901DF7" w:rsidRDefault="00685B31" w:rsidP="00005D24">
            <w:pPr>
              <w:spacing w:after="0" w:line="240" w:lineRule="auto"/>
              <w:rPr>
                <w:rFonts w:eastAsia="Times New Roman" w:cs="Times New Roman"/>
                <w:color w:val="000000"/>
              </w:rPr>
            </w:pP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400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0.09</w:t>
            </w:r>
            <w:r>
              <w:rPr>
                <w:rFonts w:eastAsia="Times New Roman" w:cs="Times New Roman"/>
                <w:color w:val="000000"/>
              </w:rPr>
              <w:t>0</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0.00</w:t>
            </w:r>
            <w:r>
              <w:rPr>
                <w:rFonts w:eastAsia="Times New Roman" w:cs="Times New Roman"/>
                <w:color w:val="000000"/>
              </w:rPr>
              <w:t>2</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565</w:t>
            </w:r>
          </w:p>
        </w:tc>
      </w:tr>
      <w:tr w:rsidR="00685B31" w:rsidRPr="00901DF7" w:rsidTr="00005D24">
        <w:trPr>
          <w:trHeight w:val="301"/>
        </w:trPr>
        <w:tc>
          <w:tcPr>
            <w:tcW w:w="0" w:type="auto"/>
            <w:vMerge/>
            <w:vAlign w:val="bottom"/>
          </w:tcPr>
          <w:p w:rsidR="00685B31" w:rsidRPr="00901DF7" w:rsidRDefault="00685B31" w:rsidP="00005D24">
            <w:pPr>
              <w:spacing w:after="0" w:line="240" w:lineRule="auto"/>
              <w:rPr>
                <w:rFonts w:eastAsia="Times New Roman" w:cs="Times New Roman"/>
                <w:color w:val="000000"/>
              </w:rPr>
            </w:pP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800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0.098</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0.001</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564</w:t>
            </w:r>
          </w:p>
        </w:tc>
      </w:tr>
      <w:tr w:rsidR="00685B31" w:rsidRPr="00901DF7" w:rsidTr="00005D24">
        <w:trPr>
          <w:trHeight w:val="301"/>
        </w:trPr>
        <w:tc>
          <w:tcPr>
            <w:tcW w:w="0" w:type="auto"/>
            <w:vMerge/>
            <w:vAlign w:val="bottom"/>
          </w:tcPr>
          <w:p w:rsidR="00685B31" w:rsidRPr="00901DF7" w:rsidRDefault="00685B31" w:rsidP="00005D24">
            <w:pPr>
              <w:spacing w:after="0" w:line="240" w:lineRule="auto"/>
              <w:rPr>
                <w:rFonts w:eastAsia="Times New Roman" w:cs="Times New Roman"/>
                <w:color w:val="000000"/>
              </w:rPr>
            </w:pPr>
          </w:p>
        </w:tc>
        <w:tc>
          <w:tcPr>
            <w:tcW w:w="0" w:type="auto"/>
            <w:vAlign w:val="bottom"/>
          </w:tcPr>
          <w:p w:rsidR="00685B31" w:rsidRPr="00901DF7" w:rsidRDefault="00685B31" w:rsidP="00005D24">
            <w:pPr>
              <w:spacing w:after="0" w:line="240" w:lineRule="auto"/>
              <w:rPr>
                <w:rFonts w:eastAsia="Times New Roman" w:cs="Times New Roman"/>
                <w:color w:val="000000"/>
              </w:rPr>
            </w:pPr>
            <w:r w:rsidRPr="00901DF7">
              <w:rPr>
                <w:rFonts w:eastAsia="Times New Roman" w:cs="Times New Roman"/>
                <w:color w:val="000000"/>
              </w:rPr>
              <w:t>1600 m</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0.051</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Pr>
                <w:rFonts w:eastAsia="Times New Roman" w:cs="Times New Roman"/>
                <w:color w:val="000000"/>
              </w:rPr>
              <w:t>0.019</w:t>
            </w:r>
          </w:p>
        </w:tc>
        <w:tc>
          <w:tcPr>
            <w:tcW w:w="0" w:type="auto"/>
            <w:shd w:val="clear" w:color="auto" w:fill="auto"/>
            <w:noWrap/>
            <w:vAlign w:val="bottom"/>
            <w:hideMark/>
          </w:tcPr>
          <w:p w:rsidR="00685B31" w:rsidRPr="00901DF7" w:rsidRDefault="00685B31" w:rsidP="00005D24">
            <w:pPr>
              <w:spacing w:after="0" w:line="240" w:lineRule="auto"/>
              <w:jc w:val="right"/>
              <w:rPr>
                <w:rFonts w:eastAsia="Times New Roman" w:cs="Times New Roman"/>
                <w:color w:val="000000"/>
              </w:rPr>
            </w:pPr>
            <w:r w:rsidRPr="00901DF7">
              <w:rPr>
                <w:rFonts w:eastAsia="Times New Roman" w:cs="Times New Roman"/>
                <w:color w:val="000000"/>
              </w:rPr>
              <w:t>570</w:t>
            </w:r>
          </w:p>
        </w:tc>
      </w:tr>
    </w:tbl>
    <w:p w:rsidR="00685B31" w:rsidRDefault="00685B31" w:rsidP="00685B31"/>
    <w:p w:rsidR="00685B31" w:rsidRDefault="00685B31" w:rsidP="00685B31">
      <w:r>
        <w:br w:type="page"/>
      </w:r>
    </w:p>
    <w:p w:rsidR="00225570" w:rsidRDefault="00225570" w:rsidP="00225570">
      <w:r>
        <w:lastRenderedPageBreak/>
        <w:t xml:space="preserve">Supporting Information </w:t>
      </w:r>
      <w:r w:rsidR="00BC0F17">
        <w:t>8</w:t>
      </w:r>
      <w:r>
        <w:t>: Intra-genus differences in phenology</w:t>
      </w:r>
    </w:p>
    <w:p w:rsidR="00225570" w:rsidRDefault="00225570" w:rsidP="00225570">
      <w:r>
        <w:t xml:space="preserve">Others have found that white oaks (species in our study: </w:t>
      </w:r>
      <w:proofErr w:type="spellStart"/>
      <w:r>
        <w:rPr>
          <w:i/>
        </w:rPr>
        <w:t>Quercus</w:t>
      </w:r>
      <w:proofErr w:type="spellEnd"/>
      <w:r>
        <w:rPr>
          <w:i/>
        </w:rPr>
        <w:t xml:space="preserve"> alba, </w:t>
      </w:r>
      <w:proofErr w:type="spellStart"/>
      <w:r>
        <w:rPr>
          <w:i/>
        </w:rPr>
        <w:t>Quercus</w:t>
      </w:r>
      <w:proofErr w:type="spellEnd"/>
      <w:r>
        <w:rPr>
          <w:i/>
        </w:rPr>
        <w:t xml:space="preserve"> </w:t>
      </w:r>
      <w:proofErr w:type="spellStart"/>
      <w:r>
        <w:rPr>
          <w:i/>
        </w:rPr>
        <w:t>macrocarpa</w:t>
      </w:r>
      <w:proofErr w:type="spellEnd"/>
      <w:r>
        <w:rPr>
          <w:i/>
        </w:rPr>
        <w:t xml:space="preserve">, </w:t>
      </w:r>
      <w:proofErr w:type="spellStart"/>
      <w:r>
        <w:rPr>
          <w:i/>
        </w:rPr>
        <w:t>Quercus</w:t>
      </w:r>
      <w:proofErr w:type="spellEnd"/>
      <w:r>
        <w:rPr>
          <w:i/>
        </w:rPr>
        <w:t xml:space="preserve"> bicolor</w:t>
      </w:r>
      <w:r>
        <w:t xml:space="preserve">) tend to flower at different times than red oaks (species in our study: </w:t>
      </w:r>
      <w:proofErr w:type="spellStart"/>
      <w:r>
        <w:rPr>
          <w:i/>
        </w:rPr>
        <w:t>Quercus</w:t>
      </w:r>
      <w:proofErr w:type="spellEnd"/>
      <w:r>
        <w:rPr>
          <w:i/>
        </w:rPr>
        <w:t xml:space="preserve"> </w:t>
      </w:r>
      <w:proofErr w:type="spellStart"/>
      <w:r>
        <w:rPr>
          <w:i/>
        </w:rPr>
        <w:t>rubra</w:t>
      </w:r>
      <w:proofErr w:type="spellEnd"/>
      <w:r>
        <w:rPr>
          <w:i/>
        </w:rPr>
        <w:t xml:space="preserve">, </w:t>
      </w:r>
      <w:proofErr w:type="spellStart"/>
      <w:r>
        <w:rPr>
          <w:i/>
        </w:rPr>
        <w:t>Quercus</w:t>
      </w:r>
      <w:proofErr w:type="spellEnd"/>
      <w:r>
        <w:rPr>
          <w:i/>
        </w:rPr>
        <w:t xml:space="preserve"> </w:t>
      </w:r>
      <w:proofErr w:type="spellStart"/>
      <w:r>
        <w:rPr>
          <w:i/>
        </w:rPr>
        <w:t>palustris</w:t>
      </w:r>
      <w:proofErr w:type="spellEnd"/>
      <w:r>
        <w:rPr>
          <w:i/>
        </w:rPr>
        <w:t xml:space="preserve">, </w:t>
      </w:r>
      <w:proofErr w:type="spellStart"/>
      <w:r>
        <w:rPr>
          <w:i/>
        </w:rPr>
        <w:t>Quercus</w:t>
      </w:r>
      <w:proofErr w:type="spellEnd"/>
      <w:r>
        <w:rPr>
          <w:i/>
        </w:rPr>
        <w:t xml:space="preserve"> </w:t>
      </w:r>
      <w:proofErr w:type="spellStart"/>
      <w:r>
        <w:rPr>
          <w:i/>
        </w:rPr>
        <w:t>velutina</w:t>
      </w:r>
      <w:proofErr w:type="spellEnd"/>
      <w:r>
        <w:t xml:space="preserve">) </w:t>
      </w:r>
      <w:r>
        <w:fldChar w:fldCharType="begin" w:fldLock="1"/>
      </w:r>
      <w:r>
        <w:instrText>ADDIN CSL_CITATION { "citationItems" : [ { "id" : "ITEM-1", "itemData" : { "DOI" : "10.1111/1365-2745.12774", "ISBN" : "4955139574", "ISSN" : "13652745", "PMID" : "28199780", "abstract" : "Introduction: D-dimer assay, generally evaluated according to cutoff points calibrated for VTE exclusion, is used to estimate the individual risk of recurrence after a first idiopathic event of venous thromboembolism (VTE). Methods: Commercial D-dimer assays, evaluated according to predetermined cutoff levels for each assay, specific for age (lower in subjects &lt;70 years) and gender (lower in males), were used in the recent DULCIS study. The present analysis compared the results obtained in the DULCIS with those that might have been had using the following different cutoff criteria: traditional cutoff for VTE exclusion, higher levels in subjects aged \u226560 years, or age multiplied by 10. Results: In young subjects, the DULCIS low cutoff levels resulted in half the recurrent events that would have occurred using the other criteria. In elderly patients, the DULCIS results were similar to those calculated for the two age-adjusted criteria. The adoption of traditional VTE exclusion criteria would have led to positive results in the large majority of elderly subjects, without a significant reduction in the rate of recurrent event. Conclusion: The results confirm the usefulness of the cutoff levels used in DULCIS.", "author" : [ { "dropping-particle" : "", "family" : "Gerst", "given" : "Katharine L.", "non-dropping-particle" : "", "parse-names" : false, "suffix" : "" }, { "dropping-particle" : "", "family" : "Rossington", "given" : "Natalie L.", "non-dropping-particle" : "", "parse-names" : false, "suffix" : "" }, { "dropping-particle" : "", "family" : "Mazer", "given" : "Susan J.", "non-dropping-particle" : "", "parse-names" : false, "suffix" : "" } ], "container-title" : "Journal of Ecology", "id" : "ITEM-1", "issued" : { "date-parts" : [ [ "2017" ] ] }, "page" : "1610-1622", "title" : "Phenological responsiveness to climate differs among four species of Quercus in North America", "type" : "article-journal" }, "uris" : [ "http://www.mendeley.com/documents/?uuid=9ec5f269-dd7f-4bdd-9bac-99258eb60eb8" ] } ], "mendeley" : { "formattedCitation" : "(Gerst et al. 2017)", "plainTextFormattedCitation" : "(Gerst et al. 2017)", "previouslyFormattedCitation" : "(Gerst et al. 2017)" }, "properties" : {  }, "schema" : "https://github.com/citation-style-language/schema/raw/master/csl-citation.json" }</w:instrText>
      </w:r>
      <w:r>
        <w:fldChar w:fldCharType="separate"/>
      </w:r>
      <w:r>
        <w:rPr>
          <w:noProof/>
        </w:rPr>
        <w:t>(Gerst et al. 2017)</w:t>
      </w:r>
      <w:r>
        <w:fldChar w:fldCharType="end"/>
      </w:r>
      <w:r>
        <w:t>.  However, intra-group flowering phenology in response to temperature showed the same overall patterns as the genus (at the individual tree level red oak linear regression: R</w:t>
      </w:r>
      <w:r w:rsidRPr="005C77EC">
        <w:rPr>
          <w:vertAlign w:val="superscript"/>
        </w:rPr>
        <w:t>2</w:t>
      </w:r>
      <w:r>
        <w:t xml:space="preserve"> = 0.33, p &lt; 0.0001, white oak linear regression: R</w:t>
      </w:r>
      <w:r w:rsidRPr="005C77EC">
        <w:rPr>
          <w:vertAlign w:val="superscript"/>
        </w:rPr>
        <w:t>2</w:t>
      </w:r>
      <w:r>
        <w:t xml:space="preserve"> = 0.26, p &lt;0.05; all oaks R</w:t>
      </w:r>
      <w:r w:rsidRPr="005C77EC">
        <w:rPr>
          <w:vertAlign w:val="superscript"/>
        </w:rPr>
        <w:t>2</w:t>
      </w:r>
      <w:r>
        <w:t xml:space="preserve"> = 0.45, p &lt;0.0001), although white oaks tended to flower a few days later on average.  Given that oak pollen can only be readily identified to the genus level, we maintain genus as the unit of analysis in the main text.  </w:t>
      </w:r>
    </w:p>
    <w:p w:rsidR="00225570" w:rsidRDefault="0012403A" w:rsidP="00225570">
      <w:r>
        <w:rPr>
          <w:noProof/>
        </w:rPr>
        <w:drawing>
          <wp:inline distT="0" distB="0" distL="0" distR="0" wp14:anchorId="49CBF9B8" wp14:editId="57C3324A">
            <wp:extent cx="5895238" cy="369523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95238" cy="3695238"/>
                    </a:xfrm>
                    <a:prstGeom prst="rect">
                      <a:avLst/>
                    </a:prstGeom>
                  </pic:spPr>
                </pic:pic>
              </a:graphicData>
            </a:graphic>
          </wp:inline>
        </w:drawing>
      </w:r>
    </w:p>
    <w:p w:rsidR="00225570" w:rsidRDefault="00225570" w:rsidP="00225570">
      <w:pPr>
        <w:rPr>
          <w:rFonts w:cs="Times New Roman"/>
        </w:rPr>
      </w:pPr>
    </w:p>
    <w:p w:rsidR="00685B31" w:rsidRDefault="00685B31" w:rsidP="00685B31">
      <w:r>
        <w:lastRenderedPageBreak/>
        <w:t xml:space="preserve">Supporting Information </w:t>
      </w:r>
      <w:r w:rsidR="00BC0F17">
        <w:t>9</w:t>
      </w:r>
      <w:r>
        <w:t xml:space="preserve">: Mulberry floral phenology and pollen.  There was substantial variation in mulberry flowering phenology both within and between sites.  </w:t>
      </w:r>
      <w:r>
        <w:rPr>
          <w:noProof/>
        </w:rPr>
        <w:drawing>
          <wp:inline distT="0" distB="0" distL="0" distR="0" wp14:anchorId="1C38AD98" wp14:editId="45684FE0">
            <wp:extent cx="3456259" cy="28456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59818" cy="2848543"/>
                    </a:xfrm>
                    <a:prstGeom prst="rect">
                      <a:avLst/>
                    </a:prstGeom>
                  </pic:spPr>
                </pic:pic>
              </a:graphicData>
            </a:graphic>
          </wp:inline>
        </w:drawing>
      </w:r>
    </w:p>
    <w:p w:rsidR="00B5416F" w:rsidRDefault="00685B31">
      <w:r>
        <w:t>There was a relationship between temperature and mulberry flowering phenology.  Note that one site did not have any mulberry trees (B2) and two sites had only one.  The relationship between temperature and peak flowering was statistically significant at the individual tree level (R</w:t>
      </w:r>
      <w:r w:rsidRPr="00443291">
        <w:rPr>
          <w:vertAlign w:val="superscript"/>
        </w:rPr>
        <w:t>2</w:t>
      </w:r>
      <w:r>
        <w:t xml:space="preserve"> = 0.22, p &lt; 0.05).  Given the small number of sites (8) and that two sites had only one individual, it is not surprising that the relationship at the site level was not statistically significant (the best single variable model, March night time temperatures: R</w:t>
      </w:r>
      <w:r w:rsidRPr="00443291">
        <w:rPr>
          <w:vertAlign w:val="superscript"/>
        </w:rPr>
        <w:t>2</w:t>
      </w:r>
      <w:r>
        <w:t xml:space="preserve"> = 0.35, p = 0.12).</w:t>
      </w:r>
    </w:p>
    <w:p w:rsidR="00685B31" w:rsidRDefault="00685B31">
      <w:r>
        <w:t xml:space="preserve">     </w:t>
      </w:r>
      <w:r w:rsidR="00246251">
        <w:rPr>
          <w:noProof/>
        </w:rPr>
        <w:drawing>
          <wp:inline distT="0" distB="0" distL="0" distR="0" wp14:anchorId="6504D490" wp14:editId="055B8CD4">
            <wp:extent cx="2464670" cy="2052532"/>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61962" cy="2050277"/>
                    </a:xfrm>
                    <a:prstGeom prst="rect">
                      <a:avLst/>
                    </a:prstGeom>
                  </pic:spPr>
                </pic:pic>
              </a:graphicData>
            </a:graphic>
          </wp:inline>
        </w:drawing>
      </w:r>
    </w:p>
    <w:p w:rsidR="000A539D" w:rsidRDefault="00600F5D" w:rsidP="00685B31">
      <w:r>
        <w:t xml:space="preserve">A) Mulberry pollen concentrations at pollen collection sites in Detroit (red) and at the NAB station (black).  B) Mulberry pollen concentrations in Detroit as a function of estimated flowering.  </w:t>
      </w:r>
      <w:r w:rsidR="000A539D">
        <w:t>Note that mulberry pollen concentrations were estimated based on a smaller area analyzed per rod (1.7 mm</w:t>
      </w:r>
      <w:r w:rsidR="000A539D" w:rsidRPr="000A539D">
        <w:rPr>
          <w:vertAlign w:val="superscript"/>
        </w:rPr>
        <w:t>2</w:t>
      </w:r>
      <w:r w:rsidR="000A539D">
        <w:t xml:space="preserve"> per rod instead of 9.2 mm</w:t>
      </w:r>
      <w:r w:rsidR="000A539D" w:rsidRPr="000A539D">
        <w:rPr>
          <w:vertAlign w:val="superscript"/>
        </w:rPr>
        <w:t>2</w:t>
      </w:r>
      <w:r w:rsidR="000A539D">
        <w:t xml:space="preserve"> per rod for oak) due to logistical constraints.  </w:t>
      </w:r>
    </w:p>
    <w:p w:rsidR="002C09F5" w:rsidRDefault="00600F5D" w:rsidP="00685B31">
      <w:r>
        <w:lastRenderedPageBreak/>
        <w:t xml:space="preserve"> </w:t>
      </w:r>
      <w:r w:rsidRPr="00600F5D">
        <w:rPr>
          <w:noProof/>
        </w:rPr>
        <w:t xml:space="preserve"> </w:t>
      </w:r>
      <w:r w:rsidR="00A10299">
        <w:rPr>
          <w:noProof/>
        </w:rPr>
        <w:drawing>
          <wp:inline distT="0" distB="0" distL="0" distR="0" wp14:anchorId="420F7F47" wp14:editId="67928F65">
            <wp:extent cx="2538357" cy="22502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541078" cy="2252631"/>
                    </a:xfrm>
                    <a:prstGeom prst="rect">
                      <a:avLst/>
                    </a:prstGeom>
                  </pic:spPr>
                </pic:pic>
              </a:graphicData>
            </a:graphic>
          </wp:inline>
        </w:drawing>
      </w:r>
      <w:r w:rsidRPr="00600F5D">
        <w:rPr>
          <w:noProof/>
        </w:rPr>
        <w:t xml:space="preserve"> </w:t>
      </w:r>
      <w:r w:rsidR="00B40285">
        <w:rPr>
          <w:noProof/>
        </w:rPr>
        <w:drawing>
          <wp:inline distT="0" distB="0" distL="0" distR="0" wp14:anchorId="7C941644" wp14:editId="58272337">
            <wp:extent cx="2937183" cy="22343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39235" cy="2235878"/>
                    </a:xfrm>
                    <a:prstGeom prst="rect">
                      <a:avLst/>
                    </a:prstGeom>
                  </pic:spPr>
                </pic:pic>
              </a:graphicData>
            </a:graphic>
          </wp:inline>
        </w:drawing>
      </w:r>
    </w:p>
    <w:p w:rsidR="002C09F5" w:rsidRDefault="002C09F5" w:rsidP="00685B31"/>
    <w:p w:rsidR="002C09F5" w:rsidRDefault="002C09F5" w:rsidP="00685B31"/>
    <w:p w:rsidR="00600F5D" w:rsidRDefault="00600F5D">
      <w:r>
        <w:br w:type="page"/>
      </w:r>
    </w:p>
    <w:p w:rsidR="00685B31" w:rsidRPr="00443291" w:rsidRDefault="00685B31" w:rsidP="00FB0B15">
      <w:r>
        <w:lastRenderedPageBreak/>
        <w:t xml:space="preserve">Supporting Information </w:t>
      </w:r>
      <w:r w:rsidR="00BC0F17">
        <w:t>10</w:t>
      </w:r>
      <w:r>
        <w:t xml:space="preserve">: Time series of monitored tree flowers and pollen concentrations measured at the pollen counting station.  Status of mature flowers from unmeasured days are linearly interpolated and averaged to show the percentage of all flowers that were mature on each day.  </w:t>
      </w:r>
      <w:r w:rsidR="007C3ED7">
        <w:rPr>
          <w:noProof/>
        </w:rPr>
        <w:drawing>
          <wp:inline distT="0" distB="0" distL="0" distR="0" wp14:anchorId="667FC47C" wp14:editId="4EA1A788">
            <wp:extent cx="4390476" cy="547619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90476" cy="5476191"/>
                    </a:xfrm>
                    <a:prstGeom prst="rect">
                      <a:avLst/>
                    </a:prstGeom>
                  </pic:spPr>
                </pic:pic>
              </a:graphicData>
            </a:graphic>
          </wp:inline>
        </w:drawing>
      </w:r>
      <w:r w:rsidR="00443291">
        <w:br w:type="page"/>
      </w:r>
    </w:p>
    <w:p w:rsidR="00AD7909" w:rsidRDefault="00AD7909" w:rsidP="00AD7909">
      <w:pPr>
        <w:rPr>
          <w:noProof/>
        </w:rPr>
      </w:pPr>
      <w:r>
        <w:rPr>
          <w:noProof/>
        </w:rPr>
        <w:lastRenderedPageBreak/>
        <w:t xml:space="preserve">Supporting Information 11: Predicted flowering times and airborne pollen concentrations for oak and mulberry trees.  </w:t>
      </w:r>
    </w:p>
    <w:p w:rsidR="00AD7909" w:rsidRDefault="00AD7909" w:rsidP="00AD7909">
      <w:pPr>
        <w:rPr>
          <w:rFonts w:cs="Times New Roman"/>
        </w:rPr>
      </w:pPr>
      <w:r>
        <w:rPr>
          <w:noProof/>
        </w:rPr>
        <w:t xml:space="preserve">Dots indicate airborne pollen concentrations, lines indicate the proportion of active flowers at that sites, and color indicates relative temperature of the site.  </w:t>
      </w:r>
      <w:r>
        <w:rPr>
          <w:noProof/>
        </w:rPr>
        <w:drawing>
          <wp:inline distT="0" distB="0" distL="0" distR="0" wp14:anchorId="33C77D22" wp14:editId="07185FEA">
            <wp:extent cx="5019048" cy="5866667"/>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19048" cy="5866667"/>
                    </a:xfrm>
                    <a:prstGeom prst="rect">
                      <a:avLst/>
                    </a:prstGeom>
                  </pic:spPr>
                </pic:pic>
              </a:graphicData>
            </a:graphic>
          </wp:inline>
        </w:drawing>
      </w:r>
    </w:p>
    <w:p w:rsidR="00AD7909" w:rsidRDefault="00AD7909" w:rsidP="00AD7909">
      <w:pPr>
        <w:rPr>
          <w:rFonts w:cs="Times New Roman"/>
        </w:rPr>
      </w:pPr>
      <w:r>
        <w:rPr>
          <w:noProof/>
        </w:rPr>
        <w:lastRenderedPageBreak/>
        <w:drawing>
          <wp:inline distT="0" distB="0" distL="0" distR="0" wp14:anchorId="4D245053" wp14:editId="052A6276">
            <wp:extent cx="5771429" cy="5866667"/>
            <wp:effectExtent l="0" t="0" r="127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1429" cy="5866667"/>
                    </a:xfrm>
                    <a:prstGeom prst="rect">
                      <a:avLst/>
                    </a:prstGeom>
                  </pic:spPr>
                </pic:pic>
              </a:graphicData>
            </a:graphic>
          </wp:inline>
        </w:drawing>
      </w:r>
    </w:p>
    <w:p w:rsidR="00AD7909" w:rsidRDefault="00AD7909" w:rsidP="00AD7909">
      <w:pPr>
        <w:rPr>
          <w:noProof/>
        </w:rPr>
      </w:pPr>
      <w:r>
        <w:rPr>
          <w:noProof/>
        </w:rPr>
        <w:lastRenderedPageBreak/>
        <w:drawing>
          <wp:inline distT="0" distB="0" distL="0" distR="0" wp14:anchorId="46100855" wp14:editId="701C78F2">
            <wp:extent cx="3116400" cy="2019300"/>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48044" cy="2039804"/>
                    </a:xfrm>
                    <a:prstGeom prst="rect">
                      <a:avLst/>
                    </a:prstGeom>
                  </pic:spPr>
                </pic:pic>
              </a:graphicData>
            </a:graphic>
          </wp:inline>
        </w:drawing>
      </w:r>
      <w:r w:rsidRPr="001A312D">
        <w:rPr>
          <w:noProof/>
        </w:rPr>
        <w:t xml:space="preserve"> </w:t>
      </w:r>
      <w:r>
        <w:rPr>
          <w:noProof/>
        </w:rPr>
        <w:drawing>
          <wp:inline distT="0" distB="0" distL="0" distR="0" wp14:anchorId="0F58D47A" wp14:editId="5DDC09D6">
            <wp:extent cx="3127560" cy="2409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31886" cy="2413158"/>
                    </a:xfrm>
                    <a:prstGeom prst="rect">
                      <a:avLst/>
                    </a:prstGeom>
                  </pic:spPr>
                </pic:pic>
              </a:graphicData>
            </a:graphic>
          </wp:inline>
        </w:drawing>
      </w:r>
    </w:p>
    <w:p w:rsidR="00AD7909" w:rsidRDefault="00AD7909" w:rsidP="00AD7909">
      <w:pPr>
        <w:rPr>
          <w:noProof/>
        </w:rPr>
      </w:pPr>
    </w:p>
    <w:p w:rsidR="00AD7909" w:rsidRDefault="00AD7909">
      <w:r>
        <w:br w:type="page"/>
      </w:r>
    </w:p>
    <w:p w:rsidR="00225570" w:rsidRDefault="00225570" w:rsidP="00225570">
      <w:r>
        <w:lastRenderedPageBreak/>
        <w:t xml:space="preserve">Supporting Information </w:t>
      </w:r>
      <w:r w:rsidR="00BC0F17">
        <w:t>1</w:t>
      </w:r>
      <w:r w:rsidR="00AD7909">
        <w:t>2</w:t>
      </w:r>
      <w:r>
        <w:t xml:space="preserve">: Best spatial scales for airborne pollen concentrations.  </w:t>
      </w:r>
      <w:r w:rsidR="00443291">
        <w:t xml:space="preserve"> (</w:t>
      </w:r>
      <w:proofErr w:type="gramStart"/>
      <w:r w:rsidR="00471F7D">
        <w:t>without</w:t>
      </w:r>
      <w:proofErr w:type="gramEnd"/>
      <w:r w:rsidR="00471F7D">
        <w:t xml:space="preserve"> a lag term)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7"/>
        <w:gridCol w:w="1703"/>
        <w:gridCol w:w="1701"/>
        <w:gridCol w:w="1984"/>
        <w:gridCol w:w="1985"/>
      </w:tblGrid>
      <w:tr w:rsidR="00225570" w:rsidTr="004E38EB">
        <w:tc>
          <w:tcPr>
            <w:tcW w:w="957" w:type="dxa"/>
            <w:vAlign w:val="center"/>
          </w:tcPr>
          <w:p w:rsidR="00225570" w:rsidRDefault="00225570" w:rsidP="004E38EB">
            <w:pPr>
              <w:jc w:val="center"/>
            </w:pPr>
          </w:p>
        </w:tc>
        <w:tc>
          <w:tcPr>
            <w:tcW w:w="3404" w:type="dxa"/>
            <w:gridSpan w:val="2"/>
            <w:tcBorders>
              <w:bottom w:val="single" w:sz="4" w:space="0" w:color="auto"/>
            </w:tcBorders>
            <w:shd w:val="clear" w:color="auto" w:fill="auto"/>
            <w:vAlign w:val="center"/>
          </w:tcPr>
          <w:p w:rsidR="00225570" w:rsidRDefault="00443291" w:rsidP="004E38EB">
            <w:pPr>
              <w:jc w:val="center"/>
            </w:pPr>
            <w:r>
              <w:t>O</w:t>
            </w:r>
            <w:r w:rsidR="00225570">
              <w:t>ak</w:t>
            </w:r>
          </w:p>
        </w:tc>
        <w:tc>
          <w:tcPr>
            <w:tcW w:w="3969" w:type="dxa"/>
            <w:gridSpan w:val="2"/>
            <w:tcBorders>
              <w:bottom w:val="single" w:sz="4" w:space="0" w:color="auto"/>
            </w:tcBorders>
            <w:vAlign w:val="center"/>
          </w:tcPr>
          <w:p w:rsidR="00225570" w:rsidRDefault="00225570" w:rsidP="004E38EB">
            <w:pPr>
              <w:jc w:val="center"/>
            </w:pPr>
            <w:r>
              <w:t>mulberry</w:t>
            </w:r>
          </w:p>
        </w:tc>
      </w:tr>
      <w:tr w:rsidR="00225570" w:rsidTr="004E38EB">
        <w:tc>
          <w:tcPr>
            <w:tcW w:w="957" w:type="dxa"/>
            <w:tcBorders>
              <w:bottom w:val="single" w:sz="4" w:space="0" w:color="auto"/>
            </w:tcBorders>
            <w:vAlign w:val="center"/>
          </w:tcPr>
          <w:p w:rsidR="00225570" w:rsidRDefault="00225570" w:rsidP="004E38EB">
            <w:pPr>
              <w:jc w:val="center"/>
            </w:pPr>
            <w:r>
              <w:t>Spatial scale</w:t>
            </w:r>
          </w:p>
        </w:tc>
        <w:tc>
          <w:tcPr>
            <w:tcW w:w="1703" w:type="dxa"/>
            <w:tcBorders>
              <w:top w:val="single" w:sz="4" w:space="0" w:color="auto"/>
              <w:bottom w:val="single" w:sz="4" w:space="0" w:color="auto"/>
            </w:tcBorders>
            <w:vAlign w:val="center"/>
          </w:tcPr>
          <w:p w:rsidR="00225570" w:rsidRDefault="00225570" w:rsidP="004E38EB">
            <w:pPr>
              <w:jc w:val="center"/>
            </w:pPr>
            <w:r>
              <w:t>Detroit pollen ~ active flowers</w:t>
            </w:r>
          </w:p>
          <w:p w:rsidR="00225570" w:rsidRDefault="00225570" w:rsidP="004E38EB">
            <w:pPr>
              <w:jc w:val="center"/>
            </w:pPr>
            <w:r>
              <w:t>linear</w:t>
            </w:r>
          </w:p>
        </w:tc>
        <w:tc>
          <w:tcPr>
            <w:tcW w:w="1701" w:type="dxa"/>
            <w:tcBorders>
              <w:top w:val="single" w:sz="4" w:space="0" w:color="auto"/>
              <w:bottom w:val="single" w:sz="4" w:space="0" w:color="auto"/>
            </w:tcBorders>
            <w:vAlign w:val="center"/>
          </w:tcPr>
          <w:p w:rsidR="00225570" w:rsidRDefault="00225570" w:rsidP="004E38EB">
            <w:pPr>
              <w:jc w:val="center"/>
            </w:pPr>
            <w:r>
              <w:t>NAB pollen ~ active flowers</w:t>
            </w:r>
          </w:p>
          <w:p w:rsidR="00225570" w:rsidRDefault="00225570" w:rsidP="004E38EB">
            <w:pPr>
              <w:jc w:val="center"/>
            </w:pPr>
            <w:r>
              <w:t>linear</w:t>
            </w:r>
          </w:p>
        </w:tc>
        <w:tc>
          <w:tcPr>
            <w:tcW w:w="1984" w:type="dxa"/>
            <w:tcBorders>
              <w:top w:val="single" w:sz="4" w:space="0" w:color="auto"/>
              <w:bottom w:val="single" w:sz="4" w:space="0" w:color="auto"/>
            </w:tcBorders>
            <w:vAlign w:val="center"/>
          </w:tcPr>
          <w:p w:rsidR="00225570" w:rsidRDefault="00225570" w:rsidP="004E38EB">
            <w:pPr>
              <w:jc w:val="center"/>
            </w:pPr>
            <w:r>
              <w:t>Detroit pollen ~ active flowers</w:t>
            </w:r>
          </w:p>
          <w:p w:rsidR="00225570" w:rsidRDefault="00225570" w:rsidP="004E38EB">
            <w:pPr>
              <w:jc w:val="center"/>
            </w:pPr>
            <w:r>
              <w:t>linear</w:t>
            </w:r>
          </w:p>
        </w:tc>
        <w:tc>
          <w:tcPr>
            <w:tcW w:w="1985" w:type="dxa"/>
            <w:tcBorders>
              <w:top w:val="single" w:sz="4" w:space="0" w:color="auto"/>
              <w:bottom w:val="single" w:sz="4" w:space="0" w:color="auto"/>
            </w:tcBorders>
            <w:vAlign w:val="center"/>
          </w:tcPr>
          <w:p w:rsidR="00225570" w:rsidRDefault="00225570" w:rsidP="004E38EB">
            <w:pPr>
              <w:jc w:val="center"/>
            </w:pPr>
            <w:r>
              <w:t>NAB pollen ~ active flowers</w:t>
            </w:r>
          </w:p>
          <w:p w:rsidR="00225570" w:rsidRDefault="00225570" w:rsidP="004E38EB">
            <w:pPr>
              <w:jc w:val="center"/>
            </w:pPr>
            <w:r>
              <w:t>exponential</w:t>
            </w:r>
          </w:p>
        </w:tc>
      </w:tr>
      <w:tr w:rsidR="00225570" w:rsidTr="004E38EB">
        <w:tc>
          <w:tcPr>
            <w:tcW w:w="957" w:type="dxa"/>
            <w:tcBorders>
              <w:top w:val="single" w:sz="4" w:space="0" w:color="auto"/>
            </w:tcBorders>
            <w:vAlign w:val="center"/>
          </w:tcPr>
          <w:p w:rsidR="00225570" w:rsidRDefault="00225570" w:rsidP="004E38EB">
            <w:pPr>
              <w:jc w:val="center"/>
            </w:pPr>
            <w:r>
              <w:t>0</w:t>
            </w:r>
          </w:p>
        </w:tc>
        <w:tc>
          <w:tcPr>
            <w:tcW w:w="1703" w:type="dxa"/>
            <w:tcBorders>
              <w:top w:val="single" w:sz="4" w:space="0" w:color="auto"/>
            </w:tcBorders>
            <w:vAlign w:val="center"/>
          </w:tcPr>
          <w:p w:rsidR="00225570" w:rsidRPr="005F57A7" w:rsidRDefault="00225570" w:rsidP="004E38EB">
            <w:pPr>
              <w:jc w:val="center"/>
              <w:rPr>
                <w:b/>
              </w:rPr>
            </w:pPr>
            <w:r w:rsidRPr="005F57A7">
              <w:rPr>
                <w:b/>
              </w:rPr>
              <w:t>R</w:t>
            </w:r>
            <w:r w:rsidRPr="005F57A7">
              <w:rPr>
                <w:b/>
                <w:vertAlign w:val="superscript"/>
              </w:rPr>
              <w:t>2</w:t>
            </w:r>
            <w:r w:rsidRPr="005F57A7">
              <w:rPr>
                <w:b/>
              </w:rPr>
              <w:t xml:space="preserve"> = 0.25</w:t>
            </w:r>
          </w:p>
          <w:p w:rsidR="00225570" w:rsidRDefault="00225570" w:rsidP="004E38EB">
            <w:pPr>
              <w:jc w:val="center"/>
            </w:pPr>
            <w:r w:rsidRPr="005F57A7">
              <w:rPr>
                <w:b/>
              </w:rPr>
              <w:t>p &lt; 0.001</w:t>
            </w:r>
          </w:p>
        </w:tc>
        <w:tc>
          <w:tcPr>
            <w:tcW w:w="1701" w:type="dxa"/>
            <w:tcBorders>
              <w:top w:val="single" w:sz="4" w:space="0" w:color="auto"/>
            </w:tcBorders>
            <w:vAlign w:val="center"/>
          </w:tcPr>
          <w:p w:rsidR="00225570" w:rsidRPr="0097244E" w:rsidRDefault="00225570" w:rsidP="004E38EB">
            <w:pPr>
              <w:jc w:val="center"/>
              <w:rPr>
                <w:b/>
              </w:rPr>
            </w:pPr>
            <w:r w:rsidRPr="0097244E">
              <w:rPr>
                <w:b/>
              </w:rPr>
              <w:t>R</w:t>
            </w:r>
            <w:r w:rsidRPr="0097244E">
              <w:rPr>
                <w:b/>
                <w:vertAlign w:val="superscript"/>
              </w:rPr>
              <w:t>2</w:t>
            </w:r>
            <w:r w:rsidRPr="0097244E">
              <w:rPr>
                <w:b/>
              </w:rPr>
              <w:t xml:space="preserve"> = 0.34</w:t>
            </w:r>
          </w:p>
          <w:p w:rsidR="00225570" w:rsidRDefault="00225570" w:rsidP="004E38EB">
            <w:pPr>
              <w:jc w:val="center"/>
            </w:pPr>
            <w:r w:rsidRPr="0097244E">
              <w:rPr>
                <w:b/>
              </w:rPr>
              <w:t>p &lt; 0.0001</w:t>
            </w:r>
          </w:p>
        </w:tc>
        <w:tc>
          <w:tcPr>
            <w:tcW w:w="1984" w:type="dxa"/>
            <w:tcBorders>
              <w:top w:val="single" w:sz="4" w:space="0" w:color="auto"/>
            </w:tcBorders>
            <w:vAlign w:val="center"/>
          </w:tcPr>
          <w:p w:rsidR="00225570" w:rsidRDefault="00225570" w:rsidP="004E38EB">
            <w:pPr>
              <w:jc w:val="center"/>
            </w:pPr>
            <w:r>
              <w:t>R</w:t>
            </w:r>
            <w:r w:rsidRPr="006D67E6">
              <w:rPr>
                <w:vertAlign w:val="superscript"/>
              </w:rPr>
              <w:t>2</w:t>
            </w:r>
            <w:r>
              <w:t xml:space="preserve"> = 0.54</w:t>
            </w:r>
          </w:p>
          <w:p w:rsidR="00225570" w:rsidRDefault="00225570" w:rsidP="004E38EB">
            <w:pPr>
              <w:jc w:val="center"/>
            </w:pPr>
            <w:r>
              <w:t>p &lt; 0.0001</w:t>
            </w:r>
          </w:p>
        </w:tc>
        <w:tc>
          <w:tcPr>
            <w:tcW w:w="1985" w:type="dxa"/>
            <w:tcBorders>
              <w:top w:val="single" w:sz="4" w:space="0" w:color="auto"/>
            </w:tcBorders>
            <w:vAlign w:val="center"/>
          </w:tcPr>
          <w:p w:rsidR="00225570" w:rsidRDefault="00225570" w:rsidP="004E38EB">
            <w:pPr>
              <w:jc w:val="center"/>
            </w:pPr>
            <w:r>
              <w:t>R</w:t>
            </w:r>
            <w:r w:rsidRPr="006D67E6">
              <w:rPr>
                <w:vertAlign w:val="superscript"/>
              </w:rPr>
              <w:t>2</w:t>
            </w:r>
            <w:r>
              <w:t xml:space="preserve"> = 0.28</w:t>
            </w:r>
          </w:p>
          <w:p w:rsidR="00225570" w:rsidRDefault="00225570" w:rsidP="004E38EB">
            <w:pPr>
              <w:jc w:val="center"/>
            </w:pPr>
            <w:r>
              <w:t>p &lt; 0.0001</w:t>
            </w:r>
          </w:p>
        </w:tc>
      </w:tr>
      <w:tr w:rsidR="00225570" w:rsidTr="004E38EB">
        <w:tc>
          <w:tcPr>
            <w:tcW w:w="957" w:type="dxa"/>
            <w:vAlign w:val="center"/>
          </w:tcPr>
          <w:p w:rsidR="00225570" w:rsidRDefault="00225570" w:rsidP="004E38EB">
            <w:pPr>
              <w:jc w:val="center"/>
            </w:pPr>
            <w:r>
              <w:t>500</w:t>
            </w:r>
          </w:p>
        </w:tc>
        <w:tc>
          <w:tcPr>
            <w:tcW w:w="1703" w:type="dxa"/>
            <w:vAlign w:val="center"/>
          </w:tcPr>
          <w:p w:rsidR="00225570" w:rsidRPr="005F57A7" w:rsidRDefault="00225570" w:rsidP="004E38EB">
            <w:pPr>
              <w:jc w:val="center"/>
            </w:pPr>
            <w:r w:rsidRPr="005F57A7">
              <w:t>R</w:t>
            </w:r>
            <w:r w:rsidRPr="005F57A7">
              <w:rPr>
                <w:vertAlign w:val="superscript"/>
              </w:rPr>
              <w:t>2</w:t>
            </w:r>
            <w:r w:rsidRPr="005F57A7">
              <w:t xml:space="preserve"> = 0.25</w:t>
            </w:r>
          </w:p>
          <w:p w:rsidR="00225570" w:rsidRDefault="00225570" w:rsidP="004E38EB">
            <w:pPr>
              <w:jc w:val="center"/>
            </w:pPr>
            <w:r w:rsidRPr="005F57A7">
              <w:t>p &lt; 0.001</w:t>
            </w:r>
          </w:p>
        </w:tc>
        <w:tc>
          <w:tcPr>
            <w:tcW w:w="1701" w:type="dxa"/>
            <w:vAlign w:val="center"/>
          </w:tcPr>
          <w:p w:rsidR="00225570" w:rsidRDefault="00225570" w:rsidP="004E38EB">
            <w:pPr>
              <w:jc w:val="center"/>
            </w:pPr>
            <w:r>
              <w:t>R</w:t>
            </w:r>
            <w:r w:rsidRPr="006D67E6">
              <w:rPr>
                <w:vertAlign w:val="superscript"/>
              </w:rPr>
              <w:t>2</w:t>
            </w:r>
            <w:r>
              <w:t xml:space="preserve"> = 0.29</w:t>
            </w:r>
          </w:p>
          <w:p w:rsidR="00225570" w:rsidRDefault="00225570" w:rsidP="004E38EB">
            <w:pPr>
              <w:jc w:val="center"/>
            </w:pPr>
            <w:r>
              <w:t>p &lt; 0.0001</w:t>
            </w:r>
          </w:p>
        </w:tc>
        <w:tc>
          <w:tcPr>
            <w:tcW w:w="1984" w:type="dxa"/>
            <w:vAlign w:val="center"/>
          </w:tcPr>
          <w:p w:rsidR="00225570" w:rsidRDefault="00225570" w:rsidP="004E38EB">
            <w:pPr>
              <w:jc w:val="center"/>
            </w:pPr>
            <w:r>
              <w:t>R</w:t>
            </w:r>
            <w:r w:rsidRPr="006D67E6">
              <w:rPr>
                <w:vertAlign w:val="superscript"/>
              </w:rPr>
              <w:t>2</w:t>
            </w:r>
            <w:r>
              <w:t xml:space="preserve"> = 0.59</w:t>
            </w:r>
          </w:p>
          <w:p w:rsidR="00225570" w:rsidRDefault="00225570" w:rsidP="004E38EB">
            <w:pPr>
              <w:jc w:val="center"/>
            </w:pPr>
            <w:r>
              <w:t>p &lt; 0.0001</w:t>
            </w:r>
          </w:p>
        </w:tc>
        <w:tc>
          <w:tcPr>
            <w:tcW w:w="1985" w:type="dxa"/>
            <w:vAlign w:val="center"/>
          </w:tcPr>
          <w:p w:rsidR="00225570" w:rsidRDefault="00225570" w:rsidP="004E38EB">
            <w:pPr>
              <w:jc w:val="center"/>
            </w:pPr>
            <w:r>
              <w:t>R</w:t>
            </w:r>
            <w:r w:rsidRPr="006D67E6">
              <w:rPr>
                <w:vertAlign w:val="superscript"/>
              </w:rPr>
              <w:t>2</w:t>
            </w:r>
            <w:r>
              <w:t xml:space="preserve"> = 0.08</w:t>
            </w:r>
          </w:p>
          <w:p w:rsidR="00225570" w:rsidRDefault="00225570" w:rsidP="004E38EB">
            <w:pPr>
              <w:jc w:val="center"/>
            </w:pPr>
            <w:r>
              <w:t>p &lt; 0.05</w:t>
            </w:r>
          </w:p>
        </w:tc>
      </w:tr>
      <w:tr w:rsidR="00225570" w:rsidTr="004E38EB">
        <w:tc>
          <w:tcPr>
            <w:tcW w:w="957" w:type="dxa"/>
            <w:vAlign w:val="center"/>
          </w:tcPr>
          <w:p w:rsidR="00225570" w:rsidRDefault="00225570" w:rsidP="004E38EB">
            <w:pPr>
              <w:jc w:val="center"/>
            </w:pPr>
            <w:r>
              <w:t>1000</w:t>
            </w:r>
          </w:p>
        </w:tc>
        <w:tc>
          <w:tcPr>
            <w:tcW w:w="1703" w:type="dxa"/>
            <w:vAlign w:val="center"/>
          </w:tcPr>
          <w:p w:rsidR="00225570" w:rsidRDefault="00225570" w:rsidP="004E38EB">
            <w:pPr>
              <w:jc w:val="center"/>
            </w:pPr>
            <w:r>
              <w:t>R</w:t>
            </w:r>
            <w:r w:rsidRPr="006D67E6">
              <w:rPr>
                <w:vertAlign w:val="superscript"/>
              </w:rPr>
              <w:t>2</w:t>
            </w:r>
            <w:r>
              <w:t xml:space="preserve"> = 0.24</w:t>
            </w:r>
          </w:p>
          <w:p w:rsidR="00225570" w:rsidRDefault="00225570" w:rsidP="004E38EB">
            <w:pPr>
              <w:jc w:val="center"/>
            </w:pPr>
            <w:r>
              <w:t>p &lt; 0.001</w:t>
            </w:r>
          </w:p>
        </w:tc>
        <w:tc>
          <w:tcPr>
            <w:tcW w:w="1701" w:type="dxa"/>
            <w:vAlign w:val="center"/>
          </w:tcPr>
          <w:p w:rsidR="00225570" w:rsidRDefault="00225570" w:rsidP="004E38EB">
            <w:pPr>
              <w:jc w:val="center"/>
            </w:pPr>
            <w:r>
              <w:t>R</w:t>
            </w:r>
            <w:r w:rsidRPr="006D67E6">
              <w:rPr>
                <w:vertAlign w:val="superscript"/>
              </w:rPr>
              <w:t>2</w:t>
            </w:r>
            <w:r>
              <w:t xml:space="preserve"> = 0.20</w:t>
            </w:r>
          </w:p>
          <w:p w:rsidR="00225570" w:rsidRDefault="00225570" w:rsidP="004E38EB">
            <w:pPr>
              <w:jc w:val="center"/>
            </w:pPr>
            <w:r>
              <w:t>p &lt; 0.001</w:t>
            </w:r>
          </w:p>
        </w:tc>
        <w:tc>
          <w:tcPr>
            <w:tcW w:w="1984" w:type="dxa"/>
            <w:vAlign w:val="center"/>
          </w:tcPr>
          <w:p w:rsidR="00225570" w:rsidRDefault="00225570" w:rsidP="004E38EB">
            <w:pPr>
              <w:jc w:val="center"/>
            </w:pPr>
            <w:r>
              <w:t>R</w:t>
            </w:r>
            <w:r w:rsidRPr="006D67E6">
              <w:rPr>
                <w:vertAlign w:val="superscript"/>
              </w:rPr>
              <w:t>2</w:t>
            </w:r>
            <w:r>
              <w:t xml:space="preserve"> = 0.61</w:t>
            </w:r>
          </w:p>
          <w:p w:rsidR="00225570" w:rsidRDefault="00225570" w:rsidP="004E38EB">
            <w:pPr>
              <w:jc w:val="center"/>
            </w:pPr>
            <w:r>
              <w:t>p &lt; 0.0001</w:t>
            </w:r>
          </w:p>
        </w:tc>
        <w:tc>
          <w:tcPr>
            <w:tcW w:w="1985" w:type="dxa"/>
            <w:vAlign w:val="center"/>
          </w:tcPr>
          <w:p w:rsidR="00225570" w:rsidRDefault="00225570" w:rsidP="004E38EB">
            <w:pPr>
              <w:jc w:val="center"/>
            </w:pPr>
            <w:r>
              <w:t>R</w:t>
            </w:r>
            <w:r w:rsidRPr="006D67E6">
              <w:rPr>
                <w:vertAlign w:val="superscript"/>
              </w:rPr>
              <w:t>2</w:t>
            </w:r>
            <w:r>
              <w:t xml:space="preserve"> = 0.08</w:t>
            </w:r>
          </w:p>
          <w:p w:rsidR="00225570" w:rsidRDefault="00225570" w:rsidP="004E38EB">
            <w:pPr>
              <w:jc w:val="center"/>
            </w:pPr>
            <w:r>
              <w:t>p &lt; 0.05</w:t>
            </w:r>
          </w:p>
        </w:tc>
      </w:tr>
      <w:tr w:rsidR="00225570" w:rsidTr="004E38EB">
        <w:tc>
          <w:tcPr>
            <w:tcW w:w="957" w:type="dxa"/>
            <w:vAlign w:val="center"/>
          </w:tcPr>
          <w:p w:rsidR="00225570" w:rsidRDefault="00225570" w:rsidP="004E38EB">
            <w:pPr>
              <w:jc w:val="center"/>
            </w:pPr>
            <w:r>
              <w:t>2000</w:t>
            </w:r>
          </w:p>
        </w:tc>
        <w:tc>
          <w:tcPr>
            <w:tcW w:w="1703" w:type="dxa"/>
            <w:vAlign w:val="center"/>
          </w:tcPr>
          <w:p w:rsidR="00225570" w:rsidRDefault="00225570" w:rsidP="004E38EB">
            <w:pPr>
              <w:jc w:val="center"/>
            </w:pPr>
            <w:r>
              <w:t>R</w:t>
            </w:r>
            <w:r w:rsidRPr="006D67E6">
              <w:rPr>
                <w:vertAlign w:val="superscript"/>
              </w:rPr>
              <w:t>2</w:t>
            </w:r>
            <w:r>
              <w:t xml:space="preserve"> = 0.24</w:t>
            </w:r>
          </w:p>
          <w:p w:rsidR="00225570" w:rsidRDefault="00225570" w:rsidP="004E38EB">
            <w:pPr>
              <w:jc w:val="center"/>
            </w:pPr>
            <w:r>
              <w:t>p &lt; 0.001</w:t>
            </w:r>
          </w:p>
        </w:tc>
        <w:tc>
          <w:tcPr>
            <w:tcW w:w="1701" w:type="dxa"/>
            <w:vAlign w:val="center"/>
          </w:tcPr>
          <w:p w:rsidR="00225570" w:rsidRDefault="00225570" w:rsidP="004E38EB">
            <w:pPr>
              <w:jc w:val="center"/>
            </w:pPr>
            <w:r>
              <w:t>R</w:t>
            </w:r>
            <w:r w:rsidRPr="006D67E6">
              <w:rPr>
                <w:vertAlign w:val="superscript"/>
              </w:rPr>
              <w:t>2</w:t>
            </w:r>
            <w:r>
              <w:t xml:space="preserve"> = 0.18</w:t>
            </w:r>
          </w:p>
          <w:p w:rsidR="00225570" w:rsidRDefault="00225570" w:rsidP="004E38EB">
            <w:pPr>
              <w:jc w:val="center"/>
            </w:pPr>
            <w:r>
              <w:t>p &lt; 0.01</w:t>
            </w:r>
          </w:p>
        </w:tc>
        <w:tc>
          <w:tcPr>
            <w:tcW w:w="1984" w:type="dxa"/>
            <w:vAlign w:val="center"/>
          </w:tcPr>
          <w:p w:rsidR="00225570" w:rsidRDefault="00225570" w:rsidP="004E38EB">
            <w:pPr>
              <w:jc w:val="center"/>
            </w:pPr>
            <w:r>
              <w:t>R</w:t>
            </w:r>
            <w:r w:rsidRPr="006D67E6">
              <w:rPr>
                <w:vertAlign w:val="superscript"/>
              </w:rPr>
              <w:t>2</w:t>
            </w:r>
            <w:r>
              <w:t xml:space="preserve"> = 0.62</w:t>
            </w:r>
          </w:p>
          <w:p w:rsidR="00225570" w:rsidRDefault="00225570" w:rsidP="004E38EB">
            <w:pPr>
              <w:jc w:val="center"/>
            </w:pPr>
            <w:r>
              <w:t>p &lt;0.0001</w:t>
            </w:r>
          </w:p>
        </w:tc>
        <w:tc>
          <w:tcPr>
            <w:tcW w:w="1985" w:type="dxa"/>
            <w:vAlign w:val="center"/>
          </w:tcPr>
          <w:p w:rsidR="00225570" w:rsidRDefault="00225570" w:rsidP="004E38EB">
            <w:pPr>
              <w:jc w:val="center"/>
            </w:pPr>
            <w:r>
              <w:t>R</w:t>
            </w:r>
            <w:r w:rsidRPr="006D67E6">
              <w:rPr>
                <w:vertAlign w:val="superscript"/>
              </w:rPr>
              <w:t>2</w:t>
            </w:r>
            <w:r>
              <w:t xml:space="preserve"> = 0.09</w:t>
            </w:r>
          </w:p>
          <w:p w:rsidR="00225570" w:rsidRDefault="00225570" w:rsidP="004E38EB">
            <w:pPr>
              <w:jc w:val="center"/>
            </w:pPr>
            <w:r>
              <w:t>p &lt; 0.05</w:t>
            </w:r>
          </w:p>
        </w:tc>
      </w:tr>
      <w:tr w:rsidR="00225570" w:rsidTr="004E38EB">
        <w:tc>
          <w:tcPr>
            <w:tcW w:w="957" w:type="dxa"/>
            <w:vAlign w:val="center"/>
          </w:tcPr>
          <w:p w:rsidR="00225570" w:rsidRDefault="00225570" w:rsidP="004E38EB">
            <w:pPr>
              <w:jc w:val="center"/>
            </w:pPr>
            <w:r>
              <w:t>3000</w:t>
            </w:r>
          </w:p>
        </w:tc>
        <w:tc>
          <w:tcPr>
            <w:tcW w:w="1703" w:type="dxa"/>
            <w:vAlign w:val="center"/>
          </w:tcPr>
          <w:p w:rsidR="00225570" w:rsidRDefault="00225570" w:rsidP="004E38EB">
            <w:pPr>
              <w:jc w:val="center"/>
            </w:pPr>
            <w:r>
              <w:t>R</w:t>
            </w:r>
            <w:r w:rsidRPr="006D67E6">
              <w:rPr>
                <w:vertAlign w:val="superscript"/>
              </w:rPr>
              <w:t>2</w:t>
            </w:r>
            <w:r>
              <w:t xml:space="preserve"> = 0.23</w:t>
            </w:r>
          </w:p>
          <w:p w:rsidR="00225570" w:rsidRDefault="00225570" w:rsidP="004E38EB">
            <w:pPr>
              <w:jc w:val="center"/>
            </w:pPr>
            <w:r>
              <w:t>p &lt; 0.001</w:t>
            </w:r>
          </w:p>
        </w:tc>
        <w:tc>
          <w:tcPr>
            <w:tcW w:w="1701" w:type="dxa"/>
            <w:vAlign w:val="center"/>
          </w:tcPr>
          <w:p w:rsidR="00225570" w:rsidRDefault="00225570" w:rsidP="004E38EB">
            <w:pPr>
              <w:jc w:val="center"/>
            </w:pPr>
            <w:r>
              <w:t>R</w:t>
            </w:r>
            <w:r w:rsidRPr="006D67E6">
              <w:rPr>
                <w:vertAlign w:val="superscript"/>
              </w:rPr>
              <w:t>2</w:t>
            </w:r>
            <w:r>
              <w:t xml:space="preserve"> = 0.16</w:t>
            </w:r>
          </w:p>
          <w:p w:rsidR="00225570" w:rsidRDefault="00225570" w:rsidP="004E38EB">
            <w:pPr>
              <w:jc w:val="center"/>
            </w:pPr>
            <w:r>
              <w:t>p &lt; 0.01</w:t>
            </w:r>
          </w:p>
        </w:tc>
        <w:tc>
          <w:tcPr>
            <w:tcW w:w="1984" w:type="dxa"/>
            <w:vAlign w:val="center"/>
          </w:tcPr>
          <w:p w:rsidR="00225570" w:rsidRDefault="00225570" w:rsidP="004E38EB">
            <w:pPr>
              <w:jc w:val="center"/>
            </w:pPr>
            <w:r>
              <w:t>R</w:t>
            </w:r>
            <w:r w:rsidRPr="006D67E6">
              <w:rPr>
                <w:vertAlign w:val="superscript"/>
              </w:rPr>
              <w:t>2</w:t>
            </w:r>
            <w:r>
              <w:t xml:space="preserve"> = 0.67</w:t>
            </w:r>
          </w:p>
          <w:p w:rsidR="00225570" w:rsidRDefault="00225570" w:rsidP="004E38EB">
            <w:pPr>
              <w:jc w:val="center"/>
            </w:pPr>
            <w:r>
              <w:t>p &lt; 0.0001</w:t>
            </w:r>
          </w:p>
        </w:tc>
        <w:tc>
          <w:tcPr>
            <w:tcW w:w="1985" w:type="dxa"/>
            <w:vAlign w:val="center"/>
          </w:tcPr>
          <w:p w:rsidR="00225570" w:rsidRDefault="00225570" w:rsidP="004E38EB">
            <w:pPr>
              <w:jc w:val="center"/>
            </w:pPr>
            <w:r>
              <w:t>R</w:t>
            </w:r>
            <w:r w:rsidRPr="006D67E6">
              <w:rPr>
                <w:vertAlign w:val="superscript"/>
              </w:rPr>
              <w:t>2</w:t>
            </w:r>
            <w:r>
              <w:t xml:space="preserve"> = 0.17</w:t>
            </w:r>
          </w:p>
          <w:p w:rsidR="00225570" w:rsidRDefault="00225570" w:rsidP="004E38EB">
            <w:pPr>
              <w:jc w:val="center"/>
            </w:pPr>
            <w:r>
              <w:t>p &lt; 0.01</w:t>
            </w:r>
          </w:p>
        </w:tc>
      </w:tr>
      <w:tr w:rsidR="00225570" w:rsidTr="004E38EB">
        <w:tc>
          <w:tcPr>
            <w:tcW w:w="957" w:type="dxa"/>
            <w:vAlign w:val="center"/>
          </w:tcPr>
          <w:p w:rsidR="00225570" w:rsidRDefault="00225570" w:rsidP="004E38EB">
            <w:pPr>
              <w:jc w:val="center"/>
            </w:pPr>
            <w:r>
              <w:t>4000</w:t>
            </w:r>
          </w:p>
        </w:tc>
        <w:tc>
          <w:tcPr>
            <w:tcW w:w="1703" w:type="dxa"/>
            <w:vAlign w:val="center"/>
          </w:tcPr>
          <w:p w:rsidR="00225570" w:rsidRDefault="00225570" w:rsidP="004E38EB">
            <w:pPr>
              <w:jc w:val="center"/>
            </w:pPr>
            <w:r>
              <w:t>R</w:t>
            </w:r>
            <w:r w:rsidRPr="006D67E6">
              <w:rPr>
                <w:vertAlign w:val="superscript"/>
              </w:rPr>
              <w:t>2</w:t>
            </w:r>
            <w:r>
              <w:t xml:space="preserve"> = 0.22</w:t>
            </w:r>
          </w:p>
          <w:p w:rsidR="00225570" w:rsidRDefault="00225570" w:rsidP="004E38EB">
            <w:pPr>
              <w:jc w:val="center"/>
            </w:pPr>
            <w:r>
              <w:t>p &lt; 0.001</w:t>
            </w:r>
          </w:p>
        </w:tc>
        <w:tc>
          <w:tcPr>
            <w:tcW w:w="1701" w:type="dxa"/>
            <w:vAlign w:val="center"/>
          </w:tcPr>
          <w:p w:rsidR="00225570" w:rsidRDefault="00225570" w:rsidP="004E38EB">
            <w:pPr>
              <w:jc w:val="center"/>
            </w:pPr>
            <w:r>
              <w:t>R</w:t>
            </w:r>
            <w:r w:rsidRPr="006D67E6">
              <w:rPr>
                <w:vertAlign w:val="superscript"/>
              </w:rPr>
              <w:t>2</w:t>
            </w:r>
            <w:r>
              <w:t xml:space="preserve"> = 0.14</w:t>
            </w:r>
          </w:p>
          <w:p w:rsidR="00225570" w:rsidRDefault="00225570" w:rsidP="004E38EB">
            <w:pPr>
              <w:jc w:val="center"/>
            </w:pPr>
            <w:r>
              <w:t>p &lt; 0.01</w:t>
            </w:r>
          </w:p>
        </w:tc>
        <w:tc>
          <w:tcPr>
            <w:tcW w:w="1984" w:type="dxa"/>
            <w:vAlign w:val="center"/>
          </w:tcPr>
          <w:p w:rsidR="00225570" w:rsidRPr="008A0F26" w:rsidRDefault="00225570" w:rsidP="004E38EB">
            <w:pPr>
              <w:jc w:val="center"/>
            </w:pPr>
            <w:r w:rsidRPr="008A0F26">
              <w:t>R</w:t>
            </w:r>
            <w:r w:rsidRPr="008A0F26">
              <w:rPr>
                <w:vertAlign w:val="superscript"/>
              </w:rPr>
              <w:t>2</w:t>
            </w:r>
            <w:r w:rsidRPr="008A0F26">
              <w:t xml:space="preserve"> = 0.67</w:t>
            </w:r>
          </w:p>
          <w:p w:rsidR="00225570" w:rsidRDefault="00225570" w:rsidP="004E38EB">
            <w:pPr>
              <w:jc w:val="center"/>
            </w:pPr>
            <w:r w:rsidRPr="008A0F26">
              <w:t>p &lt; 0.0001</w:t>
            </w:r>
          </w:p>
        </w:tc>
        <w:tc>
          <w:tcPr>
            <w:tcW w:w="1985" w:type="dxa"/>
            <w:vAlign w:val="center"/>
          </w:tcPr>
          <w:p w:rsidR="00225570" w:rsidRPr="005F57A7" w:rsidRDefault="00225570" w:rsidP="004E38EB">
            <w:pPr>
              <w:jc w:val="center"/>
            </w:pPr>
            <w:r w:rsidRPr="005F57A7">
              <w:t>R</w:t>
            </w:r>
            <w:r w:rsidRPr="005F57A7">
              <w:rPr>
                <w:vertAlign w:val="superscript"/>
              </w:rPr>
              <w:t>2</w:t>
            </w:r>
            <w:r w:rsidRPr="005F57A7">
              <w:t xml:space="preserve"> = 0.51</w:t>
            </w:r>
          </w:p>
          <w:p w:rsidR="00225570" w:rsidRDefault="00225570" w:rsidP="004E38EB">
            <w:pPr>
              <w:jc w:val="center"/>
            </w:pPr>
            <w:r w:rsidRPr="005F57A7">
              <w:t>p &lt; 0.0001</w:t>
            </w:r>
          </w:p>
        </w:tc>
      </w:tr>
      <w:tr w:rsidR="00225570" w:rsidTr="004E38EB">
        <w:tc>
          <w:tcPr>
            <w:tcW w:w="957" w:type="dxa"/>
            <w:tcBorders>
              <w:bottom w:val="single" w:sz="4" w:space="0" w:color="auto"/>
            </w:tcBorders>
            <w:vAlign w:val="center"/>
          </w:tcPr>
          <w:p w:rsidR="00225570" w:rsidRDefault="00225570" w:rsidP="004E38EB">
            <w:pPr>
              <w:jc w:val="center"/>
            </w:pPr>
            <w:r>
              <w:t>5000</w:t>
            </w:r>
          </w:p>
        </w:tc>
        <w:tc>
          <w:tcPr>
            <w:tcW w:w="1703" w:type="dxa"/>
            <w:tcBorders>
              <w:bottom w:val="single" w:sz="4" w:space="0" w:color="auto"/>
            </w:tcBorders>
            <w:vAlign w:val="center"/>
          </w:tcPr>
          <w:p w:rsidR="00225570" w:rsidRDefault="00225570" w:rsidP="004E38EB">
            <w:pPr>
              <w:jc w:val="center"/>
            </w:pPr>
            <w:r>
              <w:t>R</w:t>
            </w:r>
            <w:r w:rsidRPr="006D67E6">
              <w:rPr>
                <w:vertAlign w:val="superscript"/>
              </w:rPr>
              <w:t>2</w:t>
            </w:r>
            <w:r>
              <w:t xml:space="preserve"> = 0.22</w:t>
            </w:r>
          </w:p>
          <w:p w:rsidR="00225570" w:rsidRDefault="00225570" w:rsidP="004E38EB">
            <w:pPr>
              <w:jc w:val="center"/>
            </w:pPr>
            <w:r>
              <w:t>p &lt; 0.001</w:t>
            </w:r>
          </w:p>
        </w:tc>
        <w:tc>
          <w:tcPr>
            <w:tcW w:w="1701" w:type="dxa"/>
            <w:tcBorders>
              <w:bottom w:val="single" w:sz="4" w:space="0" w:color="auto"/>
            </w:tcBorders>
            <w:vAlign w:val="center"/>
          </w:tcPr>
          <w:p w:rsidR="00225570" w:rsidRDefault="00225570" w:rsidP="004E38EB">
            <w:pPr>
              <w:jc w:val="center"/>
            </w:pPr>
            <w:r>
              <w:t>R</w:t>
            </w:r>
            <w:r w:rsidRPr="006D67E6">
              <w:rPr>
                <w:vertAlign w:val="superscript"/>
              </w:rPr>
              <w:t>2</w:t>
            </w:r>
            <w:r>
              <w:t xml:space="preserve"> = 0.14</w:t>
            </w:r>
          </w:p>
          <w:p w:rsidR="00225570" w:rsidRDefault="00225570" w:rsidP="004E38EB">
            <w:pPr>
              <w:jc w:val="center"/>
            </w:pPr>
            <w:r>
              <w:t>p &lt; 0.01</w:t>
            </w:r>
          </w:p>
        </w:tc>
        <w:tc>
          <w:tcPr>
            <w:tcW w:w="1984" w:type="dxa"/>
            <w:tcBorders>
              <w:bottom w:val="single" w:sz="4" w:space="0" w:color="auto"/>
            </w:tcBorders>
            <w:vAlign w:val="center"/>
          </w:tcPr>
          <w:p w:rsidR="00225570" w:rsidRPr="008A0F26" w:rsidRDefault="00225570" w:rsidP="004E38EB">
            <w:pPr>
              <w:jc w:val="center"/>
              <w:rPr>
                <w:b/>
              </w:rPr>
            </w:pPr>
            <w:r w:rsidRPr="008A0F26">
              <w:rPr>
                <w:b/>
              </w:rPr>
              <w:t>R</w:t>
            </w:r>
            <w:r w:rsidRPr="008A0F26">
              <w:rPr>
                <w:b/>
                <w:vertAlign w:val="superscript"/>
              </w:rPr>
              <w:t>2</w:t>
            </w:r>
            <w:r w:rsidRPr="008A0F26">
              <w:rPr>
                <w:b/>
              </w:rPr>
              <w:t xml:space="preserve"> = 0.68</w:t>
            </w:r>
          </w:p>
          <w:p w:rsidR="00225570" w:rsidRDefault="00225570" w:rsidP="004E38EB">
            <w:pPr>
              <w:jc w:val="center"/>
            </w:pPr>
            <w:r w:rsidRPr="008A0F26">
              <w:rPr>
                <w:b/>
              </w:rPr>
              <w:t>p &lt; 0.0001</w:t>
            </w:r>
          </w:p>
        </w:tc>
        <w:tc>
          <w:tcPr>
            <w:tcW w:w="1985" w:type="dxa"/>
            <w:tcBorders>
              <w:bottom w:val="single" w:sz="4" w:space="0" w:color="auto"/>
            </w:tcBorders>
            <w:vAlign w:val="center"/>
          </w:tcPr>
          <w:p w:rsidR="00225570" w:rsidRPr="005F57A7" w:rsidRDefault="00225570" w:rsidP="004E38EB">
            <w:pPr>
              <w:jc w:val="center"/>
              <w:rPr>
                <w:b/>
              </w:rPr>
            </w:pPr>
            <w:r w:rsidRPr="005F57A7">
              <w:rPr>
                <w:b/>
              </w:rPr>
              <w:t>R</w:t>
            </w:r>
            <w:r w:rsidRPr="005F57A7">
              <w:rPr>
                <w:b/>
                <w:vertAlign w:val="superscript"/>
              </w:rPr>
              <w:t>2</w:t>
            </w:r>
            <w:r w:rsidRPr="005F57A7">
              <w:rPr>
                <w:b/>
              </w:rPr>
              <w:t xml:space="preserve"> = 0.89</w:t>
            </w:r>
          </w:p>
          <w:p w:rsidR="00225570" w:rsidRDefault="00225570" w:rsidP="004E38EB">
            <w:pPr>
              <w:jc w:val="center"/>
            </w:pPr>
            <w:r w:rsidRPr="005F57A7">
              <w:rPr>
                <w:b/>
              </w:rPr>
              <w:t>p &lt; 0.0001</w:t>
            </w:r>
          </w:p>
        </w:tc>
      </w:tr>
    </w:tbl>
    <w:p w:rsidR="00225570" w:rsidRDefault="00225570" w:rsidP="00225570"/>
    <w:p w:rsidR="00225570" w:rsidRDefault="00225570">
      <w:pPr>
        <w:rPr>
          <w:rFonts w:cs="Times New Roman"/>
        </w:rPr>
      </w:pPr>
      <w:r>
        <w:rPr>
          <w:rFonts w:cs="Times New Roman"/>
        </w:rPr>
        <w:br w:type="page"/>
      </w:r>
    </w:p>
    <w:p w:rsidR="00443291" w:rsidRDefault="00443291" w:rsidP="00443291">
      <w:r>
        <w:lastRenderedPageBreak/>
        <w:t>Supporting Information 1</w:t>
      </w:r>
      <w:r w:rsidR="00AD7909">
        <w:t>3</w:t>
      </w:r>
      <w:r>
        <w:t>: Lag between estimated flowering and peak airborne pollen</w:t>
      </w:r>
    </w:p>
    <w:p w:rsidR="00443291" w:rsidRDefault="00443291" w:rsidP="00443291">
      <w:pPr>
        <w:rPr>
          <w:rFonts w:cs="Times New Roman"/>
        </w:rPr>
      </w:pPr>
      <w:r>
        <w:rPr>
          <w:rFonts w:cs="Times New Roman"/>
        </w:rPr>
        <w:t xml:space="preserve">The monitored trees in this study were near streets and may therefore have flowered earlier than unmeasured trees farther from streets (e.g., in backyards).  In order to test for this possibility, lags of 1, 2, 3, 4, and 8 days in flowering time are investigated (results below).  </w:t>
      </w:r>
    </w:p>
    <w:p w:rsidR="00443291" w:rsidRDefault="00443291" w:rsidP="00443291">
      <w:pPr>
        <w:rPr>
          <w:rFonts w:cs="Times New Roman"/>
        </w:rPr>
      </w:pPr>
      <w:r>
        <w:rPr>
          <w:rFonts w:cs="Times New Roman"/>
        </w:rPr>
        <w:t>No lag</w:t>
      </w:r>
    </w:p>
    <w:p w:rsidR="00443291" w:rsidRDefault="00443291" w:rsidP="00443291">
      <w:pPr>
        <w:rPr>
          <w:rFonts w:cs="Times New Roman"/>
        </w:rPr>
      </w:pPr>
      <w:r>
        <w:rPr>
          <w:noProof/>
        </w:rPr>
        <w:drawing>
          <wp:inline distT="0" distB="0" distL="0" distR="0" wp14:anchorId="2B8E444A" wp14:editId="0BDE90B8">
            <wp:extent cx="3101645" cy="3101645"/>
            <wp:effectExtent l="0" t="0" r="3810" b="3810"/>
            <wp:docPr id="9" name="Picture 9" descr="Q:\dept\seas\Ibanez Lab\Dan Katz\POLLEN POSTDOC\trees\Phenology and daily variation in pollen release\pheno_MS_Figure4_180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dept\seas\Ibanez Lab\Dan Katz\POLLEN POSTDOC\trees\Phenology and daily variation in pollen release\pheno_MS_Figure4_180724.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9737" cy="3099737"/>
                    </a:xfrm>
                    <a:prstGeom prst="rect">
                      <a:avLst/>
                    </a:prstGeom>
                    <a:noFill/>
                    <a:ln>
                      <a:noFill/>
                    </a:ln>
                  </pic:spPr>
                </pic:pic>
              </a:graphicData>
            </a:graphic>
          </wp:inline>
        </w:drawing>
      </w:r>
    </w:p>
    <w:p w:rsidR="00443291" w:rsidRDefault="00443291" w:rsidP="00443291">
      <w:pPr>
        <w:rPr>
          <w:rFonts w:cs="Times New Roman"/>
        </w:rPr>
      </w:pPr>
      <w:r>
        <w:rPr>
          <w:rFonts w:cs="Times New Roman"/>
        </w:rPr>
        <w:t>1 day lag</w:t>
      </w:r>
    </w:p>
    <w:p w:rsidR="00443291" w:rsidRDefault="00443291" w:rsidP="00443291">
      <w:pPr>
        <w:rPr>
          <w:rFonts w:cs="Times New Roman"/>
        </w:rPr>
      </w:pPr>
      <w:r>
        <w:rPr>
          <w:noProof/>
        </w:rPr>
        <w:drawing>
          <wp:inline distT="0" distB="0" distL="0" distR="0" wp14:anchorId="7462A168" wp14:editId="06D70653">
            <wp:extent cx="3114963" cy="270662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114801" cy="2706483"/>
                    </a:xfrm>
                    <a:prstGeom prst="rect">
                      <a:avLst/>
                    </a:prstGeom>
                  </pic:spPr>
                </pic:pic>
              </a:graphicData>
            </a:graphic>
          </wp:inline>
        </w:drawing>
      </w:r>
    </w:p>
    <w:p w:rsidR="00443291" w:rsidRDefault="00443291" w:rsidP="00443291">
      <w:pPr>
        <w:rPr>
          <w:rFonts w:cs="Times New Roman"/>
        </w:rPr>
      </w:pPr>
      <w:r>
        <w:rPr>
          <w:rFonts w:cs="Times New Roman"/>
        </w:rPr>
        <w:t>2 day lag</w:t>
      </w:r>
    </w:p>
    <w:p w:rsidR="00443291" w:rsidRDefault="00443291" w:rsidP="00443291">
      <w:pPr>
        <w:rPr>
          <w:rFonts w:cs="Times New Roman"/>
        </w:rPr>
      </w:pPr>
      <w:r>
        <w:rPr>
          <w:noProof/>
        </w:rPr>
        <w:lastRenderedPageBreak/>
        <w:drawing>
          <wp:inline distT="0" distB="0" distL="0" distR="0" wp14:anchorId="021A553B" wp14:editId="474458F4">
            <wp:extent cx="3168001" cy="2684678"/>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172118" cy="2688167"/>
                    </a:xfrm>
                    <a:prstGeom prst="rect">
                      <a:avLst/>
                    </a:prstGeom>
                  </pic:spPr>
                </pic:pic>
              </a:graphicData>
            </a:graphic>
          </wp:inline>
        </w:drawing>
      </w:r>
    </w:p>
    <w:p w:rsidR="00443291" w:rsidRDefault="00443291" w:rsidP="00443291">
      <w:pPr>
        <w:tabs>
          <w:tab w:val="left" w:pos="1221"/>
        </w:tabs>
        <w:rPr>
          <w:rFonts w:cs="Times New Roman"/>
        </w:rPr>
      </w:pPr>
      <w:r>
        <w:rPr>
          <w:rFonts w:cs="Times New Roman"/>
        </w:rPr>
        <w:t>3 day lag</w:t>
      </w:r>
    </w:p>
    <w:p w:rsidR="00443291" w:rsidRDefault="00443291" w:rsidP="00443291">
      <w:pPr>
        <w:tabs>
          <w:tab w:val="left" w:pos="1221"/>
        </w:tabs>
        <w:rPr>
          <w:rFonts w:cs="Times New Roman"/>
        </w:rPr>
      </w:pPr>
      <w:r>
        <w:rPr>
          <w:noProof/>
        </w:rPr>
        <w:drawing>
          <wp:inline distT="0" distB="0" distL="0" distR="0" wp14:anchorId="24155C0A" wp14:editId="6278BC7B">
            <wp:extent cx="3182112" cy="286934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176490" cy="2864270"/>
                    </a:xfrm>
                    <a:prstGeom prst="rect">
                      <a:avLst/>
                    </a:prstGeom>
                  </pic:spPr>
                </pic:pic>
              </a:graphicData>
            </a:graphic>
          </wp:inline>
        </w:drawing>
      </w:r>
    </w:p>
    <w:p w:rsidR="00443291" w:rsidRDefault="00443291" w:rsidP="00443291">
      <w:pPr>
        <w:tabs>
          <w:tab w:val="left" w:pos="1221"/>
        </w:tabs>
        <w:rPr>
          <w:rFonts w:cs="Times New Roman"/>
        </w:rPr>
      </w:pPr>
      <w:r>
        <w:rPr>
          <w:rFonts w:cs="Times New Roman"/>
        </w:rPr>
        <w:t>4 day lag</w:t>
      </w:r>
      <w:r>
        <w:rPr>
          <w:rFonts w:cs="Times New Roman"/>
        </w:rPr>
        <w:tab/>
      </w:r>
    </w:p>
    <w:p w:rsidR="00443291" w:rsidRDefault="00443291" w:rsidP="00443291">
      <w:pPr>
        <w:tabs>
          <w:tab w:val="left" w:pos="1221"/>
        </w:tabs>
        <w:rPr>
          <w:rFonts w:cs="Times New Roman"/>
        </w:rPr>
      </w:pPr>
      <w:r>
        <w:rPr>
          <w:noProof/>
        </w:rPr>
        <w:lastRenderedPageBreak/>
        <w:drawing>
          <wp:inline distT="0" distB="0" distL="0" distR="0" wp14:anchorId="4CE39426" wp14:editId="51B74AFF">
            <wp:extent cx="3179829" cy="2648103"/>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181286" cy="2649316"/>
                    </a:xfrm>
                    <a:prstGeom prst="rect">
                      <a:avLst/>
                    </a:prstGeom>
                  </pic:spPr>
                </pic:pic>
              </a:graphicData>
            </a:graphic>
          </wp:inline>
        </w:drawing>
      </w:r>
    </w:p>
    <w:p w:rsidR="00443291" w:rsidRDefault="00443291" w:rsidP="00443291">
      <w:pPr>
        <w:rPr>
          <w:rFonts w:cs="Times New Roman"/>
        </w:rPr>
      </w:pPr>
      <w:r>
        <w:rPr>
          <w:rFonts w:cs="Times New Roman"/>
        </w:rPr>
        <w:t>8 day lag</w:t>
      </w:r>
    </w:p>
    <w:p w:rsidR="00443291" w:rsidRDefault="00443291" w:rsidP="00443291">
      <w:pPr>
        <w:rPr>
          <w:rFonts w:cs="Times New Roman"/>
        </w:rPr>
      </w:pPr>
      <w:r>
        <w:rPr>
          <w:noProof/>
        </w:rPr>
        <w:drawing>
          <wp:inline distT="0" distB="0" distL="0" distR="0" wp14:anchorId="7FC506A1" wp14:editId="449C4134">
            <wp:extent cx="3168289" cy="289681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166340" cy="2895037"/>
                    </a:xfrm>
                    <a:prstGeom prst="rect">
                      <a:avLst/>
                    </a:prstGeom>
                  </pic:spPr>
                </pic:pic>
              </a:graphicData>
            </a:graphic>
          </wp:inline>
        </w:drawing>
      </w:r>
    </w:p>
    <w:p w:rsidR="00443291" w:rsidRDefault="00443291" w:rsidP="00443291">
      <w:pPr>
        <w:rPr>
          <w:rFonts w:cs="Times New Roman"/>
        </w:rPr>
      </w:pPr>
      <w:r>
        <w:rPr>
          <w:rFonts w:cs="Times New Roman"/>
        </w:rPr>
        <w:br w:type="page"/>
      </w:r>
    </w:p>
    <w:p w:rsidR="00AD7909" w:rsidRDefault="00AD7909" w:rsidP="00AD7909">
      <w:pPr>
        <w:rPr>
          <w:rFonts w:cs="Times New Roman"/>
        </w:rPr>
      </w:pPr>
      <w:r>
        <w:rPr>
          <w:rFonts w:cs="Times New Roman"/>
        </w:rPr>
        <w:lastRenderedPageBreak/>
        <w:t xml:space="preserve">Supporting Information 14: Pollen concentrations from each site and each day.  </w:t>
      </w:r>
    </w:p>
    <w:p w:rsidR="00AD7909" w:rsidRDefault="00AD7909" w:rsidP="00AD7909">
      <w:pPr>
        <w:rPr>
          <w:rFonts w:cs="Times New Roman"/>
        </w:rPr>
      </w:pPr>
      <w:r>
        <w:rPr>
          <w:noProof/>
        </w:rPr>
        <w:drawing>
          <wp:inline distT="0" distB="0" distL="0" distR="0" wp14:anchorId="633FB36C" wp14:editId="1DD31D1D">
            <wp:extent cx="2951112" cy="234638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75181" cy="2365522"/>
                    </a:xfrm>
                    <a:prstGeom prst="rect">
                      <a:avLst/>
                    </a:prstGeom>
                  </pic:spPr>
                </pic:pic>
              </a:graphicData>
            </a:graphic>
          </wp:inline>
        </w:drawing>
      </w:r>
    </w:p>
    <w:p w:rsidR="00AD7909" w:rsidRDefault="00AD7909" w:rsidP="00AD7909">
      <w:pPr>
        <w:rPr>
          <w:noProof/>
        </w:rPr>
      </w:pPr>
      <w:r>
        <w:rPr>
          <w:noProof/>
        </w:rPr>
        <w:drawing>
          <wp:inline distT="0" distB="0" distL="0" distR="0" wp14:anchorId="4710A412" wp14:editId="64732BC4">
            <wp:extent cx="3045125" cy="2530093"/>
            <wp:effectExtent l="0" t="0" r="317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7976" cy="2557388"/>
                    </a:xfrm>
                    <a:prstGeom prst="rect">
                      <a:avLst/>
                    </a:prstGeom>
                  </pic:spPr>
                </pic:pic>
              </a:graphicData>
            </a:graphic>
          </wp:inline>
        </w:drawing>
      </w:r>
      <w:r w:rsidRPr="00743A77">
        <w:rPr>
          <w:noProof/>
        </w:rPr>
        <w:t xml:space="preserve"> </w:t>
      </w:r>
      <w:r>
        <w:rPr>
          <w:noProof/>
        </w:rPr>
        <w:drawing>
          <wp:inline distT="0" distB="0" distL="0" distR="0" wp14:anchorId="3162E741" wp14:editId="3A4E756A">
            <wp:extent cx="2950845" cy="2569739"/>
            <wp:effectExtent l="0" t="0" r="190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72191" cy="2588328"/>
                    </a:xfrm>
                    <a:prstGeom prst="rect">
                      <a:avLst/>
                    </a:prstGeom>
                  </pic:spPr>
                </pic:pic>
              </a:graphicData>
            </a:graphic>
          </wp:inline>
        </w:drawing>
      </w:r>
    </w:p>
    <w:p w:rsidR="00AD7909" w:rsidRDefault="00AD7909" w:rsidP="00AD7909">
      <w:pPr>
        <w:rPr>
          <w:rFonts w:cs="Times New Roman"/>
        </w:rPr>
      </w:pPr>
      <w:r>
        <w:rPr>
          <w:noProof/>
        </w:rPr>
        <w:lastRenderedPageBreak/>
        <w:drawing>
          <wp:inline distT="0" distB="0" distL="0" distR="0" wp14:anchorId="6EFB4450" wp14:editId="3878A4FA">
            <wp:extent cx="3096883" cy="2697453"/>
            <wp:effectExtent l="0" t="0" r="889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12422" cy="2710988"/>
                    </a:xfrm>
                    <a:prstGeom prst="rect">
                      <a:avLst/>
                    </a:prstGeom>
                  </pic:spPr>
                </pic:pic>
              </a:graphicData>
            </a:graphic>
          </wp:inline>
        </w:drawing>
      </w:r>
    </w:p>
    <w:p w:rsidR="00AD7909" w:rsidRDefault="00AD7909" w:rsidP="00AD7909">
      <w:pPr>
        <w:rPr>
          <w:noProof/>
        </w:rPr>
      </w:pPr>
      <w:r>
        <w:rPr>
          <w:noProof/>
        </w:rPr>
        <w:drawing>
          <wp:inline distT="0" distB="0" distL="0" distR="0" wp14:anchorId="075DE4AA" wp14:editId="3819F911">
            <wp:extent cx="3381555" cy="2761482"/>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81555" cy="2761482"/>
                    </a:xfrm>
                    <a:prstGeom prst="rect">
                      <a:avLst/>
                    </a:prstGeom>
                  </pic:spPr>
                </pic:pic>
              </a:graphicData>
            </a:graphic>
          </wp:inline>
        </w:drawing>
      </w:r>
      <w:r w:rsidRPr="00743A77">
        <w:rPr>
          <w:noProof/>
        </w:rPr>
        <w:t xml:space="preserve"> </w:t>
      </w:r>
      <w:r>
        <w:rPr>
          <w:noProof/>
        </w:rPr>
        <w:drawing>
          <wp:inline distT="0" distB="0" distL="0" distR="0" wp14:anchorId="5774DA90" wp14:editId="38F1BAE7">
            <wp:extent cx="3260785" cy="25006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67977" cy="2506149"/>
                    </a:xfrm>
                    <a:prstGeom prst="rect">
                      <a:avLst/>
                    </a:prstGeom>
                  </pic:spPr>
                </pic:pic>
              </a:graphicData>
            </a:graphic>
          </wp:inline>
        </w:drawing>
      </w:r>
    </w:p>
    <w:p w:rsidR="00196B16" w:rsidRDefault="00196B16" w:rsidP="00196B16">
      <w:r>
        <w:lastRenderedPageBreak/>
        <w:t>Supporting information 1</w:t>
      </w:r>
      <w:r w:rsidR="00AD7909">
        <w:t>5</w:t>
      </w:r>
      <w:r>
        <w:t xml:space="preserve">: Local weather station measurements (from Detroit City Airport) over spring 2017.  </w:t>
      </w:r>
      <w:r w:rsidR="009D1E5B">
        <w:t xml:space="preserve">The arrows in the first panel indicate wind direction.  </w:t>
      </w:r>
      <w:bookmarkStart w:id="0" w:name="_GoBack"/>
      <w:bookmarkEnd w:id="0"/>
    </w:p>
    <w:p w:rsidR="00196B16" w:rsidRDefault="00196B16" w:rsidP="00196B16">
      <w:r>
        <w:rPr>
          <w:noProof/>
        </w:rPr>
        <w:drawing>
          <wp:inline distT="0" distB="0" distL="0" distR="0" wp14:anchorId="397E4554" wp14:editId="3C366E66">
            <wp:extent cx="7380342" cy="4503113"/>
            <wp:effectExtent l="0" t="9208" r="2223" b="222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rot="5400000">
                      <a:off x="0" y="0"/>
                      <a:ext cx="7386775" cy="4507038"/>
                    </a:xfrm>
                    <a:prstGeom prst="rect">
                      <a:avLst/>
                    </a:prstGeom>
                  </pic:spPr>
                </pic:pic>
              </a:graphicData>
            </a:graphic>
          </wp:inline>
        </w:drawing>
      </w:r>
    </w:p>
    <w:p w:rsidR="00196B16" w:rsidRDefault="00196B16" w:rsidP="00196B16"/>
    <w:p w:rsidR="006D0AAF" w:rsidRDefault="006D0AAF" w:rsidP="00FB0B15">
      <w:pPr>
        <w:rPr>
          <w:rFonts w:cs="Times New Roman"/>
        </w:rPr>
      </w:pPr>
      <w:r>
        <w:rPr>
          <w:rFonts w:cs="Times New Roman"/>
        </w:rPr>
        <w:lastRenderedPageBreak/>
        <w:t xml:space="preserve">Supporting Information </w:t>
      </w:r>
      <w:r w:rsidR="00225570">
        <w:rPr>
          <w:rFonts w:cs="Times New Roman"/>
        </w:rPr>
        <w:t>1</w:t>
      </w:r>
      <w:r w:rsidR="00AD7909">
        <w:rPr>
          <w:rFonts w:cs="Times New Roman"/>
        </w:rPr>
        <w:t>6</w:t>
      </w:r>
      <w:r>
        <w:rPr>
          <w:rFonts w:cs="Times New Roman"/>
        </w:rPr>
        <w:t xml:space="preserve">: Temperatures within 10 km of hospitals (including Wang et al. 2017, </w:t>
      </w:r>
      <w:proofErr w:type="spellStart"/>
      <w:r>
        <w:rPr>
          <w:rFonts w:cs="Times New Roman"/>
        </w:rPr>
        <w:t>Konishi</w:t>
      </w:r>
      <w:proofErr w:type="spellEnd"/>
      <w:r>
        <w:rPr>
          <w:rFonts w:cs="Times New Roman"/>
        </w:rPr>
        <w:t xml:space="preserve"> et al. 2014, Jariwala et al. 2014, and Sakata et al. 2017).  Major </w:t>
      </w:r>
      <w:proofErr w:type="gramStart"/>
      <w:r>
        <w:rPr>
          <w:rFonts w:cs="Times New Roman"/>
        </w:rPr>
        <w:t>waterbodies</w:t>
      </w:r>
      <w:proofErr w:type="gramEnd"/>
      <w:r>
        <w:rPr>
          <w:rFonts w:cs="Times New Roman"/>
        </w:rPr>
        <w:t xml:space="preserve"> are not included in temperature histograms.  The percentage of sites not within 1 C is 46.5% </w:t>
      </w:r>
    </w:p>
    <w:p w:rsidR="006D0AAF" w:rsidRDefault="006D0AAF" w:rsidP="00FB0B15">
      <w:pPr>
        <w:rPr>
          <w:rFonts w:cs="Times New Roman"/>
        </w:rPr>
      </w:pPr>
      <w:r>
        <w:rPr>
          <w:noProof/>
        </w:rPr>
        <w:drawing>
          <wp:inline distT="0" distB="0" distL="0" distR="0" wp14:anchorId="0F361274" wp14:editId="286EA5FD">
            <wp:extent cx="5943600" cy="4881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4881880"/>
                    </a:xfrm>
                    <a:prstGeom prst="rect">
                      <a:avLst/>
                    </a:prstGeom>
                  </pic:spPr>
                </pic:pic>
              </a:graphicData>
            </a:graphic>
          </wp:inline>
        </w:drawing>
      </w:r>
    </w:p>
    <w:p w:rsidR="006D0AAF" w:rsidRDefault="006D0AAF" w:rsidP="00FB0B15">
      <w:pPr>
        <w:rPr>
          <w:rFonts w:cs="Times New Roman"/>
        </w:rPr>
      </w:pPr>
    </w:p>
    <w:p w:rsidR="006D0AAF" w:rsidRDefault="006D0AAF" w:rsidP="00FB0B15"/>
    <w:p w:rsidR="006D0AAF" w:rsidRDefault="006D0AAF" w:rsidP="00FB0B15"/>
    <w:p w:rsidR="006D0AAF" w:rsidRDefault="006D0AAF" w:rsidP="00FB0B15"/>
    <w:p w:rsidR="006D0AAF" w:rsidRDefault="006D0AAF" w:rsidP="00FB0B15"/>
    <w:p w:rsidR="006D0AAF" w:rsidRDefault="006D0AAF" w:rsidP="00FB0B15"/>
    <w:p w:rsidR="006D0AAF" w:rsidRDefault="006D0AAF" w:rsidP="00FB0B15"/>
    <w:p w:rsidR="006D0AAF" w:rsidRDefault="006D0AAF" w:rsidP="00FB0B15"/>
    <w:p w:rsidR="006D0AAF" w:rsidRDefault="006D0AAF" w:rsidP="00FB0B15">
      <w:pPr>
        <w:rPr>
          <w:rFonts w:cs="Times New Roman"/>
        </w:rPr>
      </w:pPr>
      <w:r>
        <w:lastRenderedPageBreak/>
        <w:t xml:space="preserve">Temperatures within 2 km of the hospitals </w:t>
      </w:r>
      <w:r>
        <w:rPr>
          <w:rFonts w:cs="Times New Roman"/>
        </w:rPr>
        <w:t xml:space="preserve">(including Wang et al. 2017, </w:t>
      </w:r>
      <w:proofErr w:type="spellStart"/>
      <w:r>
        <w:rPr>
          <w:rFonts w:cs="Times New Roman"/>
        </w:rPr>
        <w:t>Konishi</w:t>
      </w:r>
      <w:proofErr w:type="spellEnd"/>
      <w:r>
        <w:rPr>
          <w:rFonts w:cs="Times New Roman"/>
        </w:rPr>
        <w:t xml:space="preserve"> et al. 2014, Jariwala et al. 2014, and Sakata et al. 2017).  Major </w:t>
      </w:r>
      <w:proofErr w:type="gramStart"/>
      <w:r>
        <w:rPr>
          <w:rFonts w:cs="Times New Roman"/>
        </w:rPr>
        <w:t>waterbodies</w:t>
      </w:r>
      <w:proofErr w:type="gramEnd"/>
      <w:r>
        <w:rPr>
          <w:rFonts w:cs="Times New Roman"/>
        </w:rPr>
        <w:t xml:space="preserve"> are not included in temperature histograms.  The percentage of sites not within 1 C is 46.5%</w:t>
      </w:r>
      <w:r>
        <w:t>.  The range of temperatures in the study regions was as low as 1.5</w:t>
      </w:r>
      <w:r>
        <w:rPr>
          <w:rFonts w:cs="Times New Roman"/>
        </w:rPr>
        <w:t>°</w:t>
      </w:r>
      <w:r>
        <w:t xml:space="preserve"> C </w:t>
      </w:r>
      <w:r>
        <w:fldChar w:fldCharType="begin" w:fldLock="1"/>
      </w:r>
      <w:r>
        <w:instrText>ADDIN CSL_CITATION { "citationItems" : [ { "id" : "ITEM-1", "itemData" : { "author" : [ { "dropping-particle" : "", "family" : "Wang", "given" : "X", "non-dropping-particle" : "", "parse-names" : false, "suffix" : "" }, { "dropping-particle" : "", "family" : "Tian", "given" : "Z", "non-dropping-particle" : "", "parse-names" : false, "suffix" : "" }, { "dropping-particle" : "", "family" : "Ning", "given" : "H", "non-dropping-particle" : "", "parse-names" : false, "suffix" : "" }, { "dropping-particle" : "", "family" : "Wang", "given" : "X", "non-dropping-particle" : "", "parse-names" : false, "suffix" : "" } ], "container-title" : "European Review for Medical and Pharmacological Sciences", "id" : "ITEM-1", "issued" : { "date-parts" : [ [ "2017" ] ] }, "page" : "108-115", "title" : "The ambient pollen distribution in Beijing urban area and its relationship with consumption of outpatient anti-allergic prescriptions", "type" : "article-journal", "volume" : "21" }, "uris" : [ "http://www.mendeley.com/documents/?uuid=f5b55529-8410-4801-8955-e62fcfe4e45f" ] } ], "mendeley" : { "formattedCitation" : "(Wang et al. 2017b)", "plainTextFormattedCitation" : "(Wang et al. 2017b)", "previouslyFormattedCitation" : "(Wang et al. 2017b)" }, "properties" : {  }, "schema" : "https://github.com/citation-style-language/schema/raw/master/csl-citation.json" }</w:instrText>
      </w:r>
      <w:r>
        <w:fldChar w:fldCharType="separate"/>
      </w:r>
      <w:r w:rsidRPr="0077434B">
        <w:rPr>
          <w:noProof/>
        </w:rPr>
        <w:t>(Wang et al. 2017b)</w:t>
      </w:r>
      <w:r>
        <w:fldChar w:fldCharType="end"/>
      </w:r>
      <w:r>
        <w:t xml:space="preserve"> and as high as 15</w:t>
      </w:r>
      <w:r>
        <w:rPr>
          <w:rFonts w:cs="Times New Roman"/>
        </w:rPr>
        <w:t>°</w:t>
      </w:r>
      <w:r>
        <w:t xml:space="preserve"> C </w:t>
      </w:r>
      <w:r>
        <w:fldChar w:fldCharType="begin" w:fldLock="1"/>
      </w:r>
      <w:r>
        <w:instrText>ADDIN CSL_CITATION { "citationItems" : [ { "id" : "ITEM-1", "itemData" : { "DOI" : "10.1016/j.envres.2014.03.035", "ISSN" : "00139351", "author" : [ { "dropping-particle" : "", "family" : "Gleason", "given" : "Jessie A.", "non-dropping-particle" : "", "parse-names" : false, "suffix" : "" }, { "dropping-particle" : "", "family" : "Bielory", "given" : "Leonard", "non-dropping-particle" : "", "parse-names" : false, "suffix" : "" }, { "dropping-particle" : "", "family" : "Fagliano", "given" : "Jerald A.", "non-dropping-particle" : "", "parse-names" : false, "suffix" : "" } ], "container-title" : "Environmental Research", "id" : "ITEM-1", "issued" : { "date-parts" : [ [ "2014" ] ] }, "page" : "421-429", "publisher" : "Elsevier", "title" : "Associations between ozone, PM2.5, and four pollen types on emergency department pediatric asthma events during the warm season in New Jersey: A case-crossover study", "type" : "article-journal", "volume" : "132" }, "uris" : [ "http://www.mendeley.com/documents/?uuid=edb64e60-c1eb-47a2-a112-5a445985ac95" ] } ], "mendeley" : { "formattedCitation" : "(Gleason et al. 2014)", "plainTextFormattedCitation" : "(Gleason et al. 2014)", "previouslyFormattedCitation" : "(Gleason et al. 2014)" }, "properties" : {  }, "schema" : "https://github.com/citation-style-language/schema/raw/master/csl-citation.json" }</w:instrText>
      </w:r>
      <w:r>
        <w:fldChar w:fldCharType="separate"/>
      </w:r>
      <w:r w:rsidRPr="0077434B">
        <w:rPr>
          <w:noProof/>
        </w:rPr>
        <w:t>(Gleason et al. 2014)</w:t>
      </w:r>
      <w:r>
        <w:fldChar w:fldCharType="end"/>
      </w:r>
      <w:r>
        <w:t>.  The average percent of the study area that was not within 1</w:t>
      </w:r>
      <w:r>
        <w:rPr>
          <w:rFonts w:cs="Times New Roman"/>
        </w:rPr>
        <w:t>°</w:t>
      </w:r>
      <w:r>
        <w:t xml:space="preserve"> C of the pollen counting station (an equivalent of ~4 days for oak flowering in our study) was 50%.</w:t>
      </w:r>
      <w:r>
        <w:rPr>
          <w:noProof/>
        </w:rPr>
        <w:drawing>
          <wp:inline distT="0" distB="0" distL="0" distR="0" wp14:anchorId="37E29714" wp14:editId="0ACAAEA3">
            <wp:extent cx="5943600" cy="60350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6035040"/>
                    </a:xfrm>
                    <a:prstGeom prst="rect">
                      <a:avLst/>
                    </a:prstGeom>
                  </pic:spPr>
                </pic:pic>
              </a:graphicData>
            </a:graphic>
          </wp:inline>
        </w:drawing>
      </w:r>
    </w:p>
    <w:p w:rsidR="006D0AAF" w:rsidRDefault="006D0AAF" w:rsidP="00FB0B15">
      <w:pPr>
        <w:rPr>
          <w:rFonts w:cs="Times New Roman"/>
        </w:rPr>
      </w:pPr>
    </w:p>
    <w:p w:rsidR="009F3FAA" w:rsidRDefault="009F3FAA" w:rsidP="00FB0B15">
      <w:pPr>
        <w:rPr>
          <w:rFonts w:cs="Times New Roman"/>
        </w:rPr>
      </w:pPr>
    </w:p>
    <w:p w:rsidR="00743A77" w:rsidRDefault="00743A77">
      <w:pPr>
        <w:rPr>
          <w:rFonts w:cs="Times New Roman"/>
        </w:rPr>
      </w:pPr>
    </w:p>
    <w:sectPr w:rsidR="00743A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B15"/>
    <w:rsid w:val="00005D24"/>
    <w:rsid w:val="000449D3"/>
    <w:rsid w:val="00071A08"/>
    <w:rsid w:val="0008468C"/>
    <w:rsid w:val="00092220"/>
    <w:rsid w:val="00092DAA"/>
    <w:rsid w:val="00093143"/>
    <w:rsid w:val="000A539D"/>
    <w:rsid w:val="000D1992"/>
    <w:rsid w:val="0012403A"/>
    <w:rsid w:val="001472BA"/>
    <w:rsid w:val="00187FCA"/>
    <w:rsid w:val="00196B16"/>
    <w:rsid w:val="001A312D"/>
    <w:rsid w:val="001D299C"/>
    <w:rsid w:val="00225570"/>
    <w:rsid w:val="00246251"/>
    <w:rsid w:val="002473DA"/>
    <w:rsid w:val="002814DE"/>
    <w:rsid w:val="00287295"/>
    <w:rsid w:val="00296708"/>
    <w:rsid w:val="002B5582"/>
    <w:rsid w:val="002C09F5"/>
    <w:rsid w:val="002F3154"/>
    <w:rsid w:val="003149A9"/>
    <w:rsid w:val="00324D60"/>
    <w:rsid w:val="0038675F"/>
    <w:rsid w:val="003F7ACF"/>
    <w:rsid w:val="00443291"/>
    <w:rsid w:val="0044619C"/>
    <w:rsid w:val="00453F60"/>
    <w:rsid w:val="00471F7D"/>
    <w:rsid w:val="00475C4B"/>
    <w:rsid w:val="004C325A"/>
    <w:rsid w:val="004E0DA2"/>
    <w:rsid w:val="004E38EB"/>
    <w:rsid w:val="004E5C24"/>
    <w:rsid w:val="004F2812"/>
    <w:rsid w:val="00507367"/>
    <w:rsid w:val="00534B14"/>
    <w:rsid w:val="00576E44"/>
    <w:rsid w:val="00581979"/>
    <w:rsid w:val="005F14A2"/>
    <w:rsid w:val="005F57A7"/>
    <w:rsid w:val="00600F5D"/>
    <w:rsid w:val="00602045"/>
    <w:rsid w:val="00657DE7"/>
    <w:rsid w:val="00674A4F"/>
    <w:rsid w:val="00677B6A"/>
    <w:rsid w:val="00685B31"/>
    <w:rsid w:val="00686808"/>
    <w:rsid w:val="006D0AAF"/>
    <w:rsid w:val="006D67E6"/>
    <w:rsid w:val="006E318D"/>
    <w:rsid w:val="006F38B1"/>
    <w:rsid w:val="0070159C"/>
    <w:rsid w:val="00717406"/>
    <w:rsid w:val="00722C66"/>
    <w:rsid w:val="007325AD"/>
    <w:rsid w:val="00743A77"/>
    <w:rsid w:val="007565BD"/>
    <w:rsid w:val="007A44E4"/>
    <w:rsid w:val="007B1B4F"/>
    <w:rsid w:val="007C1558"/>
    <w:rsid w:val="007C3ED7"/>
    <w:rsid w:val="007C586A"/>
    <w:rsid w:val="007D3D42"/>
    <w:rsid w:val="007F13B8"/>
    <w:rsid w:val="008A0F26"/>
    <w:rsid w:val="0096009C"/>
    <w:rsid w:val="00970A64"/>
    <w:rsid w:val="0097244E"/>
    <w:rsid w:val="00993E06"/>
    <w:rsid w:val="00996AF5"/>
    <w:rsid w:val="009A3B3A"/>
    <w:rsid w:val="009D1E5B"/>
    <w:rsid w:val="009F3FAA"/>
    <w:rsid w:val="00A0626C"/>
    <w:rsid w:val="00A10299"/>
    <w:rsid w:val="00A236C6"/>
    <w:rsid w:val="00A84626"/>
    <w:rsid w:val="00AD7909"/>
    <w:rsid w:val="00B05FB0"/>
    <w:rsid w:val="00B40285"/>
    <w:rsid w:val="00B45FE9"/>
    <w:rsid w:val="00B5416F"/>
    <w:rsid w:val="00B722FC"/>
    <w:rsid w:val="00BB67C7"/>
    <w:rsid w:val="00BC0F17"/>
    <w:rsid w:val="00BE1818"/>
    <w:rsid w:val="00C12521"/>
    <w:rsid w:val="00C13933"/>
    <w:rsid w:val="00C27ABD"/>
    <w:rsid w:val="00C3083F"/>
    <w:rsid w:val="00C67151"/>
    <w:rsid w:val="00C93F43"/>
    <w:rsid w:val="00CC22FC"/>
    <w:rsid w:val="00D53B29"/>
    <w:rsid w:val="00D61077"/>
    <w:rsid w:val="00D74919"/>
    <w:rsid w:val="00DA78A1"/>
    <w:rsid w:val="00DC30EA"/>
    <w:rsid w:val="00DF2EE0"/>
    <w:rsid w:val="00E161C7"/>
    <w:rsid w:val="00E23174"/>
    <w:rsid w:val="00E81DD4"/>
    <w:rsid w:val="00E86C0E"/>
    <w:rsid w:val="00E90977"/>
    <w:rsid w:val="00EA6343"/>
    <w:rsid w:val="00F0513A"/>
    <w:rsid w:val="00F17114"/>
    <w:rsid w:val="00F54F07"/>
    <w:rsid w:val="00F87CD0"/>
    <w:rsid w:val="00FB0B15"/>
    <w:rsid w:val="00FB3C15"/>
    <w:rsid w:val="00FC2889"/>
    <w:rsid w:val="00FC36AF"/>
    <w:rsid w:val="00FE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78DDE"/>
  <w15:docId w15:val="{588D472F-25CD-41E7-8264-E955A4EC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B15"/>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0B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B0B15"/>
    <w:rPr>
      <w:sz w:val="16"/>
      <w:szCs w:val="16"/>
    </w:rPr>
  </w:style>
  <w:style w:type="paragraph" w:styleId="CommentText">
    <w:name w:val="annotation text"/>
    <w:basedOn w:val="Normal"/>
    <w:link w:val="CommentTextChar"/>
    <w:uiPriority w:val="99"/>
    <w:semiHidden/>
    <w:unhideWhenUsed/>
    <w:rsid w:val="00FB0B15"/>
    <w:pPr>
      <w:spacing w:line="240" w:lineRule="auto"/>
    </w:pPr>
    <w:rPr>
      <w:sz w:val="20"/>
      <w:szCs w:val="20"/>
    </w:rPr>
  </w:style>
  <w:style w:type="character" w:customStyle="1" w:styleId="CommentTextChar">
    <w:name w:val="Comment Text Char"/>
    <w:basedOn w:val="DefaultParagraphFont"/>
    <w:link w:val="CommentText"/>
    <w:uiPriority w:val="99"/>
    <w:semiHidden/>
    <w:rsid w:val="00FB0B15"/>
    <w:rPr>
      <w:rFonts w:ascii="Times New Roman" w:hAnsi="Times New Roman"/>
      <w:sz w:val="20"/>
      <w:szCs w:val="20"/>
    </w:rPr>
  </w:style>
  <w:style w:type="paragraph" w:styleId="BalloonText">
    <w:name w:val="Balloon Text"/>
    <w:basedOn w:val="Normal"/>
    <w:link w:val="BalloonTextChar"/>
    <w:uiPriority w:val="99"/>
    <w:semiHidden/>
    <w:unhideWhenUsed/>
    <w:rsid w:val="00FB0B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B15"/>
    <w:rPr>
      <w:rFonts w:ascii="Tahoma" w:hAnsi="Tahoma" w:cs="Tahoma"/>
      <w:sz w:val="16"/>
      <w:szCs w:val="16"/>
    </w:rPr>
  </w:style>
  <w:style w:type="paragraph" w:styleId="ListParagraph">
    <w:name w:val="List Paragraph"/>
    <w:basedOn w:val="Normal"/>
    <w:uiPriority w:val="34"/>
    <w:qFormat/>
    <w:rsid w:val="00600F5D"/>
    <w:pPr>
      <w:ind w:left="720"/>
      <w:contextualSpacing/>
    </w:pPr>
  </w:style>
  <w:style w:type="paragraph" w:styleId="CommentSubject">
    <w:name w:val="annotation subject"/>
    <w:basedOn w:val="CommentText"/>
    <w:next w:val="CommentText"/>
    <w:link w:val="CommentSubjectChar"/>
    <w:uiPriority w:val="99"/>
    <w:semiHidden/>
    <w:unhideWhenUsed/>
    <w:rsid w:val="00EA6343"/>
    <w:rPr>
      <w:b/>
      <w:bCs/>
    </w:rPr>
  </w:style>
  <w:style w:type="character" w:customStyle="1" w:styleId="CommentSubjectChar">
    <w:name w:val="Comment Subject Char"/>
    <w:basedOn w:val="CommentTextChar"/>
    <w:link w:val="CommentSubject"/>
    <w:uiPriority w:val="99"/>
    <w:semiHidden/>
    <w:rsid w:val="00EA634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28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1A753-9036-4D21-94E1-EF801ABB5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2671</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Katz, Daniel</dc:creator>
  <cp:lastModifiedBy>School of Public Health</cp:lastModifiedBy>
  <cp:revision>2</cp:revision>
  <dcterms:created xsi:type="dcterms:W3CDTF">2018-09-18T01:04:00Z</dcterms:created>
  <dcterms:modified xsi:type="dcterms:W3CDTF">2018-09-18T01:04:00Z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http://www.zotero.org/styles/aerobiologia</vt:lpwstr>
  </property>
  <property fmtid="{D5CDD505-2E9C-101B-9397-08002B2CF9AE}" pid="3" name="Mendeley Recent Style Name 0_1">
    <vt:lpwstr>Aerobiologia</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http://www.zotero.org/styles/biological-invasions</vt:lpwstr>
  </property>
  <property fmtid="{D5CDD505-2E9C-101B-9397-08002B2CF9AE}" pid="13" name="Mendeley Recent Style Name 5_1">
    <vt:lpwstr>Biological Invasions</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16th edition (author-date)</vt:lpwstr>
  </property>
  <property fmtid="{D5CDD505-2E9C-101B-9397-08002B2CF9AE}" pid="16" name="Mendeley Recent Style Id 7_1">
    <vt:lpwstr>http://www.zotero.org/styles/ecology</vt:lpwstr>
  </property>
  <property fmtid="{D5CDD505-2E9C-101B-9397-08002B2CF9AE}" pid="17" name="Mendeley Recent Style Name 7_1">
    <vt:lpwstr>Ecology</vt:lpwstr>
  </property>
  <property fmtid="{D5CDD505-2E9C-101B-9397-08002B2CF9AE}" pid="18" name="Mendeley Recent Style Id 8_1">
    <vt:lpwstr>http://www.zotero.org/styles/journal-of-ecology</vt:lpwstr>
  </property>
  <property fmtid="{D5CDD505-2E9C-101B-9397-08002B2CF9AE}" pid="19" name="Mendeley Recent Style Name 8_1">
    <vt:lpwstr>Journal of Ecology</vt:lpwstr>
  </property>
  <property fmtid="{D5CDD505-2E9C-101B-9397-08002B2CF9AE}" pid="20" name="Mendeley Recent Style Id 9_1">
    <vt:lpwstr>http://www.zotero.org/styles/oikos</vt:lpwstr>
  </property>
  <property fmtid="{D5CDD505-2E9C-101B-9397-08002B2CF9AE}" pid="21" name="Mendeley Recent Style Name 9_1">
    <vt:lpwstr>Oikos</vt:lpwstr>
  </property>
</Properties>
</file>