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A" w:rsidRDefault="00F8556A" w:rsidP="00F8556A">
      <w:pPr>
        <w:pStyle w:val="Heading1"/>
      </w:pPr>
      <w:r w:rsidRPr="00595721">
        <w:t>Supplementary Information</w:t>
      </w:r>
    </w:p>
    <w:p w:rsidR="00F8556A" w:rsidRDefault="00F8556A" w:rsidP="00F8556A">
      <w:pPr>
        <w:ind w:firstLine="0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 xml:space="preserve">Table S1.  </w:t>
      </w:r>
      <w:r>
        <w:rPr>
          <w:rFonts w:eastAsiaTheme="minorEastAsia"/>
          <w:szCs w:val="24"/>
        </w:rPr>
        <w:t xml:space="preserve">USDA food codes and logic for apportioning </w:t>
      </w:r>
      <w:r w:rsidRPr="004374B7">
        <w:rPr>
          <w:rFonts w:eastAsiaTheme="minorEastAsia"/>
          <w:szCs w:val="24"/>
        </w:rPr>
        <w:t>dietary intake</w:t>
      </w:r>
      <w:r>
        <w:rPr>
          <w:rFonts w:eastAsiaTheme="minorEastAsia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500"/>
      </w:tblGrid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b/>
                <w:sz w:val="22"/>
              </w:rPr>
            </w:pPr>
            <w:r w:rsidRPr="004374B7">
              <w:rPr>
                <w:rFonts w:eastAsia="Times New Roman"/>
                <w:b/>
                <w:sz w:val="22"/>
              </w:rPr>
              <w:t>Food Group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b/>
                <w:sz w:val="22"/>
              </w:rPr>
            </w:pPr>
            <w:r w:rsidRPr="004374B7">
              <w:rPr>
                <w:rFonts w:eastAsia="Times New Roman"/>
                <w:b/>
                <w:sz w:val="22"/>
              </w:rPr>
              <w:t>USDA Food Code and Additional Logic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Milk and Milk Products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1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Meat, Poultry, and Mixtures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2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Eggs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3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Legumes, Nuts, and Seeds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4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Grain Products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5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Fruits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6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Vegetables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7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Fats, Oils, and Salad Dressings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8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Sugars, Sweets, and Beverages</w:t>
            </w: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9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 w:line="240" w:lineRule="auto"/>
              <w:ind w:firstLine="0"/>
              <w:rPr>
                <w:rFonts w:eastAsia="Times New Roman"/>
                <w:sz w:val="22"/>
              </w:rPr>
            </w:pPr>
            <w:r w:rsidRPr="004374B7">
              <w:rPr>
                <w:rFonts w:eastAsia="Times New Roman"/>
                <w:sz w:val="22"/>
              </w:rPr>
              <w:t>Beer</w:t>
            </w:r>
          </w:p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 w:line="240" w:lineRule="auto"/>
              <w:ind w:firstLine="0"/>
              <w:rPr>
                <w:rFonts w:eastAsia="Times New Roman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93101000, 93102000, 93102100, 93102200, or 93102300</w:t>
            </w:r>
          </w:p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Then subtract total mass from DR1IFDCD = 9</w:t>
            </w:r>
          </w:p>
        </w:tc>
      </w:tr>
      <w:tr w:rsidR="00F8556A" w:rsidTr="008C55FB">
        <w:trPr>
          <w:trHeight w:val="288"/>
        </w:trPr>
        <w:tc>
          <w:tcPr>
            <w:tcW w:w="3415" w:type="dxa"/>
          </w:tcPr>
          <w:p w:rsidR="00F8556A" w:rsidRPr="004374B7" w:rsidRDefault="00F8556A" w:rsidP="008C55FB">
            <w:pPr>
              <w:spacing w:after="0" w:line="240" w:lineRule="auto"/>
              <w:ind w:firstLine="0"/>
              <w:rPr>
                <w:rFonts w:eastAsia="Times New Roman"/>
                <w:sz w:val="22"/>
              </w:rPr>
            </w:pPr>
            <w:r w:rsidRPr="004374B7">
              <w:rPr>
                <w:rFonts w:eastAsia="Times New Roman"/>
                <w:sz w:val="22"/>
              </w:rPr>
              <w:t>Wine</w:t>
            </w:r>
          </w:p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</w:p>
        </w:tc>
        <w:tc>
          <w:tcPr>
            <w:tcW w:w="4500" w:type="dxa"/>
          </w:tcPr>
          <w:p w:rsidR="00F8556A" w:rsidRPr="004374B7" w:rsidRDefault="00F8556A" w:rsidP="008C55FB">
            <w:pPr>
              <w:spacing w:after="0" w:line="240" w:lineRule="auto"/>
              <w:ind w:firstLine="0"/>
              <w:rPr>
                <w:rFonts w:eastAsia="Times New Roman"/>
                <w:sz w:val="22"/>
              </w:rPr>
            </w:pPr>
            <w:r w:rsidRPr="004374B7">
              <w:rPr>
                <w:rFonts w:eastAsia="Times New Roman"/>
                <w:sz w:val="22"/>
              </w:rPr>
              <w:t>DR1IFDCD = 934</w:t>
            </w:r>
          </w:p>
          <w:p w:rsidR="00F8556A" w:rsidRPr="004374B7" w:rsidRDefault="00F8556A" w:rsidP="008C55FB">
            <w:pPr>
              <w:spacing w:after="0"/>
              <w:ind w:firstLine="0"/>
              <w:rPr>
                <w:rFonts w:eastAsiaTheme="minorEastAsia"/>
                <w:sz w:val="22"/>
              </w:rPr>
            </w:pPr>
            <w:r w:rsidRPr="004374B7">
              <w:rPr>
                <w:rFonts w:eastAsia="Times New Roman"/>
                <w:sz w:val="22"/>
              </w:rPr>
              <w:t>Then subtract total mass from DR1IFDCD = 9</w:t>
            </w:r>
          </w:p>
        </w:tc>
      </w:tr>
    </w:tbl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</w:pPr>
    </w:p>
    <w:p w:rsidR="00F8556A" w:rsidRPr="001366DD" w:rsidRDefault="00F8556A" w:rsidP="00F8556A">
      <w:pPr>
        <w:spacing w:after="0"/>
        <w:ind w:firstLine="0"/>
        <w:rPr>
          <w:rFonts w:eastAsiaTheme="minorEastAsia"/>
          <w:szCs w:val="24"/>
        </w:rPr>
      </w:pPr>
      <w:r w:rsidRPr="006512B0">
        <w:rPr>
          <w:rFonts w:eastAsiaTheme="minorEastAsia"/>
          <w:b/>
          <w:szCs w:val="24"/>
        </w:rPr>
        <w:lastRenderedPageBreak/>
        <w:t>Table S</w:t>
      </w:r>
      <w:r>
        <w:rPr>
          <w:rFonts w:eastAsiaTheme="minorEastAsia"/>
          <w:b/>
          <w:szCs w:val="24"/>
        </w:rPr>
        <w:t>2</w:t>
      </w:r>
      <w:r w:rsidRPr="006512B0">
        <w:rPr>
          <w:rFonts w:eastAsiaTheme="minorEastAsia"/>
          <w:szCs w:val="24"/>
        </w:rPr>
        <w:t xml:space="preserve">. </w:t>
      </w:r>
      <w:r w:rsidRPr="008E3B98">
        <w:rPr>
          <w:rFonts w:eastAsiaTheme="minorEastAsia"/>
          <w:szCs w:val="24"/>
        </w:rPr>
        <w:t>Sample-weighted geometric</w:t>
      </w:r>
      <w:r w:rsidRPr="006512B0">
        <w:rPr>
          <w:rFonts w:eastAsiaTheme="minorEastAsia"/>
          <w:szCs w:val="24"/>
        </w:rPr>
        <w:t xml:space="preserve"> means, medians</w:t>
      </w:r>
      <w:r>
        <w:rPr>
          <w:rFonts w:eastAsiaTheme="minorEastAsia"/>
          <w:szCs w:val="24"/>
        </w:rPr>
        <w:t xml:space="preserve"> </w:t>
      </w:r>
      <w:r w:rsidRPr="006512B0">
        <w:rPr>
          <w:rFonts w:eastAsiaTheme="minorEastAsia"/>
          <w:szCs w:val="24"/>
        </w:rPr>
        <w:t xml:space="preserve">and selected percentiles of </w:t>
      </w:r>
      <w:r>
        <w:rPr>
          <w:rFonts w:eastAsiaTheme="minorEastAsia"/>
          <w:szCs w:val="24"/>
        </w:rPr>
        <w:t>urinary MA</w:t>
      </w:r>
      <w:r w:rsidRPr="006512B0">
        <w:rPr>
          <w:rFonts w:eastAsiaTheme="minorEastAsia"/>
          <w:szCs w:val="24"/>
        </w:rPr>
        <w:t xml:space="preserve"> conc</w:t>
      </w:r>
      <w:r>
        <w:rPr>
          <w:rFonts w:eastAsiaTheme="minorEastAsia"/>
          <w:szCs w:val="24"/>
        </w:rPr>
        <w:t>entration (</w:t>
      </w:r>
      <w:r>
        <w:rPr>
          <w:rFonts w:eastAsiaTheme="minorEastAsia" w:cs="Times New Roman"/>
          <w:szCs w:val="24"/>
        </w:rPr>
        <w:t>µ</w:t>
      </w:r>
      <w:r>
        <w:rPr>
          <w:rFonts w:eastAsiaTheme="minorEastAsia"/>
          <w:szCs w:val="24"/>
        </w:rPr>
        <w:t>g/</w:t>
      </w:r>
      <w:r w:rsidRPr="006512B0">
        <w:rPr>
          <w:rFonts w:eastAsiaTheme="minorEastAsia"/>
          <w:szCs w:val="24"/>
        </w:rPr>
        <w:t>L) among NHANES 2005 – 2006 and 2011 – 2012 (</w:t>
      </w:r>
      <w:r>
        <w:t>N = 4690</w:t>
      </w:r>
      <w:r w:rsidRPr="006512B0">
        <w:rPr>
          <w:rFonts w:eastAsiaTheme="minorEastAsia"/>
          <w:szCs w:val="24"/>
        </w:rPr>
        <w:t>).</w:t>
      </w:r>
    </w:p>
    <w:tbl>
      <w:tblPr>
        <w:tblW w:w="114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1980"/>
        <w:gridCol w:w="1890"/>
        <w:gridCol w:w="630"/>
        <w:gridCol w:w="720"/>
        <w:gridCol w:w="630"/>
        <w:gridCol w:w="630"/>
        <w:gridCol w:w="720"/>
        <w:gridCol w:w="625"/>
        <w:gridCol w:w="720"/>
      </w:tblGrid>
      <w:tr w:rsidR="00F8556A" w:rsidRPr="00042930" w:rsidTr="008C55FB">
        <w:trPr>
          <w:cantSplit/>
          <w:trHeight w:hRule="exact" w:val="325"/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352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GM [95%CI]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[25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>, 75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percentile]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2.5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97.5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Exclusive Smoker</w:t>
            </w:r>
          </w:p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240 [212, 269]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243 [143, 425]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</w:t>
            </w:r>
            <w:r>
              <w:rPr>
                <w:rFonts w:cs="Times New Roman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867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Non-user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109 [103, 116]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118 [63.5, 196]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FD0B5C">
              <w:rPr>
                <w:color w:val="000000"/>
                <w:sz w:val="18"/>
                <w:szCs w:val="18"/>
              </w:rPr>
              <w:t>823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Age (yr)</w:t>
            </w:r>
          </w:p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6 - 11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88.4 [80.6, 96.1]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89.7 [52.1, 154]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276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12 - 19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124 [112, 137]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133 [75.2, 219]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20 - 39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135 [122, 148]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146 [77.8, 243]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845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D0B5C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40 - 59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140 [124, 156]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148 [77.7, 252]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43.0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879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D0B5C">
              <w:rPr>
                <w:color w:val="000000"/>
                <w:sz w:val="18"/>
                <w:szCs w:val="18"/>
              </w:rPr>
              <w:t>035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</w:t>
            </w:r>
            <w:r w:rsidRPr="002E46A7">
              <w:rPr>
                <w:color w:val="000000"/>
                <w:sz w:val="18"/>
                <w:szCs w:val="18"/>
              </w:rPr>
              <w:t>≥</w:t>
            </w:r>
            <w:r w:rsidRPr="00042930">
              <w:rPr>
                <w:color w:val="000000"/>
                <w:sz w:val="18"/>
                <w:szCs w:val="18"/>
              </w:rPr>
              <w:t xml:space="preserve"> 60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112 [103, 121]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116 [65.7, 199]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970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Race/</w:t>
            </w:r>
            <w:r w:rsidRPr="00042930">
              <w:rPr>
                <w:b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Mexican-</w:t>
            </w:r>
            <w:r w:rsidRPr="00042930">
              <w:rPr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124 [114, 135]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141 [73.1, 215]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27.0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925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160 [149, 172]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162 [102, 253]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38.7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61.4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D0B5C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White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124 [114, 134]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128 [68.7, 227]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Other Hispanic or other/multi r</w:t>
            </w:r>
            <w:r w:rsidRPr="00042930">
              <w:rPr>
                <w:color w:val="000000"/>
                <w:sz w:val="18"/>
                <w:szCs w:val="18"/>
              </w:rPr>
              <w:t>ace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125 [106, 144]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134 [67.7, 229]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683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110 [102, 119]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116 [59.5, 208]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64C3">
              <w:rPr>
                <w:color w:val="000000"/>
                <w:sz w:val="18"/>
                <w:szCs w:val="18"/>
              </w:rPr>
              <w:t>419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150 [140, 161]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154 [90.7, 257]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36.0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50.2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FD0B5C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Poverty Status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D190A"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126 [118, 135]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132 [71.5, 227]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40.5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FD0B5C">
              <w:rPr>
                <w:color w:val="000000"/>
                <w:sz w:val="18"/>
                <w:szCs w:val="18"/>
              </w:rPr>
              <w:t>592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139 [121, 157]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146 [74.2, 258]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17.0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814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D0B5C">
              <w:rPr>
                <w:color w:val="000000"/>
                <w:sz w:val="18"/>
                <w:szCs w:val="18"/>
              </w:rPr>
              <w:t>098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CD190A">
              <w:rPr>
                <w:b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Healthy 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114 [104, 125]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122 [59.4, 222]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37.3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D0B5C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Overweight/Obese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136 [127, 146]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140 [81.9, 235]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43.0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FD0B5C">
              <w:rPr>
                <w:color w:val="000000"/>
                <w:sz w:val="18"/>
                <w:szCs w:val="18"/>
              </w:rPr>
              <w:t>804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FD0B5C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FD0B5C">
              <w:rPr>
                <w:color w:val="000000"/>
                <w:sz w:val="18"/>
                <w:szCs w:val="18"/>
              </w:rPr>
              <w:t>838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Underweight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134 [90.9, 178]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131 [75.3, 244]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C3BBB">
              <w:rPr>
                <w:rFonts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92</w:t>
            </w:r>
          </w:p>
        </w:tc>
      </w:tr>
    </w:tbl>
    <w:p w:rsidR="00F8556A" w:rsidRPr="001366DD" w:rsidRDefault="00F8556A" w:rsidP="00F8556A">
      <w:pPr>
        <w:spacing w:after="240"/>
        <w:ind w:firstLine="0"/>
        <w:rPr>
          <w:rFonts w:eastAsiaTheme="minorEastAsia"/>
        </w:rPr>
      </w:pPr>
      <w:proofErr w:type="gramStart"/>
      <w:r w:rsidRPr="001366DD">
        <w:rPr>
          <w:rFonts w:eastAsiaTheme="minorEastAsia"/>
          <w:vertAlign w:val="superscript"/>
        </w:rPr>
        <w:t>a</w:t>
      </w:r>
      <w:proofErr w:type="gramEnd"/>
      <w:r w:rsidRPr="001366DD">
        <w:rPr>
          <w:rFonts w:eastAsiaTheme="minorEastAsia"/>
        </w:rPr>
        <w:t xml:space="preserve"> Geometric mean [95% confidence intervals]</w:t>
      </w:r>
      <w:r w:rsidRPr="001366DD">
        <w:rPr>
          <w:rFonts w:eastAsiaTheme="minorEastAsia"/>
        </w:rPr>
        <w:br w:type="page"/>
      </w:r>
    </w:p>
    <w:p w:rsidR="00F8556A" w:rsidRPr="001366DD" w:rsidRDefault="00F8556A" w:rsidP="00F8556A">
      <w:pPr>
        <w:spacing w:after="0"/>
        <w:ind w:firstLine="0"/>
        <w:rPr>
          <w:rFonts w:eastAsiaTheme="minorEastAsia"/>
          <w:szCs w:val="24"/>
        </w:rPr>
      </w:pPr>
      <w:r w:rsidRPr="006512B0">
        <w:rPr>
          <w:rFonts w:eastAsiaTheme="minorEastAsia"/>
          <w:b/>
          <w:szCs w:val="24"/>
        </w:rPr>
        <w:lastRenderedPageBreak/>
        <w:t>Table S</w:t>
      </w:r>
      <w:r>
        <w:rPr>
          <w:rFonts w:eastAsiaTheme="minorEastAsia"/>
          <w:b/>
          <w:szCs w:val="24"/>
        </w:rPr>
        <w:t>3</w:t>
      </w:r>
      <w:r w:rsidRPr="006512B0">
        <w:rPr>
          <w:rFonts w:eastAsiaTheme="minorEastAsia"/>
          <w:szCs w:val="24"/>
        </w:rPr>
        <w:t>. Sample-weighted geometric means, medians and sele</w:t>
      </w:r>
      <w:r>
        <w:rPr>
          <w:rFonts w:eastAsiaTheme="minorEastAsia"/>
          <w:szCs w:val="24"/>
        </w:rPr>
        <w:t>cted percentiles of urinary MA</w:t>
      </w:r>
      <w:r w:rsidRPr="006512B0">
        <w:rPr>
          <w:rFonts w:eastAsiaTheme="minorEastAsia"/>
          <w:szCs w:val="24"/>
        </w:rPr>
        <w:t xml:space="preserve"> concentration (µg/g, creatinine adjusted) among NHANES 2005 – 2006 and 2011 – 2012 (</w:t>
      </w:r>
      <w:r>
        <w:t>N = 4690</w:t>
      </w:r>
      <w:r w:rsidRPr="006512B0">
        <w:rPr>
          <w:rFonts w:eastAsiaTheme="minorEastAsia"/>
          <w:szCs w:val="24"/>
        </w:rPr>
        <w:t xml:space="preserve">). </w:t>
      </w:r>
    </w:p>
    <w:tbl>
      <w:tblPr>
        <w:tblW w:w="114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1980"/>
        <w:gridCol w:w="1890"/>
        <w:gridCol w:w="630"/>
        <w:gridCol w:w="720"/>
        <w:gridCol w:w="630"/>
        <w:gridCol w:w="630"/>
        <w:gridCol w:w="720"/>
        <w:gridCol w:w="625"/>
        <w:gridCol w:w="720"/>
      </w:tblGrid>
      <w:tr w:rsidR="00F8556A" w:rsidRPr="00042930" w:rsidTr="008C55FB">
        <w:trPr>
          <w:cantSplit/>
          <w:trHeight w:hRule="exact" w:val="325"/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352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GM [95%CI]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[25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>, 75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percentile]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2.5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97.5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Exclusive Smoker</w:t>
            </w:r>
          </w:p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241 [220, 261]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246 [159, 382]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53.8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79.6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736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803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867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Non-user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119 [115, 124]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121 [88.4, 161]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39.2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54.2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66.4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3E5566">
              <w:rPr>
                <w:color w:val="000000"/>
                <w:sz w:val="18"/>
                <w:szCs w:val="18"/>
              </w:rPr>
              <w:t>823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Age (yr)</w:t>
            </w:r>
          </w:p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6 - 11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128 [116, 140]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129 [94.6, 176]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44.2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59.5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276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12 - 19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107 [100, 113]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105 [79.5, 146]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40.1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58.6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20 - 39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135 [126, 143]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130 [94.8, 193]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53.8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66.2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E5566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40 - 59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156 [143, 170]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143 [105, 222]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48.0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67.0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75.6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E5566">
              <w:rPr>
                <w:color w:val="000000"/>
                <w:sz w:val="18"/>
                <w:szCs w:val="18"/>
              </w:rPr>
              <w:t>035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</w:t>
            </w:r>
            <w:r w:rsidRPr="002E46A7">
              <w:rPr>
                <w:color w:val="000000"/>
                <w:sz w:val="18"/>
                <w:szCs w:val="18"/>
              </w:rPr>
              <w:t>≥</w:t>
            </w:r>
            <w:r w:rsidRPr="00042930">
              <w:rPr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138 [129, 146]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135 [93.9, 200]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69.7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970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Race/</w:t>
            </w:r>
            <w:r w:rsidRPr="00042930">
              <w:rPr>
                <w:b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Mexican-</w:t>
            </w:r>
            <w:r w:rsidRPr="00042930">
              <w:rPr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127 [120, 134]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124 [94.8, 169]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53.6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70.5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925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117 [109, 125]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117 [80.8, 165]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47.6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57.2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E5566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White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143 [134, 152]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137 [96.6, 201]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58.4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70.2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Other Hispanic or other/multi r</w:t>
            </w:r>
            <w:r w:rsidRPr="00042930">
              <w:rPr>
                <w:color w:val="000000"/>
                <w:sz w:val="18"/>
                <w:szCs w:val="18"/>
              </w:rPr>
              <w:t>ace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137 [126, 149]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131 [98.7, 191]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71.3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683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144 [135, 153]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139 [100, 198]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43.7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58.4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70.6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64C3">
              <w:rPr>
                <w:color w:val="000000"/>
                <w:sz w:val="18"/>
                <w:szCs w:val="18"/>
              </w:rPr>
              <w:t>419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131 [126, 137]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124 [89.4, 189]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67.0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E5566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Poverty Status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D190A"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138 [131, 144]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132 [95.1, 193]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42.9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70.1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3E5566">
              <w:rPr>
                <w:color w:val="000000"/>
                <w:sz w:val="18"/>
                <w:szCs w:val="18"/>
              </w:rPr>
              <w:t>592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138 [119, 156]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131 [91.5, 196]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51.0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63.6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E5566">
              <w:rPr>
                <w:color w:val="000000"/>
                <w:sz w:val="18"/>
                <w:szCs w:val="18"/>
              </w:rPr>
              <w:t>098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CD190A">
              <w:rPr>
                <w:b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Healthy 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139 [128, 149]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132 [94.1, 202]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66.9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E5566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Overweight/Obese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137 [130, 143]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132 [94.6, 190]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44.0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57.3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70.1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E5566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3E5566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E5566">
              <w:rPr>
                <w:color w:val="000000"/>
                <w:sz w:val="18"/>
                <w:szCs w:val="18"/>
              </w:rPr>
              <w:t>838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Underweight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160 [137, 183]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157 [123, 188]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73.9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97.8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DC3BBB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BB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1F4B4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92</w:t>
            </w:r>
          </w:p>
        </w:tc>
      </w:tr>
    </w:tbl>
    <w:p w:rsidR="00F8556A" w:rsidRPr="001366DD" w:rsidRDefault="00F8556A" w:rsidP="00F8556A">
      <w:pPr>
        <w:spacing w:after="240"/>
        <w:ind w:firstLine="0"/>
        <w:rPr>
          <w:rFonts w:eastAsiaTheme="minorEastAsia"/>
        </w:rPr>
      </w:pPr>
      <w:proofErr w:type="gramStart"/>
      <w:r w:rsidRPr="001366DD">
        <w:rPr>
          <w:rFonts w:eastAsiaTheme="minorEastAsia"/>
          <w:vertAlign w:val="superscript"/>
        </w:rPr>
        <w:t>a</w:t>
      </w:r>
      <w:proofErr w:type="gramEnd"/>
      <w:r w:rsidRPr="001366DD">
        <w:rPr>
          <w:rFonts w:eastAsiaTheme="minorEastAsia"/>
        </w:rPr>
        <w:t xml:space="preserve"> Geometric mean [95% confidence intervals]</w:t>
      </w:r>
      <w:r w:rsidRPr="001366DD">
        <w:rPr>
          <w:rFonts w:eastAsiaTheme="minorEastAsia"/>
        </w:rPr>
        <w:br w:type="page"/>
      </w:r>
    </w:p>
    <w:p w:rsidR="00F8556A" w:rsidRDefault="00F8556A" w:rsidP="00F8556A">
      <w:pPr>
        <w:spacing w:after="0"/>
        <w:ind w:firstLine="0"/>
        <w:rPr>
          <w:rFonts w:eastAsiaTheme="minorEastAsia"/>
          <w:szCs w:val="24"/>
        </w:rPr>
      </w:pPr>
      <w:r w:rsidRPr="006512B0">
        <w:rPr>
          <w:rFonts w:eastAsiaTheme="minorEastAsia"/>
          <w:b/>
          <w:szCs w:val="24"/>
        </w:rPr>
        <w:lastRenderedPageBreak/>
        <w:t>Table S</w:t>
      </w:r>
      <w:r>
        <w:rPr>
          <w:rFonts w:eastAsiaTheme="minorEastAsia"/>
          <w:b/>
          <w:szCs w:val="24"/>
        </w:rPr>
        <w:t>4</w:t>
      </w:r>
      <w:r w:rsidRPr="006512B0">
        <w:rPr>
          <w:rFonts w:eastAsiaTheme="minorEastAsia"/>
          <w:szCs w:val="24"/>
        </w:rPr>
        <w:t>. Sample-weighted geometric means, medians</w:t>
      </w:r>
      <w:r>
        <w:rPr>
          <w:rFonts w:eastAsiaTheme="minorEastAsia"/>
          <w:szCs w:val="24"/>
        </w:rPr>
        <w:t xml:space="preserve"> </w:t>
      </w:r>
      <w:r w:rsidRPr="006512B0">
        <w:rPr>
          <w:rFonts w:eastAsiaTheme="minorEastAsia"/>
          <w:szCs w:val="24"/>
        </w:rPr>
        <w:t xml:space="preserve">and selected percentiles </w:t>
      </w:r>
      <w:r>
        <w:rPr>
          <w:rFonts w:eastAsiaTheme="minorEastAsia"/>
          <w:szCs w:val="24"/>
        </w:rPr>
        <w:t>of urinary PGA concentration (</w:t>
      </w:r>
      <w:r>
        <w:rPr>
          <w:rFonts w:eastAsiaTheme="minorEastAsia" w:cs="Times New Roman"/>
          <w:szCs w:val="24"/>
        </w:rPr>
        <w:t>µ</w:t>
      </w:r>
      <w:r>
        <w:rPr>
          <w:rFonts w:eastAsiaTheme="minorEastAsia"/>
          <w:szCs w:val="24"/>
        </w:rPr>
        <w:t>g</w:t>
      </w:r>
      <w:r w:rsidRPr="006512B0">
        <w:rPr>
          <w:rFonts w:eastAsiaTheme="minorEastAsia"/>
          <w:szCs w:val="24"/>
        </w:rPr>
        <w:t>/L) among NHANES 2005 – 2006 and 2011 – 2012 (</w:t>
      </w:r>
      <w:r>
        <w:t>N = 4690</w:t>
      </w:r>
      <w:r w:rsidRPr="006512B0">
        <w:rPr>
          <w:rFonts w:eastAsiaTheme="minorEastAsia"/>
          <w:szCs w:val="24"/>
        </w:rPr>
        <w:t>).</w:t>
      </w:r>
    </w:p>
    <w:tbl>
      <w:tblPr>
        <w:tblW w:w="114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1980"/>
        <w:gridCol w:w="1890"/>
        <w:gridCol w:w="630"/>
        <w:gridCol w:w="720"/>
        <w:gridCol w:w="630"/>
        <w:gridCol w:w="630"/>
        <w:gridCol w:w="720"/>
        <w:gridCol w:w="625"/>
        <w:gridCol w:w="720"/>
      </w:tblGrid>
      <w:tr w:rsidR="00F8556A" w:rsidRPr="00042930" w:rsidTr="008C55FB">
        <w:trPr>
          <w:cantSplit/>
          <w:trHeight w:hRule="exact" w:val="325"/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352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GM [95%CI]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[25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>, 75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percentile]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2.5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97.5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Exclusive Smoker</w:t>
            </w:r>
          </w:p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206 [177, 234]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284 [112, 466]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868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090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867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Non-user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84B62">
              <w:rPr>
                <w:color w:val="000000"/>
                <w:sz w:val="18"/>
                <w:szCs w:val="18"/>
              </w:rPr>
              <w:t>116 [108, 125]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84B62">
              <w:rPr>
                <w:color w:val="000000"/>
                <w:sz w:val="18"/>
                <w:szCs w:val="18"/>
              </w:rPr>
              <w:t>154 [61.8, 276]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84B62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84B62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C84B62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84B62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84B62">
              <w:rPr>
                <w:color w:val="000000"/>
                <w:sz w:val="18"/>
                <w:szCs w:val="18"/>
              </w:rPr>
              <w:t>823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Age (yr)</w:t>
            </w:r>
          </w:p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6 - 11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156 [144, 167]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181 [98.9, 263]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54.0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276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12 - 19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137 [120, 154]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175 [81.9, 325]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20 - 39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134 [118, 150]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172 [68.9, 334]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7708E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40 - 59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130 [111, 149]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181 [68.1, 327]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7708E">
              <w:rPr>
                <w:color w:val="000000"/>
                <w:sz w:val="18"/>
                <w:szCs w:val="18"/>
              </w:rPr>
              <w:t>035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</w:t>
            </w:r>
            <w:r w:rsidRPr="002E46A7">
              <w:rPr>
                <w:color w:val="000000"/>
                <w:sz w:val="18"/>
                <w:szCs w:val="18"/>
              </w:rPr>
              <w:t>≥</w:t>
            </w:r>
            <w:r w:rsidRPr="00042930">
              <w:rPr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118 [108, 129]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161 [57.7, 260]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970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Race/</w:t>
            </w:r>
            <w:r w:rsidRPr="00042930">
              <w:rPr>
                <w:b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Mexican-</w:t>
            </w:r>
            <w:r w:rsidRPr="00042930">
              <w:rPr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122 [106, 139]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156 [66.6, 279]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925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162 [139, 186]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199 [101, 341]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931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7708E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White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126 [115, 137]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170 [63.3, 316]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Other Hispanic or other/multi r</w:t>
            </w:r>
            <w:r w:rsidRPr="00042930">
              <w:rPr>
                <w:color w:val="000000"/>
                <w:sz w:val="18"/>
                <w:szCs w:val="18"/>
              </w:rPr>
              <w:t>ace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137 [118, 156]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170 [70.5, 315]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683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116 [106, 126]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145 [57.3, 287]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823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A664C3">
              <w:rPr>
                <w:color w:val="000000"/>
                <w:sz w:val="18"/>
                <w:szCs w:val="18"/>
              </w:rPr>
              <w:t>419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149 [136, 162]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198 [83.1, 343]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19.3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974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7708E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Poverty Status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D190A"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126 [116, 136]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169 [64.8, 313]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7708E">
              <w:rPr>
                <w:color w:val="000000"/>
                <w:sz w:val="18"/>
                <w:szCs w:val="18"/>
              </w:rPr>
              <w:t>592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163 [146, 180]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193 [88.3, 354]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7708E">
              <w:rPr>
                <w:color w:val="000000"/>
                <w:sz w:val="18"/>
                <w:szCs w:val="18"/>
              </w:rPr>
              <w:t>098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CD190A">
              <w:rPr>
                <w:b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Healthy 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115 [104, 126]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143 [57.1, 297]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7708E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Overweight/Obese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139 [128, 150]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185 [77.7, 330]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7708E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7708E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7708E">
              <w:rPr>
                <w:color w:val="000000"/>
                <w:sz w:val="18"/>
                <w:szCs w:val="18"/>
              </w:rPr>
              <w:t>838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Underweight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162 [96.0, 228]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172 [94.4, 328]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41.6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295D67"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95D67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92</w:t>
            </w:r>
          </w:p>
        </w:tc>
      </w:tr>
    </w:tbl>
    <w:p w:rsidR="00F8556A" w:rsidRDefault="00F8556A" w:rsidP="00F8556A">
      <w:pPr>
        <w:spacing w:after="0"/>
        <w:ind w:firstLine="0"/>
        <w:rPr>
          <w:rFonts w:eastAsiaTheme="minorEastAsia"/>
        </w:rPr>
      </w:pPr>
      <w:proofErr w:type="gramStart"/>
      <w:r w:rsidRPr="001366DD">
        <w:rPr>
          <w:rFonts w:eastAsiaTheme="minorEastAsia"/>
          <w:vertAlign w:val="superscript"/>
        </w:rPr>
        <w:t>a</w:t>
      </w:r>
      <w:proofErr w:type="gramEnd"/>
      <w:r w:rsidRPr="001366DD">
        <w:rPr>
          <w:rFonts w:eastAsiaTheme="minorEastAsia"/>
        </w:rPr>
        <w:t xml:space="preserve"> Geometric mean [95% confidence intervals]</w:t>
      </w:r>
    </w:p>
    <w:p w:rsidR="00F8556A" w:rsidRDefault="00F8556A" w:rsidP="00F8556A">
      <w:pPr>
        <w:spacing w:after="0"/>
        <w:ind w:firstLine="0"/>
        <w:rPr>
          <w:rFonts w:eastAsiaTheme="minorEastAsia"/>
          <w:szCs w:val="24"/>
        </w:rPr>
      </w:pPr>
    </w:p>
    <w:p w:rsidR="00F8556A" w:rsidRPr="001366DD" w:rsidRDefault="00F8556A" w:rsidP="00F8556A">
      <w:pPr>
        <w:spacing w:after="0"/>
        <w:ind w:firstLine="0"/>
        <w:rPr>
          <w:rFonts w:eastAsiaTheme="minorEastAsia"/>
          <w:szCs w:val="24"/>
        </w:rPr>
      </w:pPr>
    </w:p>
    <w:p w:rsidR="00F8556A" w:rsidRPr="001366DD" w:rsidRDefault="00F8556A" w:rsidP="00F8556A">
      <w:pPr>
        <w:spacing w:after="0"/>
        <w:ind w:firstLine="0"/>
        <w:rPr>
          <w:rFonts w:eastAsiaTheme="minorEastAsia"/>
          <w:szCs w:val="24"/>
        </w:rPr>
      </w:pPr>
      <w:r w:rsidRPr="006512B0">
        <w:rPr>
          <w:rFonts w:eastAsiaTheme="minorEastAsia"/>
          <w:b/>
          <w:szCs w:val="24"/>
        </w:rPr>
        <w:lastRenderedPageBreak/>
        <w:t>Table S</w:t>
      </w:r>
      <w:r>
        <w:rPr>
          <w:rFonts w:eastAsiaTheme="minorEastAsia"/>
          <w:b/>
          <w:szCs w:val="24"/>
        </w:rPr>
        <w:t>5</w:t>
      </w:r>
      <w:r w:rsidRPr="006512B0">
        <w:rPr>
          <w:rFonts w:eastAsiaTheme="minorEastAsia"/>
          <w:szCs w:val="24"/>
        </w:rPr>
        <w:t>. Sample-wei</w:t>
      </w:r>
      <w:r>
        <w:rPr>
          <w:rFonts w:eastAsiaTheme="minorEastAsia"/>
          <w:szCs w:val="24"/>
        </w:rPr>
        <w:t xml:space="preserve">ghted geometric means, medians </w:t>
      </w:r>
      <w:r w:rsidRPr="006512B0">
        <w:rPr>
          <w:rFonts w:eastAsiaTheme="minorEastAsia"/>
          <w:szCs w:val="24"/>
        </w:rPr>
        <w:t>and selected percentiles of urinary PGA concentration (µg/g, creatinine adjusted) among NHANES 2005 – 2006 and 2011 – 2012 (</w:t>
      </w:r>
      <w:r>
        <w:t>N = 4690</w:t>
      </w:r>
      <w:r w:rsidRPr="006512B0">
        <w:rPr>
          <w:rFonts w:eastAsiaTheme="minorEastAsia"/>
          <w:szCs w:val="24"/>
        </w:rPr>
        <w:t xml:space="preserve">). </w:t>
      </w:r>
    </w:p>
    <w:tbl>
      <w:tblPr>
        <w:tblW w:w="1142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5"/>
        <w:gridCol w:w="1980"/>
        <w:gridCol w:w="1890"/>
        <w:gridCol w:w="630"/>
        <w:gridCol w:w="720"/>
        <w:gridCol w:w="630"/>
        <w:gridCol w:w="630"/>
        <w:gridCol w:w="720"/>
        <w:gridCol w:w="625"/>
        <w:gridCol w:w="720"/>
      </w:tblGrid>
      <w:tr w:rsidR="00F8556A" w:rsidRPr="00042930" w:rsidTr="008C55FB">
        <w:trPr>
          <w:cantSplit/>
          <w:trHeight w:hRule="exact" w:val="325"/>
          <w:tblHeader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Percentile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352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GM [95%CI]</w:t>
            </w:r>
            <w:r>
              <w:rPr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[25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>, 75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percentile]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2.5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90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04293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97.5</w:t>
            </w:r>
            <w:r w:rsidRPr="00042930">
              <w:rPr>
                <w:b/>
                <w:bCs/>
                <w:color w:val="000000"/>
                <w:sz w:val="18"/>
                <w:szCs w:val="18"/>
                <w:vertAlign w:val="superscript"/>
              </w:rPr>
              <w:t xml:space="preserve">th 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042930" w:rsidRDefault="00F8556A" w:rsidP="008C55FB">
            <w:pPr>
              <w:keepNext/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042930">
              <w:rPr>
                <w:b/>
                <w:bCs/>
                <w:color w:val="000000"/>
                <w:sz w:val="18"/>
                <w:szCs w:val="18"/>
              </w:rPr>
              <w:t>N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7C6A29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Exclusive Smoker</w:t>
            </w:r>
          </w:p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206 [188, 224]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258 [156, 416]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9.39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47.2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867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CD190A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Non-user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127 [118, 137]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164 [101, 231]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8.00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7881">
              <w:rPr>
                <w:color w:val="000000"/>
                <w:sz w:val="18"/>
                <w:szCs w:val="18"/>
              </w:rPr>
              <w:t>823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Age (yr)</w:t>
            </w:r>
          </w:p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6 - 11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225 [211, 238]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227 [178, 305]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75.1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276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12 - 19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118 [103, 132]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158 [95.0, 220]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4.73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7.89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135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20 - 39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134 [121, 147]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164 [103, 240]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7.89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7881">
              <w:rPr>
                <w:color w:val="000000"/>
                <w:sz w:val="18"/>
                <w:szCs w:val="18"/>
              </w:rPr>
              <w:t>274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40 - 59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146 [128, 163]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184 [102, 267]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9.22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30.6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7881">
              <w:rPr>
                <w:color w:val="000000"/>
                <w:sz w:val="18"/>
                <w:szCs w:val="18"/>
              </w:rPr>
              <w:t>035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</w:t>
            </w:r>
            <w:r w:rsidRPr="002E46A7">
              <w:rPr>
                <w:color w:val="000000"/>
                <w:sz w:val="18"/>
                <w:szCs w:val="18"/>
              </w:rPr>
              <w:t>≥</w:t>
            </w:r>
            <w:r w:rsidRPr="00042930">
              <w:rPr>
                <w:color w:val="000000"/>
                <w:sz w:val="18"/>
                <w:szCs w:val="18"/>
              </w:rPr>
              <w:t xml:space="preserve"> 60 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146 [131, 160]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182 [106, 267]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970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Race/</w:t>
            </w:r>
            <w:r w:rsidRPr="00042930">
              <w:rPr>
                <w:b/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Mexican-</w:t>
            </w:r>
            <w:r w:rsidRPr="00042930">
              <w:rPr>
                <w:color w:val="000000"/>
                <w:sz w:val="18"/>
                <w:szCs w:val="18"/>
              </w:rPr>
              <w:t>American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124 [108, 141]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157 [97.7, 225]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925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Black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119 [101, 136]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149 [97.2, 209]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8.87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35.7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7881">
              <w:rPr>
                <w:color w:val="000000"/>
                <w:sz w:val="18"/>
                <w:szCs w:val="18"/>
              </w:rPr>
              <w:t>231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Non-Hispanic White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145 [133, 157]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186 [107, 268]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8.93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14.3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A664C3">
              <w:rPr>
                <w:color w:val="000000"/>
                <w:sz w:val="18"/>
                <w:szCs w:val="18"/>
              </w:rPr>
              <w:t>851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 Other Hispanic or other/multi r</w:t>
            </w:r>
            <w:r w:rsidRPr="00042930">
              <w:rPr>
                <w:color w:val="000000"/>
                <w:sz w:val="18"/>
                <w:szCs w:val="18"/>
              </w:rPr>
              <w:t>ace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150 [135, 165]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171 [113, 248]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25.6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53.0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683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b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Female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151 [138, 164]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187 [111, 271]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9.68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16.1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E7881">
              <w:rPr>
                <w:color w:val="000000"/>
                <w:sz w:val="18"/>
                <w:szCs w:val="18"/>
              </w:rPr>
              <w:t>419</w:t>
            </w:r>
          </w:p>
        </w:tc>
      </w:tr>
      <w:tr w:rsidR="00F8556A" w:rsidRPr="00042930" w:rsidTr="008C55FB">
        <w:tblPrEx>
          <w:shd w:val="clear" w:color="auto" w:fill="auto"/>
        </w:tblPrEx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 w:rsidRPr="00042930">
              <w:rPr>
                <w:color w:val="000000"/>
                <w:sz w:val="18"/>
                <w:szCs w:val="18"/>
              </w:rPr>
              <w:t xml:space="preserve">   Male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130 [121, 139]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164 [100, 233]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7.24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E7881">
              <w:rPr>
                <w:color w:val="000000"/>
                <w:sz w:val="18"/>
                <w:szCs w:val="18"/>
              </w:rPr>
              <w:t>271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Poverty Status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</w:t>
            </w:r>
            <w:r w:rsidRPr="00CD190A">
              <w:rPr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137 [127, 148]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175 [102, 252]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7.98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6E7881">
              <w:rPr>
                <w:color w:val="000000"/>
                <w:sz w:val="18"/>
                <w:szCs w:val="18"/>
              </w:rPr>
              <w:t>592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Yes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161 [142, 180]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184 [119, 273]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9.60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54.9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7881">
              <w:rPr>
                <w:color w:val="000000"/>
                <w:sz w:val="18"/>
                <w:szCs w:val="18"/>
              </w:rPr>
              <w:t>098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CD190A">
              <w:rPr>
                <w:b/>
                <w:color w:val="000000"/>
                <w:sz w:val="18"/>
                <w:szCs w:val="18"/>
              </w:rPr>
              <w:t>BMI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CD190A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CD190A">
              <w:rPr>
                <w:color w:val="000000"/>
                <w:sz w:val="18"/>
                <w:szCs w:val="18"/>
              </w:rPr>
              <w:t>Healthy 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140 [126, 153]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176 [102, 261]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8.66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12.6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29.0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6E7881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Overweight/Obese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140 [130, 149]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175 [106, 249]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8.46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34.0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6E7881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6E7881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6E7881">
              <w:rPr>
                <w:color w:val="000000"/>
                <w:sz w:val="18"/>
                <w:szCs w:val="18"/>
              </w:rPr>
              <w:t>838</w:t>
            </w:r>
          </w:p>
        </w:tc>
      </w:tr>
      <w:tr w:rsidR="00F8556A" w:rsidRPr="00042930" w:rsidTr="008C55FB">
        <w:trPr>
          <w:cantSplit/>
          <w:trHeight w:hRule="exact" w:val="245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042930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Underweight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192 [151, 234]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191 [155, 286]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49.3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92.0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A664C3" w:rsidRDefault="00F8556A" w:rsidP="008C55FB">
            <w:pPr>
              <w:autoSpaceDE w:val="0"/>
              <w:autoSpaceDN w:val="0"/>
              <w:adjustRightInd w:val="0"/>
              <w:spacing w:before="60" w:after="60" w:line="240" w:lineRule="auto"/>
              <w:ind w:firstLine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664C3">
              <w:rPr>
                <w:color w:val="000000"/>
                <w:sz w:val="18"/>
                <w:szCs w:val="18"/>
              </w:rPr>
              <w:t>92</w:t>
            </w:r>
          </w:p>
        </w:tc>
      </w:tr>
    </w:tbl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</w:pPr>
      <w:proofErr w:type="gramStart"/>
      <w:r w:rsidRPr="001366DD">
        <w:rPr>
          <w:rFonts w:eastAsiaTheme="minorEastAsia"/>
          <w:vertAlign w:val="superscript"/>
        </w:rPr>
        <w:t>a</w:t>
      </w:r>
      <w:proofErr w:type="gramEnd"/>
      <w:r w:rsidRPr="001366DD">
        <w:rPr>
          <w:rFonts w:eastAsiaTheme="minorEastAsia"/>
        </w:rPr>
        <w:t xml:space="preserve"> Geometric mean [95% confidence intervals]</w:t>
      </w:r>
    </w:p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spacing w:after="160" w:line="259" w:lineRule="auto"/>
        <w:ind w:firstLine="0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br w:type="page"/>
      </w:r>
    </w:p>
    <w:p w:rsidR="00F8556A" w:rsidRDefault="00F8556A" w:rsidP="00F8556A">
      <w:pPr>
        <w:spacing w:after="0"/>
        <w:ind w:firstLine="0"/>
        <w:rPr>
          <w:rFonts w:eastAsiaTheme="minorEastAsia"/>
          <w:b/>
          <w:szCs w:val="24"/>
        </w:rPr>
        <w:sectPr w:rsidR="00F8556A" w:rsidSect="002609B3">
          <w:pgSz w:w="15840" w:h="12240" w:orient="landscape"/>
          <w:pgMar w:top="1080" w:right="1440" w:bottom="1080" w:left="1440" w:header="576" w:footer="576" w:gutter="0"/>
          <w:cols w:space="720"/>
          <w:titlePg/>
          <w:docGrid w:linePitch="360"/>
        </w:sectPr>
      </w:pPr>
    </w:p>
    <w:p w:rsidR="00F8556A" w:rsidRDefault="00F8556A" w:rsidP="00F8556A">
      <w:pPr>
        <w:widowControl w:val="0"/>
        <w:spacing w:after="0"/>
        <w:ind w:firstLine="0"/>
      </w:pPr>
      <w:r>
        <w:rPr>
          <w:rFonts w:eastAsiaTheme="minorEastAsia"/>
          <w:b/>
          <w:szCs w:val="24"/>
        </w:rPr>
        <w:lastRenderedPageBreak/>
        <w:t>Table S6</w:t>
      </w:r>
      <w:r w:rsidRPr="008C5B65">
        <w:rPr>
          <w:rFonts w:eastAsiaTheme="minorEastAsia"/>
          <w:szCs w:val="24"/>
        </w:rPr>
        <w:t>.</w:t>
      </w:r>
      <w:r w:rsidRPr="004274BA">
        <w:t xml:space="preserve"> </w:t>
      </w:r>
      <w:r>
        <w:t>Sample-weighted m</w:t>
      </w:r>
      <w:r w:rsidRPr="00D02E56">
        <w:t xml:space="preserve">ultiple </w:t>
      </w:r>
      <w:r>
        <w:t>r</w:t>
      </w:r>
      <w:r w:rsidRPr="00D02E56">
        <w:t xml:space="preserve">egression </w:t>
      </w:r>
      <w:r>
        <w:t xml:space="preserve">slopes for molar sum (MA + PGA) </w:t>
      </w:r>
      <w:r w:rsidRPr="00D02E56">
        <w:t>concentrations (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  <w:r>
        <w:t xml:space="preserve">) among NHANES 2005 – 2006 and NHANES 2011 – </w:t>
      </w:r>
      <w:r w:rsidRPr="00D02E56">
        <w:t>2012</w:t>
      </w:r>
      <w:r>
        <w:t xml:space="preserve"> e</w:t>
      </w:r>
      <w:r w:rsidRPr="00C111FA">
        <w:t>xclusive</w:t>
      </w:r>
      <w:r>
        <w:rPr>
          <w:rFonts w:eastAsia="Calibri" w:cs="Times New Roman"/>
          <w:b/>
          <w:sz w:val="22"/>
        </w:rPr>
        <w:t xml:space="preserve"> </w:t>
      </w:r>
      <w:r>
        <w:t>smokers</w:t>
      </w:r>
      <w:r>
        <w:rPr>
          <w:vertAlign w:val="superscript"/>
        </w:rPr>
        <w:t>a</w:t>
      </w:r>
      <w:r>
        <w:t xml:space="preserve"> (N = 867).</w:t>
      </w:r>
    </w:p>
    <w:tbl>
      <w:tblPr>
        <w:tblW w:w="95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7"/>
        <w:gridCol w:w="2520"/>
        <w:gridCol w:w="990"/>
        <w:gridCol w:w="2880"/>
      </w:tblGrid>
      <w:tr w:rsidR="00F8556A" w:rsidRPr="004B0E59" w:rsidTr="008C55FB">
        <w:trPr>
          <w:cantSplit/>
          <w:tblHeader/>
          <w:jc w:val="center"/>
        </w:trPr>
        <w:tc>
          <w:tcPr>
            <w:tcW w:w="3147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Variable</w:t>
            </w:r>
          </w:p>
        </w:tc>
        <w:tc>
          <w:tcPr>
            <w:tcW w:w="639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A270B5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val="es-PR"/>
              </w:rPr>
            </w:pPr>
            <w:r w:rsidRPr="00A270B5">
              <w:rPr>
                <w:rFonts w:eastAsia="Times New Roman" w:cs="Times New Roman"/>
                <w:b/>
                <w:sz w:val="22"/>
                <w:lang w:val="es-PR"/>
              </w:rPr>
              <w:t>Molar Sum (MA + PGA) (µmol/L)</w:t>
            </w:r>
          </w:p>
        </w:tc>
      </w:tr>
      <w:tr w:rsidR="00F8556A" w:rsidRPr="004274BA" w:rsidTr="008C55FB">
        <w:trPr>
          <w:cantSplit/>
          <w:tblHeader/>
          <w:jc w:val="center"/>
        </w:trPr>
        <w:tc>
          <w:tcPr>
            <w:tcW w:w="314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E8605E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val="es-PR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4274BA">
              <w:rPr>
                <w:rFonts w:eastAsia="Calibri" w:cs="Times New Roman"/>
                <w:b/>
                <w:sz w:val="22"/>
              </w:rPr>
              <w:t>Slope [95% CI]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4274BA">
              <w:rPr>
                <w:rFonts w:eastAsia="Calibri" w:cs="Times New Roman"/>
                <w:b/>
                <w:i/>
                <w:sz w:val="22"/>
              </w:rPr>
              <w:t>p-</w:t>
            </w:r>
            <w:r w:rsidRPr="004274BA">
              <w:rPr>
                <w:rFonts w:eastAsia="Calibri" w:cs="Times New Roman"/>
                <w:b/>
                <w:sz w:val="22"/>
              </w:rPr>
              <w:t>value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4274BA">
              <w:rPr>
                <w:rFonts w:ascii="Cambria Math" w:eastAsia="Calibri" w:hAnsi="Cambria Math" w:cs="Cambria Math"/>
                <w:b/>
                <w:sz w:val="22"/>
              </w:rPr>
              <w:t>𝚫</w:t>
            </w:r>
            <w:r w:rsidRPr="004274BA">
              <w:rPr>
                <w:rFonts w:eastAsia="Calibri" w:cs="Times New Roman"/>
                <w:b/>
                <w:sz w:val="22"/>
              </w:rPr>
              <w:t>Y [95%CI]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f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Intercept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-0.083 [-0.312, 0.147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0.4680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-0.262 [-0.864, 0.489]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Creatinine, Urine [g/L]</w:t>
            </w:r>
            <w:r w:rsidRPr="00230E79">
              <w:rPr>
                <w:rFonts w:eastAsia="Times New Roman" w:cs="Times New Roman"/>
                <w:b/>
                <w:sz w:val="22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0.731 [0.639, 0.823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&lt;.0001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3.56 [2.98, 4.20]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vertAlign w:val="superscript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Fasting Time [HH.00]</w:t>
            </w:r>
            <w:r>
              <w:rPr>
                <w:rFonts w:eastAsia="Times New Roman" w:cs="Times New Roman"/>
                <w:b/>
                <w:sz w:val="22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0.010 [-0.0004, 0.020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0.0595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0.033 [-9.49E-05, 0.066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Cotinine, Serum [</w:t>
            </w:r>
            <w:r>
              <w:rPr>
                <w:rFonts w:eastAsia="Times New Roman" w:cs="Times New Roman"/>
                <w:b/>
                <w:sz w:val="22"/>
              </w:rPr>
              <w:t>ng/mL</w:t>
            </w:r>
            <w:r w:rsidRPr="004274BA">
              <w:rPr>
                <w:rFonts w:eastAsia="Times New Roman" w:cs="Times New Roman"/>
                <w:b/>
                <w:sz w:val="22"/>
              </w:rPr>
              <w:t>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0.001 [0.0006, 0.002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0.0001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3.52E-03 [1.97E-03, 5.08E-03]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NHANES Cycle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2005 – 2006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2011 – 2012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0.056 [-0.083, 0.194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0.4205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0.189 [-0.248, 0.688]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Age (yr)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6 – 11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DB245A">
              <w:rPr>
                <w:rFonts w:eastAsia="Times New Roman" w:cs="Times New Roman"/>
                <w:sz w:val="22"/>
              </w:rPr>
              <w:t>—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DB245A">
              <w:rPr>
                <w:rFonts w:eastAsia="Times New Roman" w:cs="Times New Roman"/>
                <w:sz w:val="22"/>
              </w:rPr>
              <w:t>—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12 – 19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-0.094 [-0.293, 0.106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0.3466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-0.295 [-0.820, 0.342]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20 – 39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40 – 59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0.140 [0.003, 0.277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0.0451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0.497 [0.028</w:t>
            </w:r>
            <w:r w:rsidRPr="004274BA">
              <w:rPr>
                <w:rFonts w:eastAsia="Times New Roman" w:cs="Times New Roman"/>
                <w:sz w:val="22"/>
              </w:rPr>
              <w:t>, 1.03]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≥60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0.185 [0.004, 0.365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0.0450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0.670 [0.037</w:t>
            </w:r>
            <w:r w:rsidRPr="004274BA">
              <w:rPr>
                <w:rFonts w:eastAsia="Times New Roman" w:cs="Times New Roman"/>
                <w:sz w:val="22"/>
              </w:rPr>
              <w:t>, 1.42]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Race/ethnicity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Mexican-</w:t>
            </w:r>
            <w:r w:rsidRPr="004274BA">
              <w:rPr>
                <w:rFonts w:eastAsia="Times New Roman" w:cs="Times New Roman"/>
                <w:sz w:val="22"/>
              </w:rPr>
              <w:t>American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-0.235 [-0.392, -0.079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0.0044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-0.693 [-1.06, -0.269]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Non-Hispanic Black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-0.170 [-0.270, -0.069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0.0016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-0.516 [-0.772, -0.233]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Non-Hispanic White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Other</w:t>
            </w:r>
            <w:r>
              <w:rPr>
                <w:rFonts w:eastAsia="Times New Roman" w:cs="Times New Roman"/>
                <w:sz w:val="22"/>
              </w:rPr>
              <w:t xml:space="preserve"> Hispanic or Multi Race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-0.027 [-0.236, 0.182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0.7939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-0.088</w:t>
            </w:r>
            <w:r w:rsidRPr="004274BA">
              <w:rPr>
                <w:rFonts w:eastAsia="Times New Roman" w:cs="Times New Roman"/>
                <w:sz w:val="22"/>
              </w:rPr>
              <w:t xml:space="preserve"> [-0.673, 0.627]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Sex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0.152 [0.039, 0.266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0.0100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0.544 [0.146, 0.988]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Male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 xml:space="preserve">Poverty Status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No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Yes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0.084 [-0.051, 0.219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0.2129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0.290 [-0.147, 0.788]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BMI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Healthy Weight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Overweight/Obese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0.018 [-0.115, 0.152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0.7844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0.060</w:t>
            </w:r>
            <w:r w:rsidRPr="004274BA">
              <w:rPr>
                <w:rFonts w:eastAsia="Times New Roman" w:cs="Times New Roman"/>
                <w:sz w:val="22"/>
              </w:rPr>
              <w:t xml:space="preserve"> [-0.345, 0.522]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Underweight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0.120 [-0.154, 0.393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0.3794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0.420 [-0.442, 1.54]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Food Group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Milk Products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-0.048 [-0.233, 0.137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0.5981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-0.156 [-0.669, 0.457]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Meat, Poultry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-0.141 [-0.404, 0.121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0.2814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-0.436 [-1.08, 0.390]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Eggs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0.239 [-0.606, 1.08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0.5685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0.892 [-1.44, 6.15]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Legumes, Nuts, Seeds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0.131 [-0.483, 0.746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0.6661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0.464 [-1.22, 3.50]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Grain Products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0.159 [-0.004, 0.322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0.0548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0.571 [8.85E-03, 1.23]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Fruits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-0.469 [-0.739, -0.199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0.0013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-1.24 [-1.71, -0.623]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Vegetables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-0.287 [-0.577, 0.003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0.0521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-0.825 [-1.43, -0.027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Fats, Oils, Salad Dressings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-0.990 [-2.79, 0.813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0.2717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-2.08 [-3.09, 3.66]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Sugars, Sweets, Beverages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-0.018 [-0.061, 0.025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0.3946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-0.060 [-0.191, 0.077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Beer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0.044 [-0.099, 0.187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0.5324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0.150 [-0.294, 0.659]</w:t>
            </w:r>
          </w:p>
        </w:tc>
      </w:tr>
      <w:tr w:rsidR="00F8556A" w:rsidRPr="004274BA" w:rsidTr="008C55FB">
        <w:trPr>
          <w:cantSplit/>
          <w:jc w:val="center"/>
        </w:trPr>
        <w:tc>
          <w:tcPr>
            <w:tcW w:w="314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Wine [kg/d]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-0.192 [-0.811, 0.426</w:t>
            </w:r>
            <w:r w:rsidRPr="004274BA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0.5310</w:t>
            </w:r>
          </w:p>
        </w:tc>
        <w:tc>
          <w:tcPr>
            <w:tcW w:w="288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4274BA">
              <w:rPr>
                <w:rFonts w:eastAsia="Times New Roman" w:cs="Times New Roman"/>
                <w:sz w:val="22"/>
              </w:rPr>
              <w:t>-0.579 [-1.80, 1.64]</w:t>
            </w:r>
          </w:p>
        </w:tc>
      </w:tr>
    </w:tbl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C364B7">
        <w:rPr>
          <w:rFonts w:eastAsia="Times New Roman" w:cs="Times New Roman"/>
          <w:sz w:val="22"/>
          <w:vertAlign w:val="superscript"/>
        </w:rPr>
        <w:t>a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sz w:val="22"/>
        </w:rPr>
        <w:t xml:space="preserve">Participants with serum cotinine measurement &gt;10 </w:t>
      </w:r>
      <w:r>
        <w:rPr>
          <w:rFonts w:eastAsia="Times New Roman" w:cs="Times New Roman"/>
          <w:sz w:val="22"/>
        </w:rPr>
        <w:t>ng/mL</w:t>
      </w:r>
    </w:p>
    <w:p w:rsidR="00F8556A" w:rsidRPr="00763C99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lastRenderedPageBreak/>
        <w:t>b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eastAsia="Times New Roman" w:cs="Times New Roman"/>
          <w:sz w:val="22"/>
        </w:rPr>
        <w:t xml:space="preserve">Although urinary creatinine concentration is usually reported in mg/dL, here this concentration is in g/L so that its slope simplifies to the more readily </w:t>
      </w:r>
      <w:r>
        <w:rPr>
          <w:rFonts w:eastAsia="Times New Roman" w:cs="Times New Roman"/>
          <w:sz w:val="22"/>
        </w:rPr>
        <w:t xml:space="preserve">interpretable </w:t>
      </w:r>
      <w:r w:rsidRPr="00763C99">
        <w:rPr>
          <w:rFonts w:eastAsia="Times New Roman" w:cs="Times New Roman"/>
          <w:sz w:val="22"/>
        </w:rPr>
        <w:t xml:space="preserve"> scale of μg/g creatinine.</w:t>
      </w:r>
    </w:p>
    <w:p w:rsidR="00F8556A" w:rsidRPr="00C364B7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c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sz w:val="22"/>
        </w:rPr>
        <w:t>The time between when the participant last ate or drank anything other than water and the time of the venipuncture.</w:t>
      </w:r>
    </w:p>
    <w:p w:rsidR="00F8556A" w:rsidRPr="00C364B7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d</w:t>
      </w:r>
      <w:proofErr w:type="gramEnd"/>
      <w:r w:rsidRPr="00C364B7">
        <w:rPr>
          <w:rFonts w:eastAsia="Times New Roman" w:cs="Times New Roman"/>
          <w:sz w:val="22"/>
        </w:rPr>
        <w:t xml:space="preserve"> 95% confidence interval</w:t>
      </w: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e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i/>
          <w:sz w:val="22"/>
        </w:rPr>
        <w:t>p</w:t>
      </w:r>
      <w:r w:rsidRPr="00C364B7">
        <w:rPr>
          <w:rFonts w:eastAsia="Times New Roman" w:cs="Times New Roman"/>
          <w:sz w:val="22"/>
        </w:rPr>
        <w:t>-Values estimated from identical models where the dependent variable was natural log-transformed</w:t>
      </w:r>
    </w:p>
    <w:p w:rsidR="00F8556A" w:rsidRPr="00474C87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763C99">
        <w:rPr>
          <w:rFonts w:eastAsia="Times New Roman" w:cs="Times New Roman"/>
          <w:sz w:val="22"/>
          <w:vertAlign w:val="superscript"/>
        </w:rPr>
        <w:t>f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ascii="Cambria Math" w:eastAsia="Times New Roman" w:hAnsi="Cambria Math" w:cs="Cambria Math"/>
          <w:sz w:val="22"/>
        </w:rPr>
        <w:t>𝚫</w:t>
      </w:r>
      <w:r w:rsidRPr="00763C99">
        <w:rPr>
          <w:rFonts w:eastAsia="Times New Roman" w:cs="Times New Roman"/>
          <w:sz w:val="22"/>
        </w:rPr>
        <w:t xml:space="preserve">Y is the expected change in biomarker concentration in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 associated with a unit-increase in the predictor, controlling for other predictors in the model.</w:t>
      </w:r>
      <w:r>
        <w:rPr>
          <w:rFonts w:eastAsia="Times New Roman" w:cs="Times New Roman"/>
          <w:sz w:val="22"/>
        </w:rPr>
        <w:t xml:space="preserve"> </w:t>
      </w:r>
      <w:r w:rsidRPr="00C75229">
        <w:rPr>
          <w:rFonts w:ascii="Cambria Math" w:eastAsia="Times New Roman" w:hAnsi="Cambria Math" w:cs="Cambria Math"/>
          <w:sz w:val="22"/>
        </w:rPr>
        <w:t>𝚫</w:t>
      </w:r>
      <w:r w:rsidRPr="00C75229">
        <w:rPr>
          <w:rFonts w:eastAsia="Times New Roman" w:cs="Times New Roman"/>
          <w:sz w:val="22"/>
        </w:rPr>
        <w:t xml:space="preserve">Y [95%CI] computed with GM[Y] = </w:t>
      </w:r>
      <w:r>
        <w:rPr>
          <w:rFonts w:eastAsia="Times New Roman" w:cs="Times New Roman"/>
          <w:sz w:val="22"/>
        </w:rPr>
        <w:t xml:space="preserve">3.31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Table S7</w:t>
      </w:r>
      <w:r w:rsidRPr="008C5B65">
        <w:rPr>
          <w:rFonts w:eastAsiaTheme="minorEastAsia"/>
          <w:szCs w:val="24"/>
        </w:rPr>
        <w:t>.</w:t>
      </w:r>
      <w:r w:rsidRPr="004274BA">
        <w:rPr>
          <w:rFonts w:eastAsiaTheme="minorEastAsia"/>
          <w:szCs w:val="24"/>
        </w:rPr>
        <w:t xml:space="preserve"> </w:t>
      </w:r>
      <w:r w:rsidRPr="009277AD">
        <w:rPr>
          <w:rFonts w:eastAsiaTheme="minorEastAsia"/>
          <w:szCs w:val="24"/>
        </w:rPr>
        <w:t xml:space="preserve">Sample-weighted multiple regression slopes </w:t>
      </w:r>
      <w:r>
        <w:rPr>
          <w:rFonts w:eastAsiaTheme="minorEastAsia"/>
          <w:szCs w:val="24"/>
        </w:rPr>
        <w:t>for</w:t>
      </w:r>
      <w:r>
        <w:t xml:space="preserve"> molar sum (MA + PGA) </w:t>
      </w:r>
      <w:r w:rsidRPr="00D02E56">
        <w:t>concentrations (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  <w:r>
        <w:t>)</w:t>
      </w:r>
      <w:r w:rsidRPr="009277AD">
        <w:rPr>
          <w:rFonts w:eastAsiaTheme="minorEastAsia"/>
          <w:szCs w:val="24"/>
        </w:rPr>
        <w:t xml:space="preserve"> among NHANES 200</w:t>
      </w:r>
      <w:r>
        <w:rPr>
          <w:rFonts w:eastAsiaTheme="minorEastAsia"/>
          <w:szCs w:val="24"/>
        </w:rPr>
        <w:t xml:space="preserve">5 </w:t>
      </w:r>
      <w:r>
        <w:t xml:space="preserve">– </w:t>
      </w:r>
      <w:r>
        <w:rPr>
          <w:rFonts w:eastAsiaTheme="minorEastAsia"/>
          <w:szCs w:val="24"/>
        </w:rPr>
        <w:t xml:space="preserve">2006 and NHANES 2011 </w:t>
      </w:r>
      <w:r>
        <w:t xml:space="preserve">– </w:t>
      </w:r>
      <w:r>
        <w:rPr>
          <w:rFonts w:eastAsiaTheme="minorEastAsia"/>
          <w:szCs w:val="24"/>
        </w:rPr>
        <w:t>2012 non-</w:t>
      </w:r>
      <w:r w:rsidRPr="009277AD">
        <w:rPr>
          <w:rFonts w:eastAsiaTheme="minorEastAsia"/>
          <w:szCs w:val="24"/>
        </w:rPr>
        <w:t>users</w:t>
      </w:r>
      <w:r>
        <w:rPr>
          <w:rFonts w:eastAsiaTheme="minorEastAsia"/>
          <w:szCs w:val="24"/>
          <w:vertAlign w:val="superscript"/>
        </w:rPr>
        <w:t>a</w:t>
      </w:r>
      <w:r w:rsidRPr="009277AD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(N = 3823</w:t>
      </w:r>
      <w:r w:rsidRPr="009277AD">
        <w:rPr>
          <w:rFonts w:eastAsiaTheme="minorEastAsia"/>
          <w:szCs w:val="24"/>
        </w:rPr>
        <w:t>).</w:t>
      </w: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2250"/>
        <w:gridCol w:w="900"/>
        <w:gridCol w:w="2790"/>
      </w:tblGrid>
      <w:tr w:rsidR="00F8556A" w:rsidRPr="004B0E59" w:rsidTr="008C55FB">
        <w:trPr>
          <w:cantSplit/>
          <w:tblHeader/>
          <w:jc w:val="center"/>
        </w:trPr>
        <w:tc>
          <w:tcPr>
            <w:tcW w:w="3237" w:type="dxa"/>
            <w:vMerge w:val="restart"/>
            <w:tcBorders>
              <w:top w:val="single" w:sz="6" w:space="0" w:color="000000"/>
              <w:left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Variable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F8556A" w:rsidRPr="00A270B5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val="es-PR"/>
              </w:rPr>
            </w:pPr>
            <w:r w:rsidRPr="00A270B5">
              <w:rPr>
                <w:rFonts w:eastAsia="Times New Roman" w:cs="Times New Roman"/>
                <w:b/>
                <w:sz w:val="22"/>
                <w:lang w:val="es-PR"/>
              </w:rPr>
              <w:t>Molar Sum (MA + PGA) (µmol/L)</w:t>
            </w:r>
          </w:p>
        </w:tc>
      </w:tr>
      <w:tr w:rsidR="00F8556A" w:rsidRPr="00230E79" w:rsidTr="008C55FB">
        <w:trPr>
          <w:cantSplit/>
          <w:tblHeader/>
          <w:jc w:val="center"/>
        </w:trPr>
        <w:tc>
          <w:tcPr>
            <w:tcW w:w="323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E8605E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  <w:lang w:val="es-PR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4274BA">
              <w:rPr>
                <w:rFonts w:eastAsia="Calibri" w:cs="Times New Roman"/>
                <w:b/>
                <w:sz w:val="22"/>
              </w:rPr>
              <w:t>Slope [95% CI]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  <w:vertAlign w:val="superscript"/>
              </w:rPr>
            </w:pPr>
            <w:r w:rsidRPr="004274BA">
              <w:rPr>
                <w:rFonts w:eastAsia="Calibri" w:cs="Times New Roman"/>
                <w:b/>
                <w:i/>
                <w:sz w:val="22"/>
              </w:rPr>
              <w:t>p-</w:t>
            </w:r>
            <w:r w:rsidRPr="004274BA">
              <w:rPr>
                <w:rFonts w:eastAsia="Calibri" w:cs="Times New Roman"/>
                <w:b/>
                <w:sz w:val="22"/>
              </w:rPr>
              <w:t>value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2"/>
              </w:rPr>
            </w:pPr>
            <w:r w:rsidRPr="004274BA">
              <w:rPr>
                <w:rFonts w:ascii="Cambria Math" w:eastAsia="Calibri" w:hAnsi="Cambria Math" w:cs="Cambria Math"/>
                <w:b/>
                <w:sz w:val="22"/>
              </w:rPr>
              <w:t>𝚫</w:t>
            </w:r>
            <w:r w:rsidRPr="004274BA">
              <w:rPr>
                <w:rFonts w:eastAsia="Calibri" w:cs="Times New Roman"/>
                <w:b/>
                <w:sz w:val="22"/>
              </w:rPr>
              <w:t>Y [95%CI]</w:t>
            </w:r>
            <w:r w:rsidRPr="004274BA">
              <w:rPr>
                <w:rFonts w:eastAsia="Calibri" w:cs="Times New Roman"/>
                <w:b/>
                <w:sz w:val="22"/>
                <w:vertAlign w:val="superscript"/>
              </w:rPr>
              <w:t>f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Intercept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-0.732 [-0.961, -0.502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&lt;.0001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-0.857 [-1.01, -0.661]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Creatinine, Urine [g/L]</w:t>
            </w:r>
            <w:r w:rsidRPr="00230E79">
              <w:rPr>
                <w:rFonts w:eastAsia="Times New Roman" w:cs="Times New Roman"/>
                <w:b/>
                <w:sz w:val="22"/>
                <w:vertAlign w:val="superscript"/>
              </w:rPr>
              <w:t>b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0.826 [0.761, 0.891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&lt;.0001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2.12 [1.89, 2.37]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vertAlign w:val="superscript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Fasting Time [HH.00]</w:t>
            </w:r>
            <w:r>
              <w:rPr>
                <w:rFonts w:eastAsia="Times New Roman" w:cs="Times New Roman"/>
                <w:b/>
                <w:sz w:val="22"/>
                <w:vertAlign w:val="superscript"/>
              </w:rPr>
              <w:t>c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0.005 [-0.001, 0.011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0.1236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8.24E-03 [-1.97E-03, 0.0185]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4274BA">
              <w:rPr>
                <w:rFonts w:eastAsia="Times New Roman" w:cs="Times New Roman"/>
                <w:b/>
                <w:sz w:val="22"/>
              </w:rPr>
              <w:t>Cotinine, Serum [</w:t>
            </w:r>
            <w:r>
              <w:rPr>
                <w:rFonts w:eastAsia="Times New Roman" w:cs="Times New Roman"/>
                <w:b/>
                <w:sz w:val="22"/>
              </w:rPr>
              <w:t>ng/mL</w:t>
            </w:r>
            <w:r w:rsidRPr="004274BA">
              <w:rPr>
                <w:rFonts w:eastAsia="Times New Roman" w:cs="Times New Roman"/>
                <w:b/>
                <w:sz w:val="22"/>
              </w:rPr>
              <w:t>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0.026 [0.010, 0.042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0.0018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0.043 [0.018, 0.069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NHANES Cycle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2005 – 2006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2011 – 2012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0.275 [0.210, 0.339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&lt;.0001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0.522 [0.390, 0.662]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Age (yr)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6 – 11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0.192 [0.078, 0.305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0.0016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0.349 [0.142, 0.580]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12 – 19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-0.056 [-0.139, 0.027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0.1758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-0.091 [-0.210, 0.039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20 – 39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40 – 59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0.099 [0.007, 0.190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0.0366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0.171 [0.017</w:t>
            </w:r>
            <w:r w:rsidRPr="00230E79">
              <w:rPr>
                <w:rFonts w:eastAsia="Times New Roman" w:cs="Times New Roman"/>
                <w:sz w:val="22"/>
              </w:rPr>
              <w:t>, 0.340]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≥60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0.138 [0.058, 0.219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0.0014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0.245 [0.103, 0.398]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Race/ethnicity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Mexican-</w:t>
            </w:r>
            <w:r w:rsidRPr="00230E79">
              <w:rPr>
                <w:rFonts w:eastAsia="Times New Roman" w:cs="Times New Roman"/>
                <w:sz w:val="22"/>
              </w:rPr>
              <w:t>American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0.009 [-0.083, 0.102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0.8400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0.015</w:t>
            </w:r>
            <w:r w:rsidRPr="00230E79">
              <w:rPr>
                <w:rFonts w:eastAsia="Times New Roman" w:cs="Times New Roman"/>
                <w:sz w:val="22"/>
              </w:rPr>
              <w:t xml:space="preserve"> [-0.127, 0.170]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Non-Hispanic Black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-0.192 [-0.268, -0.116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&lt;.0001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-0.288 [-0.384, -0.185]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Non-Hispanic White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Other Hispanic or Multi Race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-0.048 [-0.123, 0.027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0.2046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-0.077 [-0.186, 0.041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Sex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0.078 [-0.005, 0.160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0.0653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0.133 [-3.44E-03, 0.281]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Male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2"/>
              </w:rPr>
              <w:t>Poverty Status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No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Yes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0.006 [-0.087, 0.100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0.8917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0.010</w:t>
            </w:r>
            <w:r w:rsidRPr="00230E79">
              <w:rPr>
                <w:rFonts w:eastAsia="Times New Roman" w:cs="Times New Roman"/>
                <w:sz w:val="22"/>
              </w:rPr>
              <w:t xml:space="preserve"> [-0.132, 0.167]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BMI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Healthy Weight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Ref.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Overweight/Obese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0.007 [-0.063, 0.078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0.8318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0.012 [-0.097</w:t>
            </w:r>
            <w:r w:rsidRPr="00230E79">
              <w:rPr>
                <w:rFonts w:eastAsia="Times New Roman" w:cs="Times New Roman"/>
                <w:sz w:val="22"/>
              </w:rPr>
              <w:t>, 0.129]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Underweight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0.114 [-0.091, 0.318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0.2666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0.199 [-0.132, 0.601]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</w:rPr>
            </w:pPr>
            <w:r w:rsidRPr="00230E79">
              <w:rPr>
                <w:rFonts w:eastAsia="Times New Roman" w:cs="Times New Roman"/>
                <w:b/>
                <w:sz w:val="22"/>
              </w:rPr>
              <w:t>Food Group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Milk Products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0.085 [-0.034, 0.205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0.1553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0.147 [-0.048</w:t>
            </w:r>
            <w:r w:rsidRPr="00230E79">
              <w:rPr>
                <w:rFonts w:eastAsia="Times New Roman" w:cs="Times New Roman"/>
                <w:sz w:val="22"/>
              </w:rPr>
              <w:t>, 0.366]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Meat, Poultry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0.041 [-0.102, 0.183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0.5640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0.069</w:t>
            </w:r>
            <w:r w:rsidRPr="00230E79">
              <w:rPr>
                <w:rFonts w:eastAsia="Times New Roman" w:cs="Times New Roman"/>
                <w:sz w:val="22"/>
              </w:rPr>
              <w:t xml:space="preserve"> [-0.151, 0.321]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Eggs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0.472 [-0.144, 1.09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0.1285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0.995 [-0.188, 3.13]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sz w:val="22"/>
              </w:rPr>
              <w:t>Legumes, Nuts, Seeds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-0.153 [-0.514, 0.207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0.3930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-0.235 [-0.650, 0.353]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Grain Products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0.040 [-0.090, 0.169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0.5386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0.067</w:t>
            </w:r>
            <w:r w:rsidRPr="00230E79">
              <w:rPr>
                <w:rFonts w:eastAsia="Times New Roman" w:cs="Times New Roman"/>
                <w:sz w:val="22"/>
              </w:rPr>
              <w:t xml:space="preserve"> [-0.135, 0.295]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Fruits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-0.110 [-0.220</w:t>
            </w:r>
            <w:r w:rsidRPr="00230E79">
              <w:rPr>
                <w:rFonts w:eastAsia="Times New Roman" w:cs="Times New Roman"/>
                <w:sz w:val="22"/>
              </w:rPr>
              <w:t>, 0.0005]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0.0509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-0.172 [-0.321, -6.12E-03]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Vegetables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-0.093 [-0.270, 0.083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0.2889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-0.147 [-0.382, 0.131]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Fats, Oils, Salad Dressings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-0.086 [-1.28, 1.10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0.8839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-0.136 [-1.17, 3.11]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lastRenderedPageBreak/>
              <w:t>Sugars, Sweets, Beverages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-0.014 [-0.044, 0.016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0.3416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-0.023 [-0.070, 0.024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Beer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0.138 [0.033, 0.243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0.0116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0.244 [0.062</w:t>
            </w:r>
            <w:r w:rsidRPr="00230E79">
              <w:rPr>
                <w:rFonts w:eastAsia="Times New Roman" w:cs="Times New Roman"/>
                <w:sz w:val="22"/>
              </w:rPr>
              <w:t>, 0.446]</w:t>
            </w:r>
          </w:p>
        </w:tc>
      </w:tr>
      <w:tr w:rsidR="00F8556A" w:rsidRPr="00230E79" w:rsidTr="008C55FB">
        <w:trPr>
          <w:cantSplit/>
          <w:jc w:val="center"/>
        </w:trPr>
        <w:tc>
          <w:tcPr>
            <w:tcW w:w="323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4274BA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274BA">
              <w:rPr>
                <w:rFonts w:eastAsia="Calibri" w:cs="Times New Roman"/>
                <w:color w:val="000000"/>
                <w:sz w:val="22"/>
              </w:rPr>
              <w:t>Wine [kg/d]</w:t>
            </w:r>
          </w:p>
        </w:tc>
        <w:tc>
          <w:tcPr>
            <w:tcW w:w="225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-0.073 [-0.570, 0.424</w:t>
            </w:r>
            <w:r w:rsidRPr="00230E79">
              <w:rPr>
                <w:rFonts w:eastAsia="Times New Roman" w:cs="Times New Roman"/>
                <w:sz w:val="22"/>
              </w:rPr>
              <w:t>]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0.7676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F8556A" w:rsidRPr="00230E79" w:rsidRDefault="00F8556A" w:rsidP="008C55FB">
            <w:pPr>
              <w:autoSpaceDE w:val="0"/>
              <w:autoSpaceDN w:val="0"/>
              <w:spacing w:after="0" w:line="240" w:lineRule="auto"/>
              <w:ind w:firstLine="0"/>
              <w:rPr>
                <w:rFonts w:eastAsia="Times New Roman" w:cs="Times New Roman"/>
                <w:sz w:val="22"/>
              </w:rPr>
            </w:pPr>
            <w:r w:rsidRPr="00230E79">
              <w:rPr>
                <w:rFonts w:eastAsia="Times New Roman" w:cs="Times New Roman"/>
                <w:sz w:val="22"/>
              </w:rPr>
              <w:t>-0.116 [-0.700, 0.826]</w:t>
            </w:r>
          </w:p>
        </w:tc>
      </w:tr>
    </w:tbl>
    <w:p w:rsidR="00F8556A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C364B7">
        <w:rPr>
          <w:rFonts w:eastAsia="Times New Roman" w:cs="Times New Roman"/>
          <w:sz w:val="22"/>
          <w:vertAlign w:val="superscript"/>
        </w:rPr>
        <w:t>a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sz w:val="22"/>
        </w:rPr>
        <w:t xml:space="preserve">Participants with serum cotinine measurement &gt;10 </w:t>
      </w:r>
      <w:r>
        <w:rPr>
          <w:rFonts w:eastAsia="Times New Roman" w:cs="Times New Roman"/>
          <w:sz w:val="22"/>
        </w:rPr>
        <w:t>ng/mL</w:t>
      </w:r>
    </w:p>
    <w:p w:rsidR="00F8556A" w:rsidRPr="00763C99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b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eastAsia="Times New Roman" w:cs="Times New Roman"/>
          <w:sz w:val="22"/>
        </w:rPr>
        <w:t xml:space="preserve">Although urinary creatinine concentration is usually reported in mg/dL, here this concentration is in g/L so that its slope simplifies to the more readily </w:t>
      </w:r>
      <w:r>
        <w:rPr>
          <w:rFonts w:eastAsia="Times New Roman" w:cs="Times New Roman"/>
          <w:sz w:val="22"/>
        </w:rPr>
        <w:t xml:space="preserve">interpretable </w:t>
      </w:r>
      <w:r w:rsidRPr="00763C99">
        <w:rPr>
          <w:rFonts w:eastAsia="Times New Roman" w:cs="Times New Roman"/>
          <w:sz w:val="22"/>
        </w:rPr>
        <w:t xml:space="preserve"> scale of μg/g creatinine.</w:t>
      </w:r>
    </w:p>
    <w:p w:rsidR="00F8556A" w:rsidRPr="00C364B7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c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sz w:val="22"/>
        </w:rPr>
        <w:t>The time between when the participant last ate or drank anything other than water and the time of the venipuncture.</w:t>
      </w:r>
    </w:p>
    <w:p w:rsidR="00F8556A" w:rsidRPr="00C364B7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d</w:t>
      </w:r>
      <w:proofErr w:type="gramEnd"/>
      <w:r w:rsidRPr="00C364B7">
        <w:rPr>
          <w:rFonts w:eastAsia="Times New Roman" w:cs="Times New Roman"/>
          <w:sz w:val="22"/>
        </w:rPr>
        <w:t xml:space="preserve"> 95% confidence interval</w:t>
      </w: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e</w:t>
      </w:r>
      <w:proofErr w:type="gramEnd"/>
      <w:r w:rsidRPr="00C364B7">
        <w:rPr>
          <w:rFonts w:eastAsia="Times New Roman" w:cs="Times New Roman"/>
          <w:sz w:val="22"/>
          <w:vertAlign w:val="superscript"/>
        </w:rPr>
        <w:t xml:space="preserve"> </w:t>
      </w:r>
      <w:r w:rsidRPr="00C364B7">
        <w:rPr>
          <w:rFonts w:eastAsia="Times New Roman" w:cs="Times New Roman"/>
          <w:i/>
          <w:sz w:val="22"/>
        </w:rPr>
        <w:t>p</w:t>
      </w:r>
      <w:r w:rsidRPr="00C364B7">
        <w:rPr>
          <w:rFonts w:eastAsia="Times New Roman" w:cs="Times New Roman"/>
          <w:sz w:val="22"/>
        </w:rPr>
        <w:t>-Values estimated from identical models where the dependent variable was natural log-transformed</w:t>
      </w:r>
    </w:p>
    <w:p w:rsidR="00F8556A" w:rsidRPr="00763C99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763C99">
        <w:rPr>
          <w:rFonts w:eastAsia="Times New Roman" w:cs="Times New Roman"/>
          <w:sz w:val="22"/>
          <w:vertAlign w:val="superscript"/>
        </w:rPr>
        <w:t>f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ascii="Cambria Math" w:eastAsia="Times New Roman" w:hAnsi="Cambria Math" w:cs="Cambria Math"/>
          <w:sz w:val="22"/>
        </w:rPr>
        <w:t>𝚫</w:t>
      </w:r>
      <w:r w:rsidRPr="00763C99">
        <w:rPr>
          <w:rFonts w:eastAsia="Times New Roman" w:cs="Times New Roman"/>
          <w:sz w:val="22"/>
        </w:rPr>
        <w:t xml:space="preserve">Y is the expected change in biomarker concentration in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 associated with a unit-increase in the predictor, controlling for other predictors in the model.</w:t>
      </w:r>
      <w:r>
        <w:rPr>
          <w:rFonts w:eastAsia="Times New Roman" w:cs="Times New Roman"/>
          <w:sz w:val="22"/>
        </w:rPr>
        <w:t xml:space="preserve"> </w:t>
      </w:r>
      <w:r w:rsidRPr="00C75229">
        <w:rPr>
          <w:rFonts w:ascii="Cambria Math" w:eastAsia="Times New Roman" w:hAnsi="Cambria Math" w:cs="Cambria Math"/>
          <w:sz w:val="22"/>
        </w:rPr>
        <w:t>𝚫</w:t>
      </w:r>
      <w:r>
        <w:rPr>
          <w:rFonts w:eastAsia="Times New Roman" w:cs="Times New Roman"/>
          <w:sz w:val="22"/>
        </w:rPr>
        <w:t xml:space="preserve">Y [95%CI] computed with GM[Y] =1.65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b/>
          <w:szCs w:val="24"/>
        </w:rPr>
      </w:pPr>
    </w:p>
    <w:p w:rsidR="00F8556A" w:rsidRPr="008C5B65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>Table S8</w:t>
      </w:r>
      <w:r w:rsidRPr="008C5B65">
        <w:rPr>
          <w:rFonts w:eastAsiaTheme="minorEastAsia"/>
          <w:szCs w:val="24"/>
        </w:rPr>
        <w:t xml:space="preserve">. Sample-weighted multiple regression slopes for urinary MA and PGA </w:t>
      </w:r>
    </w:p>
    <w:p w:rsidR="00F8556A" w:rsidRPr="001366DD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  <w:proofErr w:type="gramStart"/>
      <w:r w:rsidRPr="008C5B65">
        <w:rPr>
          <w:rFonts w:eastAsiaTheme="minorEastAsia"/>
          <w:szCs w:val="24"/>
        </w:rPr>
        <w:t>concentrations</w:t>
      </w:r>
      <w:proofErr w:type="gramEnd"/>
      <w:r w:rsidRPr="008C5B65">
        <w:rPr>
          <w:rFonts w:eastAsiaTheme="minorEastAsia"/>
          <w:szCs w:val="24"/>
        </w:rPr>
        <w:t xml:space="preserve"> (</w:t>
      </w:r>
      <w:r>
        <w:rPr>
          <w:rFonts w:eastAsiaTheme="minorEastAsia"/>
          <w:szCs w:val="24"/>
        </w:rPr>
        <w:t>µg/L</w:t>
      </w:r>
      <w:r w:rsidRPr="008C5B65">
        <w:rPr>
          <w:rFonts w:eastAsiaTheme="minorEastAsia"/>
          <w:szCs w:val="24"/>
        </w:rPr>
        <w:t xml:space="preserve">) among NHANES 2005 </w:t>
      </w:r>
      <w:r w:rsidRPr="008C5B65">
        <w:t xml:space="preserve">– </w:t>
      </w:r>
      <w:r w:rsidRPr="008C5B65">
        <w:rPr>
          <w:rFonts w:eastAsiaTheme="minorEastAsia"/>
          <w:szCs w:val="24"/>
        </w:rPr>
        <w:t xml:space="preserve">2006 and NHANES 2011 </w:t>
      </w:r>
      <w:r w:rsidRPr="008C5B65">
        <w:t xml:space="preserve">– </w:t>
      </w:r>
      <w:r w:rsidRPr="008C5B65">
        <w:rPr>
          <w:rFonts w:eastAsiaTheme="minorEastAsia"/>
          <w:szCs w:val="24"/>
        </w:rPr>
        <w:t>2012 (N = 4500).</w:t>
      </w:r>
    </w:p>
    <w:tbl>
      <w:tblPr>
        <w:tblStyle w:val="TableGrid4"/>
        <w:tblpPr w:leftFromText="180" w:rightFromText="180" w:vertAnchor="page" w:horzAnchor="margin" w:tblpXSpec="center" w:tblpY="2581"/>
        <w:tblW w:w="11065" w:type="dxa"/>
        <w:tblLook w:val="04A0" w:firstRow="1" w:lastRow="0" w:firstColumn="1" w:lastColumn="0" w:noHBand="0" w:noVBand="1"/>
      </w:tblPr>
      <w:tblGrid>
        <w:gridCol w:w="2515"/>
        <w:gridCol w:w="1890"/>
        <w:gridCol w:w="810"/>
        <w:gridCol w:w="1710"/>
        <w:gridCol w:w="1710"/>
        <w:gridCol w:w="810"/>
        <w:gridCol w:w="1620"/>
      </w:tblGrid>
      <w:tr w:rsidR="00F8556A" w:rsidRPr="0009289C" w:rsidTr="008C55FB">
        <w:trPr>
          <w:trHeight w:val="262"/>
        </w:trPr>
        <w:tc>
          <w:tcPr>
            <w:tcW w:w="2515" w:type="dxa"/>
            <w:vMerge w:val="restart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4410" w:type="dxa"/>
            <w:gridSpan w:val="3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MA (</w:t>
            </w:r>
            <w:r>
              <w:rPr>
                <w:rFonts w:eastAsia="Calibri" w:cs="Times New Roman"/>
                <w:b/>
                <w:sz w:val="16"/>
                <w:szCs w:val="16"/>
              </w:rPr>
              <w:t>µg/L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4140" w:type="dxa"/>
            <w:gridSpan w:val="3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PGA (</w:t>
            </w:r>
            <w:r>
              <w:rPr>
                <w:rFonts w:eastAsia="Calibri" w:cs="Times New Roman"/>
                <w:b/>
                <w:sz w:val="16"/>
                <w:szCs w:val="16"/>
              </w:rPr>
              <w:t>µg/L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 xml:space="preserve">) 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  <w:vMerge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Slope [95% CI]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i/>
                <w:sz w:val="16"/>
                <w:szCs w:val="16"/>
              </w:rPr>
              <w:t>p-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>value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ascii="Cambria Math" w:eastAsia="Calibri" w:hAnsi="Cambria Math" w:cs="Cambria Math"/>
                <w:b/>
                <w:sz w:val="16"/>
                <w:szCs w:val="16"/>
              </w:rPr>
              <w:t>𝚫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>Y [95%CI]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Slope [95% CI]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i/>
                <w:sz w:val="16"/>
                <w:szCs w:val="16"/>
              </w:rPr>
              <w:t>p-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>value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ascii="Cambria Math" w:eastAsia="Calibri" w:hAnsi="Cambria Math" w:cs="Cambria Math"/>
                <w:b/>
                <w:sz w:val="16"/>
                <w:szCs w:val="16"/>
              </w:rPr>
              <w:t>𝚫</w:t>
            </w:r>
            <w:r w:rsidRPr="008C5B65">
              <w:rPr>
                <w:rFonts w:eastAsia="Calibri" w:cs="Times New Roman"/>
                <w:b/>
                <w:sz w:val="16"/>
                <w:szCs w:val="16"/>
              </w:rPr>
              <w:t>Y [95%CI]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f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Intercept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3.81 [3.61, 4.01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5.63E+03 [4.62E+03, 6.85E+03]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3.12 [2.82, 3.42</w:t>
            </w:r>
            <w:r w:rsidRPr="00E01E62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2.82E+03 [2.07E+03, 3.82E+03]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Creatinine, urine [g/L]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0.717 [0.665, 0.769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133 [120, 146]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0.925 [0.855, 0.996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198 [177, 221]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Fasting time [HH.00]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-0.001 [-0.006, 0.004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0.6969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-0.118 [-0.707, 0.473]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0.015 [0.007, 0.023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0.0007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1.92 [0.916, 2.93]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  <w:vertAlign w:val="superscript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CPD Group</w:t>
            </w:r>
            <w:r w:rsidRPr="008C5B65">
              <w:rPr>
                <w:rFonts w:eastAsia="Calibri" w:cs="Times New Roman"/>
                <w:b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 xml:space="preserve">≤0.05 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>ng/mL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 xml:space="preserve"> cotinine, serum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 xml:space="preserve">&gt;0.05 – ≤10 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>ng/mL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 xml:space="preserve"> cotinine,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serum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0.018 [-0.051, 0.087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0.5934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2.34 [-5.96, 11.2]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0.054 [-0.040, 0.148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0.2526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7.22 [-4.71, 20.3]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1-10 CPD (0.5 pack)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0.572 [0.469, 0.675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97.9 [76.8, 121]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0.426 [0.319, 0.534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69.3 [49.7, 91.0]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11-20 CPD (1 pack)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0.954 [0.850, 1.06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202 [171, 237]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0.745 [0.531, 0.960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144 [93.2, 207]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&gt;20 CPD (&gt;1 pack)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1.11 [0.849, 1.37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257 [173, 366]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0.971 [0.655, 1.29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214 [123, 336]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NHANES Cycle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 xml:space="preserve">2005 </w:t>
            </w:r>
            <w:r w:rsidRPr="008C5B65">
              <w:rPr>
                <w:sz w:val="16"/>
                <w:szCs w:val="16"/>
              </w:rPr>
              <w:t xml:space="preserve">– </w:t>
            </w:r>
            <w:r w:rsidRPr="008C5B65">
              <w:rPr>
                <w:rFonts w:eastAsia="Calibri" w:cs="Times New Roman"/>
                <w:sz w:val="16"/>
                <w:szCs w:val="16"/>
              </w:rPr>
              <w:t>2006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 xml:space="preserve">2011 </w:t>
            </w:r>
            <w:r w:rsidRPr="008C5B65">
              <w:rPr>
                <w:sz w:val="16"/>
                <w:szCs w:val="16"/>
              </w:rPr>
              <w:t xml:space="preserve">– </w:t>
            </w:r>
            <w:r w:rsidRPr="008C5B65">
              <w:rPr>
                <w:rFonts w:eastAsia="Calibri" w:cs="Times New Roman"/>
                <w:sz w:val="16"/>
                <w:szCs w:val="16"/>
              </w:rPr>
              <w:t>2012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0.012 [-0.077, 0.102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0.7787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1.59 [-9.01, 13.1]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0.700 [0.593, 0.808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132 [106, 161]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Age (yr)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6-11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0.020 [-0.102, 0.142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0.7390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2.57 [-11.7, 18.7]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0.330 [0.177, 0.482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50.9 [26.1, 79.5]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12-19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-0.091 [-0.163, -0.019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0.0146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-11.1 [-18.8, -2.77]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-0.055 [-0.150, 0.039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0.2422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-7.01 [-17.7, 4.73]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20-39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40-59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0.100 [0.003, 0.198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0.0444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13.4 [0.805, 27.1]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0.074 [-0.055, 0.202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0.2501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9.99 [-6.32, 28.4]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Theme="minorEastAsia"/>
                <w:bCs/>
                <w:sz w:val="16"/>
                <w:szCs w:val="16"/>
              </w:rPr>
              <w:t>≥</w:t>
            </w:r>
            <w:r w:rsidRPr="008C5B65"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0.067 [-0.012, 0.145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0.0933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8.74 [-1.12, 19.4]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0.145 [0.037, 0.254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0.0101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20.4 [5.48, 36.9]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Race/ethnicity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Mexican-American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0.055 [-0.019, 0.129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0.1400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7.17 [-2.04, 17.1]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-0.062 [-0.190, 0.066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0.3285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-7.88 [-22.1, 8.17]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Non-Hispanic Black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-0.096 [-0.172, -0.020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0.0155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-11.6 [-19.7, -2.81]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-0.254 [-0.361, -0.147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-29.2 [-39.1, -18.3]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Non-Hispanic White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Other Hispanic or Multi Race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-0.008 [-0.088, 0.072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0.8411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-0.998 [-10.3, 9.02]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-0.036 [-0.127, 0.055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0.4273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-4.60 [-15.1, 6.90]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Female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0.019 [-0.062, 0.101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0.6304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2.48 [-7.24, 13.0]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0.152 [0.035, 0.269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0.0124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21.4 [5.27, 39.5]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Male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Poverty Status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No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Yes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-0.032 [-0.120, 0.056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0.4608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-4.02 [-14.0, 6.82]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0.053 [-0.048, 0.153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0.2955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7.02 [-5.64, 21.0]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BMI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Healthy weight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Overweight/Obese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0.008 [-0.062, 0.078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0.8173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1.01 [-7.27, 9.87]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0.009 [-0.076, 0.093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0.8378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1.12 [-9.13, 12.2]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Underweight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0.055 [-0.115, 0.225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0.5158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7.15 [-13.1, 30.9]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0.207 [-0.059, 0.472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0.1228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29.9 [-6.22, 76.6]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16"/>
                <w:szCs w:val="16"/>
              </w:rPr>
            </w:pPr>
            <w:r w:rsidRPr="008C5B65">
              <w:rPr>
                <w:rFonts w:eastAsia="Calibri" w:cs="Times New Roman"/>
                <w:b/>
                <w:sz w:val="16"/>
                <w:szCs w:val="16"/>
              </w:rPr>
              <w:t>Food Group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Milk Products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0.006 [-0.107, 0.118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0.9209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0.704 [-12.4, 15.3]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0.053 [-0.049, 0.154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0.2958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7.08 [-5.69, 21.2]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Meat, Poultry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0.033 [-0.107, 0.172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0.6360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4.21 [-12.2, 23.0]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-0.030 [-0.250, 0.189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0.7804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-3.89 [-28.0, 25.8]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Eggs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0.478 [0.017, 0.938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0.0425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77.7 [4.45, 192]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0.448 [-0.425, 1.32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0.3037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73.7 [-42.3, 343]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sz w:val="16"/>
                <w:szCs w:val="16"/>
              </w:rPr>
              <w:t>Legumes, Nuts, Seeds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0.070 [-0.262, 0.402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0.6698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9.20 [-28.0, 60.3]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-0.260 [-0.801, 0.280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0.3340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-29.9 [-70.6, 38.7]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Grain Products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0.058 [-0.058, 0.173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0.3162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7.55 [-6.60, 23.4]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0.088 [-0.074, 0.249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0.2768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11.9 [-8.51, 35.8]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Fruits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-0.037 [-0.172, 0.099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0.5848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-4.58 [-19.5, 12.5]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-0.414 [-0.557, -0.271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&lt;.0001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-44.2 [-55.3, -31.4]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Vegetables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-0.158 [-0.293, -0.023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0.0229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-18.6 [-31.7, -3.56]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-0.013 [-0.227, 0.202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0.9056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-1.63 [-25.6, 27.9]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Fats, Oils, Salad Dressings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0.306 [-0.738, 1.35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0.5546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45.4 [-63.8, 344]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-1.31 [-2.98, 0.365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0.1210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-95.2 [-123, 45.9]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Sugars, Sweets, Beverages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-0.010 [-0.037, 0.017</w:t>
            </w:r>
            <w:r w:rsidRPr="008C5B65">
              <w:rPr>
                <w:rFonts w:eastAsia="Calibri" w:cs="Times New Roman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0.4497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-1.26 [-4.43, 1.99]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-0.004 [-0.035, 0.028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0.8150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-0.479 [-4.39, 3.55]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Beer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0.068 [-0.047, 0.183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0.2400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8.88 [-5.35, 24.8]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0.072 [-0.043, 0.186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0.2109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9.66 [-4.89, 25.9]</w:t>
            </w:r>
          </w:p>
        </w:tc>
      </w:tr>
      <w:tr w:rsidR="00F8556A" w:rsidRPr="0009289C" w:rsidTr="008C55FB">
        <w:trPr>
          <w:trHeight w:val="144"/>
        </w:trPr>
        <w:tc>
          <w:tcPr>
            <w:tcW w:w="2515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Wine [kg/d]</w:t>
            </w:r>
          </w:p>
        </w:tc>
        <w:tc>
          <w:tcPr>
            <w:tcW w:w="189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0.123 [-0.189, 0.435</w:t>
            </w:r>
            <w:r w:rsidRPr="008C5B65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0.4295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16.5 [-20.6, 66.7]</w:t>
            </w:r>
          </w:p>
        </w:tc>
        <w:tc>
          <w:tcPr>
            <w:tcW w:w="17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-0.384 [-0.870, 0.102</w:t>
            </w:r>
            <w:r w:rsidRPr="00A8244D">
              <w:rPr>
                <w:rFonts w:eastAsia="Calibri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1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8C5B65">
              <w:rPr>
                <w:rFonts w:cs="Times New Roman"/>
                <w:color w:val="000000"/>
                <w:sz w:val="16"/>
                <w:szCs w:val="16"/>
              </w:rPr>
              <w:t>0.1172</w:t>
            </w:r>
          </w:p>
        </w:tc>
        <w:tc>
          <w:tcPr>
            <w:tcW w:w="1620" w:type="dxa"/>
          </w:tcPr>
          <w:p w:rsidR="00F8556A" w:rsidRPr="008C5B65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  <w:r w:rsidRPr="00A8244D">
              <w:rPr>
                <w:rFonts w:cs="Times New Roman"/>
                <w:color w:val="000000"/>
                <w:sz w:val="16"/>
                <w:szCs w:val="16"/>
              </w:rPr>
              <w:t>-41.6 [-74.7, 11.3]</w:t>
            </w:r>
          </w:p>
        </w:tc>
      </w:tr>
    </w:tbl>
    <w:p w:rsidR="00F8556A" w:rsidRDefault="00F8556A" w:rsidP="00F8556A">
      <w:pPr>
        <w:spacing w:after="0" w:line="240" w:lineRule="auto"/>
        <w:ind w:firstLine="0"/>
        <w:rPr>
          <w:rFonts w:eastAsiaTheme="minorEastAsia"/>
          <w:szCs w:val="24"/>
          <w:vertAlign w:val="superscript"/>
        </w:rPr>
      </w:pPr>
    </w:p>
    <w:p w:rsidR="00F8556A" w:rsidRPr="00763C99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a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eastAsia="Times New Roman" w:cs="Times New Roman"/>
          <w:sz w:val="22"/>
        </w:rPr>
        <w:t>Although urinary creatinine concentration is usually reported in mg/dL, here this concentration is in g/L so that its slope simplifies to the more readily interpretable scale of μg/g creatinine.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b</w:t>
      </w:r>
      <w:proofErr w:type="gramEnd"/>
      <w:r w:rsidRPr="00F024EC">
        <w:rPr>
          <w:rFonts w:eastAsiaTheme="minorEastAsia"/>
          <w:sz w:val="22"/>
        </w:rPr>
        <w:t xml:space="preserve"> </w:t>
      </w:r>
      <w:r w:rsidRPr="00F024EC">
        <w:rPr>
          <w:rFonts w:eastAsia="Times New Roman" w:cs="Times New Roman"/>
          <w:sz w:val="22"/>
        </w:rPr>
        <w:t>The time between when the participant last ate or drank anything other than water and the time of the venipuncture.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c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Theme="minorEastAsia"/>
          <w:sz w:val="22"/>
        </w:rPr>
        <w:t>CPD: cigarettes smoked per day (exclusive smokers). Among exclusive smokers, 8.50% of participants smoked 1 – 10 CPD, 5.11% smoked 11 – 20 CPD, and 1.42% smoked &gt;20 CPD.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d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Theme="minorEastAsia"/>
          <w:sz w:val="22"/>
        </w:rPr>
        <w:t>95% confidence interval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e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="Times New Roman" w:cs="Times New Roman"/>
          <w:i/>
          <w:sz w:val="22"/>
        </w:rPr>
        <w:t>p</w:t>
      </w:r>
      <w:r w:rsidRPr="00F024EC">
        <w:rPr>
          <w:rFonts w:eastAsia="Times New Roman" w:cs="Times New Roman"/>
          <w:sz w:val="22"/>
        </w:rPr>
        <w:t>-Values estimated from identical models where the dependent variable was natural log-transformed</w:t>
      </w: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F024EC">
        <w:rPr>
          <w:rFonts w:eastAsia="Times New Roman" w:cs="Times New Roman"/>
          <w:sz w:val="22"/>
          <w:vertAlign w:val="superscript"/>
        </w:rPr>
        <w:t>f</w:t>
      </w:r>
      <w:proofErr w:type="gramEnd"/>
      <w:r w:rsidRPr="00F024EC">
        <w:rPr>
          <w:rFonts w:eastAsia="Times New Roman" w:cs="Times New Roman"/>
          <w:sz w:val="22"/>
          <w:vertAlign w:val="superscript"/>
        </w:rPr>
        <w:t xml:space="preserve"> </w:t>
      </w:r>
      <w:r w:rsidRPr="00F024EC">
        <w:rPr>
          <w:rFonts w:ascii="Cambria Math" w:eastAsia="Times New Roman" w:hAnsi="Cambria Math" w:cs="Cambria Math"/>
          <w:sz w:val="22"/>
        </w:rPr>
        <w:t>𝚫</w:t>
      </w:r>
      <w:r w:rsidRPr="00F024EC">
        <w:rPr>
          <w:rFonts w:eastAsia="Times New Roman" w:cs="Times New Roman"/>
          <w:sz w:val="22"/>
        </w:rPr>
        <w:t xml:space="preserve">Y is the expected change in biomarker concentration in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 xml:space="preserve">L </w:t>
      </w:r>
      <w:r w:rsidRPr="00F024EC">
        <w:rPr>
          <w:rFonts w:eastAsia="Times New Roman" w:cs="Times New Roman"/>
          <w:sz w:val="22"/>
        </w:rPr>
        <w:t xml:space="preserve">associated with a unit-increase in the predictor, controlling for other predictors in the model. </w:t>
      </w:r>
      <w:r w:rsidRPr="00F024EC">
        <w:rPr>
          <w:rFonts w:ascii="Cambria Math" w:eastAsia="Times New Roman" w:hAnsi="Cambria Math" w:cs="Cambria Math"/>
          <w:sz w:val="22"/>
        </w:rPr>
        <w:t>𝚫</w:t>
      </w:r>
      <w:r w:rsidRPr="00F024EC">
        <w:rPr>
          <w:rFonts w:eastAsia="Times New Roman" w:cs="Times New Roman"/>
          <w:sz w:val="22"/>
        </w:rPr>
        <w:t>Y [</w:t>
      </w:r>
      <w:r>
        <w:rPr>
          <w:rFonts w:eastAsia="Times New Roman" w:cs="Times New Roman"/>
          <w:sz w:val="22"/>
        </w:rPr>
        <w:t>95%CI] computed with GM[Y] = 127</w:t>
      </w:r>
      <w:r w:rsidRPr="00F024EC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µg/L</w:t>
      </w:r>
      <w:r w:rsidRPr="00F024EC">
        <w:rPr>
          <w:rFonts w:eastAsia="Times New Roman" w:cs="Times New Roman"/>
          <w:sz w:val="22"/>
        </w:rPr>
        <w:t xml:space="preserve"> for MA and </w:t>
      </w:r>
      <w:r>
        <w:rPr>
          <w:rFonts w:eastAsia="Times New Roman" w:cs="Times New Roman"/>
          <w:sz w:val="22"/>
        </w:rPr>
        <w:t>GM[Y] = 130</w:t>
      </w:r>
      <w:r w:rsidRPr="00F024EC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µg/L</w:t>
      </w:r>
      <w:r w:rsidRPr="00F024EC">
        <w:rPr>
          <w:rFonts w:eastAsia="Times New Roman" w:cs="Times New Roman"/>
          <w:sz w:val="22"/>
        </w:rPr>
        <w:t xml:space="preserve"> for PGA. </w:t>
      </w: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p w:rsidR="00F8556A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</w:p>
    <w:tbl>
      <w:tblPr>
        <w:tblStyle w:val="TableGrid4"/>
        <w:tblpPr w:leftFromText="180" w:rightFromText="180" w:vertAnchor="page" w:horzAnchor="margin" w:tblpY="2656"/>
        <w:tblW w:w="9985" w:type="dxa"/>
        <w:tblLook w:val="04A0" w:firstRow="1" w:lastRow="0" w:firstColumn="1" w:lastColumn="0" w:noHBand="0" w:noVBand="1"/>
      </w:tblPr>
      <w:tblGrid>
        <w:gridCol w:w="3330"/>
        <w:gridCol w:w="2610"/>
        <w:gridCol w:w="1080"/>
        <w:gridCol w:w="2965"/>
      </w:tblGrid>
      <w:tr w:rsidR="00F8556A" w:rsidRPr="004B0E59" w:rsidTr="008C55FB">
        <w:trPr>
          <w:trHeight w:val="262"/>
        </w:trPr>
        <w:tc>
          <w:tcPr>
            <w:tcW w:w="3330" w:type="dxa"/>
            <w:vMerge w:val="restart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6655" w:type="dxa"/>
            <w:gridSpan w:val="3"/>
          </w:tcPr>
          <w:p w:rsidR="00F8556A" w:rsidRPr="00A270B5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lang w:val="es-PR"/>
              </w:rPr>
            </w:pPr>
            <w:r w:rsidRPr="00A270B5">
              <w:rPr>
                <w:rFonts w:eastAsia="Times New Roman" w:cs="Times New Roman"/>
                <w:b/>
                <w:sz w:val="20"/>
                <w:szCs w:val="20"/>
                <w:lang w:val="es-PR"/>
              </w:rPr>
              <w:t>Molar Sum (MA + PGA) (µmol/L)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  <w:vMerge/>
          </w:tcPr>
          <w:p w:rsidR="00F8556A" w:rsidRPr="00E8605E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lang w:val="es-PR"/>
              </w:rPr>
            </w:pP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Slope [95% CI]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C7071F">
              <w:rPr>
                <w:rFonts w:eastAsia="Calibri" w:cs="Times New Roman"/>
                <w:b/>
                <w:i/>
                <w:sz w:val="20"/>
                <w:szCs w:val="20"/>
              </w:rPr>
              <w:t>p-</w:t>
            </w:r>
            <w:r w:rsidRPr="00C7071F">
              <w:rPr>
                <w:rFonts w:eastAsia="Calibri" w:cs="Times New Roman"/>
                <w:b/>
                <w:sz w:val="20"/>
                <w:szCs w:val="20"/>
              </w:rPr>
              <w:t>value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ascii="Cambria Math" w:eastAsia="Calibri" w:hAnsi="Cambria Math" w:cs="Cambria Math"/>
                <w:b/>
                <w:sz w:val="20"/>
                <w:szCs w:val="20"/>
              </w:rPr>
              <w:t>𝚫</w:t>
            </w:r>
            <w:r w:rsidRPr="00C7071F">
              <w:rPr>
                <w:rFonts w:eastAsia="Calibri" w:cs="Times New Roman"/>
                <w:b/>
                <w:sz w:val="20"/>
                <w:szCs w:val="20"/>
              </w:rPr>
              <w:t>Y [95%CI]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f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Intercept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-0.660 [-0.876, -0.444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-0.911 [-1.09, -0.686]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Creatinine, urine [g/L]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0.809 [0.756, 0.861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2.35 [2.14, 2.57]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Fasting time [HH.00]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0.005 [-0.0003, 0.011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0.0632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9.63E-03 [-1.77E-04, 0.020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CPD Group</w:t>
            </w:r>
            <w:r w:rsidRPr="00C7071F">
              <w:rPr>
                <w:rFonts w:eastAsia="Calibri" w:cs="Times New Roman"/>
                <w:b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 xml:space="preserve">≤0.05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ng/mL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 xml:space="preserve"> cotinine, serum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 xml:space="preserve">&gt;0.05 – ≤10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ng/mL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 xml:space="preserve"> cotinine, serum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0.022 [-0.044, 0.087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0.5062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0.041 [-0.077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, 0.167]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1-10 CPD (0.5 pack)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0.494 [0.418, 0.570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1.21 [0.988, 1.44]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11-20 CPD (1 pack)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0.879 [0.758, 0.999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2.66 [2.16, 3.21]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&gt;20 CPD (&gt;1 pack)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1.02 [0.787, 1.25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3.33 [2.29, 4.61]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NHANES Cycle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 xml:space="preserve">2005 </w:t>
            </w:r>
            <w:r w:rsidRPr="00C7071F">
              <w:rPr>
                <w:sz w:val="20"/>
                <w:szCs w:val="20"/>
              </w:rPr>
              <w:t xml:space="preserve">– </w:t>
            </w:r>
            <w:r w:rsidRPr="00C7071F">
              <w:rPr>
                <w:rFonts w:eastAsia="Calibri" w:cs="Times New Roman"/>
                <w:sz w:val="20"/>
                <w:szCs w:val="20"/>
              </w:rPr>
              <w:t>2006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 xml:space="preserve">2011 </w:t>
            </w:r>
            <w:r w:rsidRPr="00C7071F">
              <w:rPr>
                <w:sz w:val="20"/>
                <w:szCs w:val="20"/>
              </w:rPr>
              <w:t xml:space="preserve">– </w:t>
            </w:r>
            <w:r w:rsidRPr="00C7071F">
              <w:rPr>
                <w:rFonts w:eastAsia="Calibri" w:cs="Times New Roman"/>
                <w:sz w:val="20"/>
                <w:szCs w:val="20"/>
              </w:rPr>
              <w:t>2012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0.255 [0.183, 0.328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0.548 [0.384, 0.724]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Age (yr)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6-11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0.186 [0.063, 0.308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0.0042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0.384 [0.132, 0.669]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12-19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-0.069 [-0.136, -0.001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0.0457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-0.126 [-0.236, -7.41E-03]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20-39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40-59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0.089 [-0.002, 0.180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0.0561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0.175 [1.91E-03, 0.364]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Theme="minorEastAsia"/>
                <w:bCs/>
                <w:sz w:val="20"/>
                <w:szCs w:val="20"/>
              </w:rPr>
              <w:t>≥</w:t>
            </w:r>
            <w:r w:rsidRPr="00C7071F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0.111 [0.045, 0.177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0.0017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0.222 [0.092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, 0.360]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Race/ethnicity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Mexican-American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-0.012 [-0.092, 0.068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0.7600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-0.023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 xml:space="preserve"> [-0.161, 0.127]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Non-Hispanic Black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-0.177 [-0.240, -0.115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&lt;.0001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-0.307 [-0.399, -0.209]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Non-Hispanic White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Other Hispanic or Multi Race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-0.049 [-0.111, 0.012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0.1120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-0.091 [-0.194, 0.019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Sex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Female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0.070 [-0.010, 0.150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0.0831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0.137 [-0.013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, 0.299]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Male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Poverty Status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Yes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0.008 [-0.072, 0.089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0.8337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0.016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 xml:space="preserve"> [-0.125, 0.168]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BMI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Healthy weight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Ref.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Overweight/Obese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-0.0005 [-0.070, 0.069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0.9878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-9.92E-04 [-0.123, 0.129]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Underweight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0.081 [-0.113, 0.275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0.4017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0.159 [-0.189, 0.579]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C7071F">
              <w:rPr>
                <w:rFonts w:eastAsia="Calibri" w:cs="Times New Roman"/>
                <w:b/>
                <w:sz w:val="20"/>
                <w:szCs w:val="20"/>
              </w:rPr>
              <w:t>Food Group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Milk Products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0.046 [-0.046, 0.138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0.3206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0.088 [-0.079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, 0.271]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Meat, Poultry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-0.008 [-0.143, 0.128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0.9102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-0.014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 xml:space="preserve"> [-0.242, 0.246]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Eggs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0.442 [-0.109, 0.993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0.1123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1.05 [-0.160, 3.10]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Legumes, Nuts, Seeds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-0.053 [-0.409, 0.302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0.7630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-0.098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 xml:space="preserve"> [-0.616, 0.632]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Grain Products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0.046 [-0.072, 0.163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0.4330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0.088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 xml:space="preserve"> [-0.122, 0.324]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Fruits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-0.153 [-0.261, -0.045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0.0068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-0.268 [-0.427, -0.091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Vegetables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-0.098 [-0.227, 0.039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0.1606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-0.169 [-0.375, 0.066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Fats, Oils, Salad Dressings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-0.258 [-1.33, 0.816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0.6277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-0.429 [-1.37, 2.21]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Sugars, Sweets, Beverages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-0.009 [-0.034, 0.017</w:t>
            </w:r>
            <w:r w:rsidRPr="00C7071F">
              <w:rPr>
                <w:rFonts w:eastAsia="Calibri" w:cs="Times New Roman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C7071F">
              <w:rPr>
                <w:rFonts w:eastAsia="Calibri" w:cs="Times New Roman"/>
                <w:sz w:val="20"/>
                <w:szCs w:val="20"/>
              </w:rPr>
              <w:t>0.4945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-0.016 [-0.061, 0.030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Beer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0.067 [-0.044, 0.179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0.2289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0.131 [-0.07</w:t>
            </w:r>
            <w:r w:rsidRPr="00C7071F">
              <w:rPr>
                <w:rFonts w:cs="Times New Roman"/>
                <w:color w:val="000000"/>
                <w:sz w:val="20"/>
                <w:szCs w:val="20"/>
              </w:rPr>
              <w:t>4, 0.360]</w:t>
            </w:r>
          </w:p>
        </w:tc>
      </w:tr>
      <w:tr w:rsidR="00F8556A" w:rsidRPr="0009289C" w:rsidTr="008C55FB">
        <w:trPr>
          <w:trHeight w:val="144"/>
        </w:trPr>
        <w:tc>
          <w:tcPr>
            <w:tcW w:w="333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Wine [kg/d]</w:t>
            </w:r>
          </w:p>
        </w:tc>
        <w:tc>
          <w:tcPr>
            <w:tcW w:w="261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-0.092 [-0.434, 0.250</w:t>
            </w: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080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C7071F">
              <w:rPr>
                <w:rFonts w:eastAsia="Calibri" w:cs="Times New Roman"/>
                <w:color w:val="000000"/>
                <w:sz w:val="20"/>
                <w:szCs w:val="20"/>
              </w:rPr>
              <w:t>0.5860</w:t>
            </w:r>
          </w:p>
        </w:tc>
        <w:tc>
          <w:tcPr>
            <w:tcW w:w="2965" w:type="dxa"/>
          </w:tcPr>
          <w:p w:rsidR="00F8556A" w:rsidRPr="00C7071F" w:rsidRDefault="00F8556A" w:rsidP="008C55FB">
            <w:pPr>
              <w:spacing w:after="0"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C7071F">
              <w:rPr>
                <w:rFonts w:cs="Times New Roman"/>
                <w:color w:val="000000"/>
                <w:sz w:val="20"/>
                <w:szCs w:val="20"/>
              </w:rPr>
              <w:t>-0.166 [-0.649, 0.504]</w:t>
            </w:r>
          </w:p>
        </w:tc>
      </w:tr>
    </w:tbl>
    <w:p w:rsidR="00F8556A" w:rsidRPr="00C7071F" w:rsidRDefault="00F8556A" w:rsidP="00F8556A">
      <w:pPr>
        <w:spacing w:after="0"/>
        <w:ind w:firstLine="0"/>
        <w:rPr>
          <w:rFonts w:eastAsia="Times New Roman" w:cs="Times New Roman"/>
          <w:sz w:val="22"/>
        </w:rPr>
      </w:pPr>
      <w:r>
        <w:rPr>
          <w:rFonts w:eastAsiaTheme="minorEastAsia"/>
          <w:b/>
          <w:szCs w:val="24"/>
        </w:rPr>
        <w:t>Table S9</w:t>
      </w:r>
      <w:r w:rsidRPr="008C5B65">
        <w:rPr>
          <w:rFonts w:eastAsiaTheme="minorEastAsia"/>
          <w:szCs w:val="24"/>
        </w:rPr>
        <w:t xml:space="preserve">. Sample-weighted multiple regression slopes for </w:t>
      </w:r>
      <w:r>
        <w:rPr>
          <w:rFonts w:eastAsiaTheme="minorEastAsia"/>
          <w:szCs w:val="24"/>
        </w:rPr>
        <w:t>molar sum</w:t>
      </w:r>
      <w:r w:rsidRPr="008C5B65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(MA +</w:t>
      </w:r>
      <w:r w:rsidRPr="008C5B65">
        <w:rPr>
          <w:rFonts w:eastAsiaTheme="minorEastAsia"/>
          <w:szCs w:val="24"/>
        </w:rPr>
        <w:t xml:space="preserve"> PGA</w:t>
      </w:r>
      <w:r>
        <w:rPr>
          <w:rFonts w:eastAsiaTheme="minorEastAsia"/>
          <w:szCs w:val="24"/>
        </w:rPr>
        <w:t>)</w:t>
      </w:r>
      <w:r w:rsidRPr="008C5B65">
        <w:rPr>
          <w:rFonts w:eastAsiaTheme="minorEastAsia"/>
          <w:szCs w:val="24"/>
        </w:rPr>
        <w:t xml:space="preserve"> </w:t>
      </w:r>
    </w:p>
    <w:p w:rsidR="00F8556A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>concentrations</w:t>
      </w:r>
      <w:proofErr w:type="gramEnd"/>
      <w:r>
        <w:rPr>
          <w:rFonts w:eastAsiaTheme="minorEastAsia"/>
          <w:szCs w:val="24"/>
        </w:rPr>
        <w:t xml:space="preserve"> (µ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  <w:r w:rsidRPr="008C5B65">
        <w:rPr>
          <w:rFonts w:eastAsiaTheme="minorEastAsia"/>
          <w:szCs w:val="24"/>
        </w:rPr>
        <w:t xml:space="preserve">) among NHANES 2005 </w:t>
      </w:r>
      <w:r w:rsidRPr="008C5B65">
        <w:t xml:space="preserve">– </w:t>
      </w:r>
      <w:r w:rsidRPr="008C5B65">
        <w:rPr>
          <w:rFonts w:eastAsiaTheme="minorEastAsia"/>
          <w:szCs w:val="24"/>
        </w:rPr>
        <w:t xml:space="preserve">2006 and NHANES 2011 </w:t>
      </w:r>
      <w:r w:rsidRPr="008C5B65">
        <w:t xml:space="preserve">– </w:t>
      </w:r>
      <w:r w:rsidRPr="008C5B65">
        <w:rPr>
          <w:rFonts w:eastAsiaTheme="minorEastAsia"/>
          <w:szCs w:val="24"/>
        </w:rPr>
        <w:t>2012 (N = 4500).</w:t>
      </w:r>
    </w:p>
    <w:p w:rsidR="00F8556A" w:rsidRPr="001366DD" w:rsidRDefault="00F8556A" w:rsidP="00F8556A">
      <w:pPr>
        <w:widowControl w:val="0"/>
        <w:spacing w:after="0"/>
        <w:ind w:firstLine="0"/>
        <w:rPr>
          <w:rFonts w:eastAsiaTheme="minorEastAsia"/>
          <w:szCs w:val="24"/>
        </w:rPr>
      </w:pPr>
    </w:p>
    <w:p w:rsidR="00F8556A" w:rsidRPr="00763C99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>
        <w:rPr>
          <w:rFonts w:eastAsia="Times New Roman" w:cs="Times New Roman"/>
          <w:sz w:val="22"/>
          <w:vertAlign w:val="superscript"/>
        </w:rPr>
        <w:t>a</w:t>
      </w:r>
      <w:proofErr w:type="gramEnd"/>
      <w:r>
        <w:rPr>
          <w:rFonts w:eastAsia="Times New Roman" w:cs="Times New Roman"/>
          <w:sz w:val="22"/>
          <w:vertAlign w:val="superscript"/>
        </w:rPr>
        <w:t xml:space="preserve"> </w:t>
      </w:r>
      <w:r w:rsidRPr="00763C99">
        <w:rPr>
          <w:rFonts w:eastAsia="Times New Roman" w:cs="Times New Roman"/>
          <w:sz w:val="22"/>
        </w:rPr>
        <w:t xml:space="preserve">Although urinary creatinine concentration is usually reported in mg/dL, here this concentration is in g/L so that its slope simplifies to the more readily </w:t>
      </w:r>
      <w:r>
        <w:rPr>
          <w:rFonts w:eastAsia="Times New Roman" w:cs="Times New Roman"/>
          <w:sz w:val="22"/>
        </w:rPr>
        <w:t xml:space="preserve">interpretable </w:t>
      </w:r>
      <w:r w:rsidRPr="00763C99">
        <w:rPr>
          <w:rFonts w:eastAsia="Times New Roman" w:cs="Times New Roman"/>
          <w:sz w:val="22"/>
        </w:rPr>
        <w:t xml:space="preserve"> scale of μg/g creatinine.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b</w:t>
      </w:r>
      <w:proofErr w:type="gramEnd"/>
      <w:r w:rsidRPr="00F024EC">
        <w:rPr>
          <w:rFonts w:eastAsiaTheme="minorEastAsia"/>
          <w:sz w:val="22"/>
        </w:rPr>
        <w:t xml:space="preserve"> </w:t>
      </w:r>
      <w:r w:rsidRPr="00F024EC">
        <w:rPr>
          <w:rFonts w:eastAsia="Times New Roman" w:cs="Times New Roman"/>
          <w:sz w:val="22"/>
        </w:rPr>
        <w:t>The time between when the participant last ate or drank anything other than water and the time of the venipuncture.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c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Theme="minorEastAsia"/>
          <w:sz w:val="22"/>
        </w:rPr>
        <w:t>CPD: cigarettes smoked per day (exclusive smokers). Among exclusive smokers, 8.50% of participants smoked 1 – 10 CPD, 5.11% smoked 11 – 20 CPD, and 1.42% smoked &gt;20 CPD.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d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Theme="minorEastAsia"/>
          <w:sz w:val="22"/>
        </w:rPr>
        <w:t>95% confidence interval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Theme="minorEastAsia"/>
          <w:sz w:val="22"/>
        </w:rPr>
      </w:pPr>
      <w:proofErr w:type="gramStart"/>
      <w:r w:rsidRPr="00F024EC">
        <w:rPr>
          <w:rFonts w:eastAsiaTheme="minorEastAsia"/>
          <w:sz w:val="22"/>
          <w:vertAlign w:val="superscript"/>
        </w:rPr>
        <w:t>e</w:t>
      </w:r>
      <w:proofErr w:type="gramEnd"/>
      <w:r w:rsidRPr="00F024EC">
        <w:rPr>
          <w:rFonts w:eastAsiaTheme="minorEastAsia"/>
          <w:sz w:val="22"/>
          <w:vertAlign w:val="superscript"/>
        </w:rPr>
        <w:t xml:space="preserve"> </w:t>
      </w:r>
      <w:r w:rsidRPr="00F024EC">
        <w:rPr>
          <w:rFonts w:eastAsia="Times New Roman" w:cs="Times New Roman"/>
          <w:i/>
          <w:sz w:val="22"/>
        </w:rPr>
        <w:t>p</w:t>
      </w:r>
      <w:r w:rsidRPr="00F024EC">
        <w:rPr>
          <w:rFonts w:eastAsia="Times New Roman" w:cs="Times New Roman"/>
          <w:sz w:val="22"/>
        </w:rPr>
        <w:t>-Values estimated from identical models where the dependent variable was natural log-transformed</w:t>
      </w:r>
    </w:p>
    <w:p w:rsidR="00F8556A" w:rsidRPr="00F024EC" w:rsidRDefault="00F8556A" w:rsidP="00F8556A">
      <w:pPr>
        <w:spacing w:after="0" w:line="240" w:lineRule="auto"/>
        <w:ind w:firstLine="0"/>
        <w:rPr>
          <w:rFonts w:eastAsia="Times New Roman" w:cs="Times New Roman"/>
          <w:sz w:val="22"/>
        </w:rPr>
      </w:pPr>
      <w:proofErr w:type="gramStart"/>
      <w:r w:rsidRPr="00F024EC">
        <w:rPr>
          <w:rFonts w:eastAsia="Times New Roman" w:cs="Times New Roman"/>
          <w:sz w:val="22"/>
          <w:vertAlign w:val="superscript"/>
        </w:rPr>
        <w:t>f</w:t>
      </w:r>
      <w:proofErr w:type="gramEnd"/>
      <w:r w:rsidRPr="00F024EC">
        <w:rPr>
          <w:rFonts w:eastAsia="Times New Roman" w:cs="Times New Roman"/>
          <w:sz w:val="22"/>
          <w:vertAlign w:val="superscript"/>
        </w:rPr>
        <w:t xml:space="preserve"> </w:t>
      </w:r>
      <w:r w:rsidRPr="00F024EC">
        <w:rPr>
          <w:rFonts w:ascii="Cambria Math" w:eastAsia="Times New Roman" w:hAnsi="Cambria Math" w:cs="Cambria Math"/>
          <w:sz w:val="22"/>
        </w:rPr>
        <w:t>𝚫</w:t>
      </w:r>
      <w:r w:rsidRPr="00F024EC">
        <w:rPr>
          <w:rFonts w:eastAsia="Times New Roman" w:cs="Times New Roman"/>
          <w:sz w:val="22"/>
        </w:rPr>
        <w:t xml:space="preserve">Y is the expected change in biomarker concentration in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 xml:space="preserve">L </w:t>
      </w:r>
      <w:r w:rsidRPr="00F024EC">
        <w:rPr>
          <w:rFonts w:eastAsia="Times New Roman" w:cs="Times New Roman"/>
          <w:sz w:val="22"/>
        </w:rPr>
        <w:t xml:space="preserve">associated with a unit-increase in the predictor, controlling for other predictors in the model. </w:t>
      </w:r>
      <w:r w:rsidRPr="00F024EC">
        <w:rPr>
          <w:rFonts w:ascii="Cambria Math" w:eastAsia="Times New Roman" w:hAnsi="Cambria Math" w:cs="Cambria Math"/>
          <w:sz w:val="22"/>
        </w:rPr>
        <w:t>𝚫</w:t>
      </w:r>
      <w:r w:rsidRPr="00F024EC">
        <w:rPr>
          <w:rFonts w:eastAsia="Times New Roman" w:cs="Times New Roman"/>
          <w:sz w:val="22"/>
        </w:rPr>
        <w:t>Y [</w:t>
      </w:r>
      <w:r>
        <w:rPr>
          <w:rFonts w:eastAsia="Times New Roman" w:cs="Times New Roman"/>
          <w:sz w:val="22"/>
        </w:rPr>
        <w:t xml:space="preserve">95%CI] computed with GM[Y] = 1.89 </w:t>
      </w:r>
      <w:r>
        <w:rPr>
          <w:rFonts w:eastAsiaTheme="minorEastAsia"/>
          <w:szCs w:val="24"/>
        </w:rPr>
        <w:t>µ</w:t>
      </w:r>
      <w:r>
        <w:rPr>
          <w:rFonts w:eastAsia="Times New Roman" w:cs="Times New Roman"/>
          <w:sz w:val="22"/>
        </w:rPr>
        <w:t>mol/</w:t>
      </w:r>
      <w:r w:rsidRPr="00763C99">
        <w:rPr>
          <w:rFonts w:eastAsia="Times New Roman" w:cs="Times New Roman"/>
          <w:sz w:val="22"/>
        </w:rPr>
        <w:t>L</w:t>
      </w:r>
    </w:p>
    <w:p w:rsidR="00F8556A" w:rsidRDefault="00F8556A" w:rsidP="00F8556A">
      <w:pPr>
        <w:ind w:firstLine="0"/>
      </w:pPr>
    </w:p>
    <w:p w:rsidR="00315F40" w:rsidRDefault="00315F40">
      <w:bookmarkStart w:id="0" w:name="_GoBack"/>
      <w:bookmarkEnd w:id="0"/>
    </w:p>
    <w:sectPr w:rsidR="0031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96C"/>
    <w:multiLevelType w:val="hybridMultilevel"/>
    <w:tmpl w:val="5FA4A25A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8813040"/>
    <w:multiLevelType w:val="multilevel"/>
    <w:tmpl w:val="6D52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E08A7"/>
    <w:multiLevelType w:val="multilevel"/>
    <w:tmpl w:val="1BB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722DD"/>
    <w:multiLevelType w:val="hybridMultilevel"/>
    <w:tmpl w:val="A186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4FC3"/>
    <w:multiLevelType w:val="hybridMultilevel"/>
    <w:tmpl w:val="7F3E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D95"/>
    <w:multiLevelType w:val="multilevel"/>
    <w:tmpl w:val="C316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7545F05"/>
    <w:multiLevelType w:val="hybridMultilevel"/>
    <w:tmpl w:val="400430A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BF2591C"/>
    <w:multiLevelType w:val="hybridMultilevel"/>
    <w:tmpl w:val="D9FC1E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59AB"/>
    <w:multiLevelType w:val="hybridMultilevel"/>
    <w:tmpl w:val="B7B2B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34F4A"/>
    <w:multiLevelType w:val="hybridMultilevel"/>
    <w:tmpl w:val="0CC0A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A06CE"/>
    <w:multiLevelType w:val="hybridMultilevel"/>
    <w:tmpl w:val="63E605E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1B47D60"/>
    <w:multiLevelType w:val="hybridMultilevel"/>
    <w:tmpl w:val="454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865E2"/>
    <w:multiLevelType w:val="hybridMultilevel"/>
    <w:tmpl w:val="75FCB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5C52"/>
    <w:multiLevelType w:val="multilevel"/>
    <w:tmpl w:val="0452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A"/>
    <w:rsid w:val="00315F40"/>
    <w:rsid w:val="00E034D1"/>
    <w:rsid w:val="00E93E77"/>
    <w:rsid w:val="00F8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6A"/>
    <w:pPr>
      <w:spacing w:after="180" w:line="480" w:lineRule="auto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556A"/>
    <w:pPr>
      <w:keepNext/>
      <w:keepLines/>
      <w:spacing w:after="0"/>
      <w:ind w:firstLine="0"/>
      <w:outlineLvl w:val="0"/>
    </w:pPr>
    <w:rPr>
      <w:rFonts w:ascii="Arial Black" w:eastAsiaTheme="majorEastAsia" w:hAnsi="Arial Black"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556A"/>
    <w:pPr>
      <w:keepNext/>
      <w:keepLines/>
      <w:spacing w:before="80" w:line="240" w:lineRule="auto"/>
      <w:ind w:firstLine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56A"/>
    <w:pPr>
      <w:keepNext/>
      <w:keepLines/>
      <w:spacing w:before="40" w:line="240" w:lineRule="auto"/>
      <w:ind w:firstLine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8556A"/>
    <w:pPr>
      <w:keepNext/>
      <w:keepLines/>
      <w:spacing w:before="40" w:line="240" w:lineRule="auto"/>
      <w:ind w:firstLine="0"/>
      <w:outlineLvl w:val="3"/>
    </w:pPr>
    <w:rPr>
      <w:rFonts w:eastAsiaTheme="majorEastAsia" w:cstheme="majorBidi"/>
      <w:iCs/>
      <w:smallCaps/>
      <w:spacing w:val="2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56A"/>
    <w:rPr>
      <w:rFonts w:ascii="Arial Black" w:eastAsiaTheme="majorEastAsia" w:hAnsi="Arial Black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556A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556A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6A"/>
    <w:rPr>
      <w:rFonts w:ascii="Times New Roman" w:eastAsiaTheme="majorEastAsia" w:hAnsi="Times New Roman" w:cstheme="majorBidi"/>
      <w:iCs/>
      <w:smallCaps/>
      <w:spacing w:val="20"/>
      <w:sz w:val="24"/>
      <w:u w:val="words"/>
    </w:rPr>
  </w:style>
  <w:style w:type="paragraph" w:styleId="NoSpacing">
    <w:name w:val="No Spacing"/>
    <w:link w:val="NoSpacingChar"/>
    <w:autoRedefine/>
    <w:uiPriority w:val="1"/>
    <w:qFormat/>
    <w:rsid w:val="00F8556A"/>
    <w:pPr>
      <w:spacing w:after="0" w:line="48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556A"/>
    <w:pPr>
      <w:spacing w:after="240"/>
      <w:ind w:firstLine="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56A"/>
    <w:rPr>
      <w:rFonts w:ascii="Times New Roman" w:eastAsiaTheme="majorEastAsia" w:hAnsi="Times New Roman" w:cstheme="majorBidi"/>
      <w:b/>
      <w:kern w:val="28"/>
      <w:sz w:val="28"/>
      <w:szCs w:val="56"/>
    </w:rPr>
  </w:style>
  <w:style w:type="paragraph" w:customStyle="1" w:styleId="AuthorsList">
    <w:name w:val="Authors List"/>
    <w:basedOn w:val="NoSpacing"/>
    <w:next w:val="Normal"/>
    <w:link w:val="AuthorsListChar"/>
    <w:autoRedefine/>
    <w:qFormat/>
    <w:rsid w:val="00F8556A"/>
    <w:p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A"/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8556A"/>
    <w:rPr>
      <w:rFonts w:ascii="Times New Roman" w:hAnsi="Times New Roman"/>
      <w:sz w:val="24"/>
    </w:rPr>
  </w:style>
  <w:style w:type="character" w:customStyle="1" w:styleId="AuthorsListChar">
    <w:name w:val="Authors List Char"/>
    <w:basedOn w:val="NoSpacingChar"/>
    <w:link w:val="AuthorsList"/>
    <w:rsid w:val="00F855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8556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F8556A"/>
    <w:rPr>
      <w:rFonts w:ascii="Courier New" w:hAnsi="Courier New"/>
      <w:b/>
      <w:sz w:val="28"/>
    </w:rPr>
  </w:style>
  <w:style w:type="paragraph" w:styleId="ListParagraph">
    <w:name w:val="List Paragraph"/>
    <w:basedOn w:val="Normal"/>
    <w:uiPriority w:val="34"/>
    <w:qFormat/>
    <w:rsid w:val="00F855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5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6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56A"/>
    <w:pPr>
      <w:spacing w:after="0" w:line="240" w:lineRule="auto"/>
      <w:ind w:firstLine="0"/>
    </w:pPr>
    <w:rPr>
      <w:rFonts w:ascii="inherit" w:eastAsia="Times New Roman" w:hAnsi="inherit" w:cs="Times New Roman"/>
      <w:szCs w:val="24"/>
    </w:rPr>
  </w:style>
  <w:style w:type="character" w:styleId="Strong">
    <w:name w:val="Strong"/>
    <w:basedOn w:val="DefaultParagraphFont"/>
    <w:uiPriority w:val="22"/>
    <w:qFormat/>
    <w:rsid w:val="00F8556A"/>
    <w:rPr>
      <w:b/>
      <w:bCs/>
    </w:rPr>
  </w:style>
  <w:style w:type="table" w:styleId="TableGrid">
    <w:name w:val="Table Grid"/>
    <w:basedOn w:val="TableNormal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8556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556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8556A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556A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F8556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556A"/>
    <w:rPr>
      <w:color w:val="800080" w:themeColor="followedHyperlink"/>
      <w:u w:val="single"/>
    </w:rPr>
  </w:style>
  <w:style w:type="paragraph" w:customStyle="1" w:styleId="Default">
    <w:name w:val="Default"/>
    <w:rsid w:val="00F8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6A"/>
    <w:pPr>
      <w:spacing w:after="180" w:line="480" w:lineRule="auto"/>
      <w:ind w:firstLine="43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556A"/>
    <w:pPr>
      <w:keepNext/>
      <w:keepLines/>
      <w:spacing w:after="0"/>
      <w:ind w:firstLine="0"/>
      <w:outlineLvl w:val="0"/>
    </w:pPr>
    <w:rPr>
      <w:rFonts w:ascii="Arial Black" w:eastAsiaTheme="majorEastAsia" w:hAnsi="Arial Black" w:cs="Times New Roman"/>
      <w:b/>
      <w:caps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8556A"/>
    <w:pPr>
      <w:keepNext/>
      <w:keepLines/>
      <w:spacing w:before="80" w:line="240" w:lineRule="auto"/>
      <w:ind w:firstLine="0"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556A"/>
    <w:pPr>
      <w:keepNext/>
      <w:keepLines/>
      <w:spacing w:before="40" w:line="240" w:lineRule="auto"/>
      <w:ind w:firstLine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8556A"/>
    <w:pPr>
      <w:keepNext/>
      <w:keepLines/>
      <w:spacing w:before="40" w:line="240" w:lineRule="auto"/>
      <w:ind w:firstLine="0"/>
      <w:outlineLvl w:val="3"/>
    </w:pPr>
    <w:rPr>
      <w:rFonts w:eastAsiaTheme="majorEastAsia" w:cstheme="majorBidi"/>
      <w:iCs/>
      <w:smallCaps/>
      <w:spacing w:val="2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56A"/>
    <w:rPr>
      <w:rFonts w:ascii="Arial Black" w:eastAsiaTheme="majorEastAsia" w:hAnsi="Arial Black" w:cs="Times New Roman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8556A"/>
    <w:rPr>
      <w:rFonts w:ascii="Times New Roman" w:eastAsiaTheme="majorEastAsia" w:hAnsi="Times New Roman" w:cstheme="majorBidi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556A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556A"/>
    <w:rPr>
      <w:rFonts w:ascii="Times New Roman" w:eastAsiaTheme="majorEastAsia" w:hAnsi="Times New Roman" w:cstheme="majorBidi"/>
      <w:iCs/>
      <w:smallCaps/>
      <w:spacing w:val="20"/>
      <w:sz w:val="24"/>
      <w:u w:val="words"/>
    </w:rPr>
  </w:style>
  <w:style w:type="paragraph" w:styleId="NoSpacing">
    <w:name w:val="No Spacing"/>
    <w:link w:val="NoSpacingChar"/>
    <w:autoRedefine/>
    <w:uiPriority w:val="1"/>
    <w:qFormat/>
    <w:rsid w:val="00F8556A"/>
    <w:pPr>
      <w:spacing w:after="0" w:line="48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556A"/>
    <w:pPr>
      <w:spacing w:after="240"/>
      <w:ind w:firstLine="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556A"/>
    <w:rPr>
      <w:rFonts w:ascii="Times New Roman" w:eastAsiaTheme="majorEastAsia" w:hAnsi="Times New Roman" w:cstheme="majorBidi"/>
      <w:b/>
      <w:kern w:val="28"/>
      <w:sz w:val="28"/>
      <w:szCs w:val="56"/>
    </w:rPr>
  </w:style>
  <w:style w:type="paragraph" w:customStyle="1" w:styleId="AuthorsList">
    <w:name w:val="Authors List"/>
    <w:basedOn w:val="NoSpacing"/>
    <w:next w:val="Normal"/>
    <w:link w:val="AuthorsListChar"/>
    <w:autoRedefine/>
    <w:qFormat/>
    <w:rsid w:val="00F8556A"/>
    <w:pPr>
      <w:spacing w:after="24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A"/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8556A"/>
    <w:rPr>
      <w:rFonts w:ascii="Times New Roman" w:hAnsi="Times New Roman"/>
      <w:sz w:val="24"/>
    </w:rPr>
  </w:style>
  <w:style w:type="character" w:customStyle="1" w:styleId="AuthorsListChar">
    <w:name w:val="Authors List Char"/>
    <w:basedOn w:val="NoSpacingChar"/>
    <w:link w:val="AuthorsList"/>
    <w:rsid w:val="00F855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5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8556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  <w:rsid w:val="00F8556A"/>
    <w:rPr>
      <w:rFonts w:ascii="Courier New" w:hAnsi="Courier New"/>
      <w:b/>
      <w:sz w:val="28"/>
    </w:rPr>
  </w:style>
  <w:style w:type="paragraph" w:styleId="ListParagraph">
    <w:name w:val="List Paragraph"/>
    <w:basedOn w:val="Normal"/>
    <w:uiPriority w:val="34"/>
    <w:qFormat/>
    <w:rsid w:val="00F855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56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56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556A"/>
    <w:pPr>
      <w:spacing w:after="0" w:line="240" w:lineRule="auto"/>
      <w:ind w:firstLine="0"/>
    </w:pPr>
    <w:rPr>
      <w:rFonts w:ascii="inherit" w:eastAsia="Times New Roman" w:hAnsi="inherit" w:cs="Times New Roman"/>
      <w:szCs w:val="24"/>
    </w:rPr>
  </w:style>
  <w:style w:type="character" w:styleId="Strong">
    <w:name w:val="Strong"/>
    <w:basedOn w:val="DefaultParagraphFont"/>
    <w:uiPriority w:val="22"/>
    <w:qFormat/>
    <w:rsid w:val="00F8556A"/>
    <w:rPr>
      <w:b/>
      <w:bCs/>
    </w:rPr>
  </w:style>
  <w:style w:type="table" w:styleId="TableGrid">
    <w:name w:val="Table Grid"/>
    <w:basedOn w:val="TableNormal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8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8556A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556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8556A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556A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F8556A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556A"/>
    <w:rPr>
      <w:color w:val="800080" w:themeColor="followedHyperlink"/>
      <w:u w:val="single"/>
    </w:rPr>
  </w:style>
  <w:style w:type="paragraph" w:customStyle="1" w:styleId="Default">
    <w:name w:val="Default"/>
    <w:rsid w:val="00F85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P</dc:creator>
  <cp:lastModifiedBy>Suresh P</cp:lastModifiedBy>
  <cp:revision>1</cp:revision>
  <dcterms:created xsi:type="dcterms:W3CDTF">2019-01-24T15:04:00Z</dcterms:created>
  <dcterms:modified xsi:type="dcterms:W3CDTF">2019-01-24T15:04:00Z</dcterms:modified>
</cp:coreProperties>
</file>