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9F7" w:rsidRDefault="00F024E2" w:rsidP="006B79F7">
      <w:pPr>
        <w:tabs>
          <w:tab w:val="left" w:pos="-86"/>
        </w:tabs>
        <w:spacing w:line="240" w:lineRule="auto"/>
        <w:ind w:left="-86" w:right="-907" w:hanging="94"/>
        <w:outlineLvl w:val="0"/>
        <w:rPr>
          <w:rFonts w:eastAsia="Times New Roman" w:cs="Arial"/>
          <w:b/>
          <w:color w:val="000000"/>
        </w:rPr>
      </w:pPr>
      <w:bookmarkStart w:id="0" w:name="_GoBack"/>
      <w:bookmarkEnd w:id="0"/>
      <w:r>
        <w:rPr>
          <w:rFonts w:eastAsia="Times New Roman" w:cs="Arial"/>
          <w:b/>
          <w:color w:val="000000"/>
        </w:rPr>
        <w:t>S</w:t>
      </w:r>
      <w:r w:rsidR="00192072">
        <w:rPr>
          <w:rFonts w:eastAsia="Times New Roman" w:cs="Arial"/>
          <w:b/>
          <w:color w:val="000000"/>
        </w:rPr>
        <w:t>upplemental Material 1</w:t>
      </w:r>
      <w:r>
        <w:rPr>
          <w:rFonts w:eastAsia="Times New Roman" w:cs="Arial"/>
          <w:b/>
          <w:color w:val="000000"/>
        </w:rPr>
        <w:t xml:space="preserve">. </w:t>
      </w:r>
      <w:r w:rsidR="00F56105">
        <w:rPr>
          <w:rFonts w:eastAsia="Times New Roman" w:cs="Arial"/>
          <w:b/>
          <w:color w:val="000000"/>
        </w:rPr>
        <w:t xml:space="preserve">Distribution of </w:t>
      </w:r>
      <w:r w:rsidR="00192072">
        <w:rPr>
          <w:rFonts w:eastAsia="Times New Roman" w:cs="Arial"/>
          <w:b/>
          <w:color w:val="000000"/>
        </w:rPr>
        <w:t xml:space="preserve">number of </w:t>
      </w:r>
      <w:r w:rsidRPr="00F024E2">
        <w:rPr>
          <w:rFonts w:eastAsia="Times New Roman" w:cs="Arial"/>
          <w:b/>
          <w:color w:val="000000"/>
        </w:rPr>
        <w:t>visits with immu</w:t>
      </w:r>
      <w:r w:rsidR="00192072">
        <w:rPr>
          <w:rFonts w:eastAsia="Times New Roman" w:cs="Arial"/>
          <w:b/>
          <w:color w:val="000000"/>
        </w:rPr>
        <w:t xml:space="preserve">nological data </w:t>
      </w:r>
      <w:r w:rsidR="00F56105">
        <w:rPr>
          <w:rFonts w:eastAsia="Times New Roman" w:cs="Arial"/>
          <w:b/>
          <w:color w:val="000000"/>
        </w:rPr>
        <w:t>for subjects</w:t>
      </w:r>
      <w:r w:rsidR="00192072">
        <w:rPr>
          <w:rFonts w:eastAsia="Times New Roman" w:cs="Arial"/>
          <w:b/>
          <w:color w:val="000000"/>
        </w:rPr>
        <w:t xml:space="preserve"> in the </w:t>
      </w:r>
    </w:p>
    <w:p w:rsidR="00192072" w:rsidRDefault="00BC14AC" w:rsidP="006B79F7">
      <w:pPr>
        <w:tabs>
          <w:tab w:val="left" w:pos="-86"/>
        </w:tabs>
        <w:spacing w:line="240" w:lineRule="auto"/>
        <w:ind w:left="-86" w:right="-907" w:hanging="94"/>
        <w:outlineLvl w:val="0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s</w:t>
      </w:r>
      <w:r w:rsidR="00F024E2" w:rsidRPr="00F024E2">
        <w:rPr>
          <w:rFonts w:eastAsia="Times New Roman" w:cs="Arial"/>
          <w:b/>
          <w:color w:val="000000"/>
        </w:rPr>
        <w:t>tudy cohort</w:t>
      </w:r>
      <w:r w:rsidR="00980DE5">
        <w:rPr>
          <w:rFonts w:eastAsia="Times New Roman" w:cs="Arial"/>
          <w:b/>
          <w:color w:val="000000"/>
        </w:rPr>
        <w:t xml:space="preserve"> (n=532)</w:t>
      </w:r>
      <w:r w:rsidR="00F024E2">
        <w:rPr>
          <w:rFonts w:eastAsia="Times New Roman" w:cs="Arial"/>
          <w:b/>
          <w:color w:val="000000"/>
        </w:rPr>
        <w:t>.</w:t>
      </w:r>
    </w:p>
    <w:p w:rsidR="00192072" w:rsidRDefault="0000560F" w:rsidP="0000560F">
      <w:pPr>
        <w:ind w:left="-720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-409575</wp:posOffset>
            </wp:positionH>
            <wp:positionV relativeFrom="paragraph">
              <wp:posOffset>184785</wp:posOffset>
            </wp:positionV>
            <wp:extent cx="6858000" cy="4269740"/>
            <wp:effectExtent l="0" t="0" r="0" b="0"/>
            <wp:wrapTight wrapText="bothSides">
              <wp:wrapPolygon edited="0">
                <wp:start x="0" y="0"/>
                <wp:lineTo x="0" y="21491"/>
                <wp:lineTo x="21540" y="21491"/>
                <wp:lineTo x="21540" y="0"/>
                <wp:lineTo x="0" y="0"/>
              </wp:wrapPolygon>
            </wp:wrapTight>
            <wp:docPr id="1" name="Picture 0" descr="Histogram_num_subs_with_immune data_FIN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gram_num_subs_with_immune data_FINAL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6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072">
        <w:rPr>
          <w:rFonts w:eastAsia="Times New Roman" w:cs="Arial"/>
          <w:b/>
          <w:color w:val="000000"/>
        </w:rPr>
        <w:br w:type="page"/>
      </w:r>
    </w:p>
    <w:p w:rsidR="00E76669" w:rsidRDefault="00E76669" w:rsidP="00F024E2">
      <w:pPr>
        <w:ind w:hanging="90"/>
        <w:outlineLvl w:val="0"/>
        <w:rPr>
          <w:rFonts w:eastAsia="Times New Roman" w:cs="Arial"/>
          <w:b/>
          <w:color w:val="000000"/>
        </w:rPr>
      </w:pPr>
    </w:p>
    <w:p w:rsidR="00CB4989" w:rsidRPr="00356BAE" w:rsidRDefault="005A07F7" w:rsidP="00CB4989">
      <w:pPr>
        <w:ind w:hanging="90"/>
        <w:outlineLvl w:val="0"/>
        <w:rPr>
          <w:rFonts w:eastAsia="Times New Roman" w:cs="Arial"/>
          <w:color w:val="000000"/>
        </w:rPr>
      </w:pPr>
      <w:r>
        <w:rPr>
          <w:rFonts w:eastAsia="Times New Roman" w:cs="Arial"/>
          <w:b/>
          <w:color w:val="000000"/>
        </w:rPr>
        <w:t xml:space="preserve"> </w:t>
      </w:r>
      <w:r w:rsidR="00CB4989" w:rsidRPr="00356BAE">
        <w:rPr>
          <w:rFonts w:eastAsia="Times New Roman" w:cs="Arial"/>
          <w:b/>
          <w:color w:val="000000"/>
        </w:rPr>
        <w:t xml:space="preserve">Supplemental </w:t>
      </w:r>
      <w:r w:rsidR="00192072">
        <w:rPr>
          <w:rFonts w:eastAsia="Times New Roman" w:cs="Arial"/>
          <w:b/>
          <w:color w:val="000000"/>
        </w:rPr>
        <w:t>Material</w:t>
      </w:r>
      <w:r w:rsidR="00CB4989" w:rsidRPr="00356BAE">
        <w:rPr>
          <w:rFonts w:eastAsia="Times New Roman" w:cs="Arial"/>
          <w:b/>
          <w:color w:val="000000"/>
        </w:rPr>
        <w:t xml:space="preserve"> </w:t>
      </w:r>
      <w:r w:rsidR="007A5220">
        <w:rPr>
          <w:rFonts w:eastAsia="Times New Roman" w:cs="Arial"/>
          <w:b/>
          <w:color w:val="000000"/>
        </w:rPr>
        <w:t>2</w:t>
      </w:r>
      <w:r w:rsidR="00CB4989" w:rsidRPr="00356BAE">
        <w:rPr>
          <w:rFonts w:eastAsia="Times New Roman" w:cs="Arial"/>
          <w:b/>
          <w:color w:val="000000"/>
        </w:rPr>
        <w:t xml:space="preserve">. </w:t>
      </w:r>
      <w:r w:rsidR="00B8659E">
        <w:rPr>
          <w:rFonts w:eastAsia="Times New Roman" w:cs="Arial"/>
          <w:b/>
          <w:color w:val="000000"/>
        </w:rPr>
        <w:t xml:space="preserve"> </w:t>
      </w:r>
      <w:r w:rsidR="00CB4989" w:rsidRPr="00356BAE">
        <w:rPr>
          <w:rFonts w:eastAsia="Times New Roman" w:cs="Arial"/>
          <w:color w:val="000000"/>
        </w:rPr>
        <w:t xml:space="preserve">Frequency of incident virus-associated cancers.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1260"/>
      </w:tblGrid>
      <w:tr w:rsidR="00CB4989" w:rsidTr="00356BAE">
        <w:tc>
          <w:tcPr>
            <w:tcW w:w="3888" w:type="dxa"/>
            <w:tcBorders>
              <w:top w:val="single" w:sz="4" w:space="0" w:color="auto"/>
              <w:bottom w:val="single" w:sz="8" w:space="0" w:color="auto"/>
            </w:tcBorders>
          </w:tcPr>
          <w:p w:rsidR="00CB4989" w:rsidRPr="00FB56FA" w:rsidRDefault="00CB4989" w:rsidP="00CB4989">
            <w:pPr>
              <w:outlineLvl w:val="0"/>
              <w:rPr>
                <w:rFonts w:eastAsia="Times New Roman" w:cs="Arial"/>
                <w:b/>
                <w:color w:val="000000"/>
              </w:rPr>
            </w:pPr>
            <w:r w:rsidRPr="00FB56FA">
              <w:rPr>
                <w:rFonts w:eastAsia="Times New Roman" w:cs="Arial"/>
                <w:b/>
                <w:color w:val="000000"/>
              </w:rPr>
              <w:t>Cancer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8" w:space="0" w:color="auto"/>
            </w:tcBorders>
          </w:tcPr>
          <w:p w:rsidR="00CB4989" w:rsidRPr="00FB56FA" w:rsidRDefault="00CB4989" w:rsidP="00CB4989">
            <w:pPr>
              <w:jc w:val="center"/>
              <w:outlineLvl w:val="0"/>
              <w:rPr>
                <w:rFonts w:eastAsia="Times New Roman" w:cs="Arial"/>
                <w:b/>
                <w:color w:val="000000"/>
              </w:rPr>
            </w:pPr>
            <w:r w:rsidRPr="00FB56FA">
              <w:rPr>
                <w:rFonts w:eastAsia="Times New Roman" w:cs="Arial"/>
                <w:b/>
                <w:color w:val="000000"/>
              </w:rPr>
              <w:t>Count</w:t>
            </w:r>
          </w:p>
        </w:tc>
      </w:tr>
      <w:tr w:rsidR="00CB4989" w:rsidTr="00FB56FA">
        <w:tc>
          <w:tcPr>
            <w:tcW w:w="3888" w:type="dxa"/>
            <w:tcBorders>
              <w:top w:val="single" w:sz="8" w:space="0" w:color="auto"/>
            </w:tcBorders>
          </w:tcPr>
          <w:p w:rsidR="00CB4989" w:rsidRPr="00CB4989" w:rsidRDefault="00CB4989" w:rsidP="00CB4989">
            <w:pPr>
              <w:outlineLvl w:val="0"/>
              <w:rPr>
                <w:rFonts w:eastAsia="Times New Roman" w:cs="Arial"/>
                <w:color w:val="000000"/>
              </w:rPr>
            </w:pPr>
            <w:r w:rsidRPr="00CB4989">
              <w:rPr>
                <w:rFonts w:eastAsia="Times New Roman" w:cs="Arial"/>
                <w:color w:val="000000"/>
              </w:rPr>
              <w:t>Anal cancer</w:t>
            </w:r>
          </w:p>
        </w:tc>
        <w:tc>
          <w:tcPr>
            <w:tcW w:w="1260" w:type="dxa"/>
            <w:tcBorders>
              <w:top w:val="single" w:sz="8" w:space="0" w:color="auto"/>
            </w:tcBorders>
          </w:tcPr>
          <w:p w:rsidR="00CB4989" w:rsidRPr="00CB4989" w:rsidRDefault="00CB4989" w:rsidP="00CB4989">
            <w:pPr>
              <w:jc w:val="center"/>
              <w:outlineLvl w:val="0"/>
              <w:rPr>
                <w:rFonts w:eastAsia="Times New Roman" w:cs="Arial"/>
                <w:color w:val="000000"/>
              </w:rPr>
            </w:pPr>
            <w:r w:rsidRPr="00CB4989">
              <w:rPr>
                <w:rFonts w:eastAsia="Times New Roman" w:cs="Arial"/>
                <w:color w:val="000000"/>
              </w:rPr>
              <w:t>9</w:t>
            </w:r>
          </w:p>
        </w:tc>
      </w:tr>
      <w:tr w:rsidR="00CB4989" w:rsidTr="00CB4989">
        <w:tc>
          <w:tcPr>
            <w:tcW w:w="3888" w:type="dxa"/>
          </w:tcPr>
          <w:p w:rsidR="00CB4989" w:rsidRPr="00CB4989" w:rsidRDefault="00CB4989" w:rsidP="00CB4989">
            <w:pPr>
              <w:outlineLvl w:val="0"/>
              <w:rPr>
                <w:rFonts w:eastAsia="Times New Roman" w:cs="Arial"/>
                <w:color w:val="000000"/>
              </w:rPr>
            </w:pPr>
            <w:r w:rsidRPr="00CB4989">
              <w:rPr>
                <w:rFonts w:eastAsia="Times New Roman" w:cs="Arial"/>
                <w:color w:val="000000"/>
              </w:rPr>
              <w:t>Hodgkin lymphoma</w:t>
            </w:r>
          </w:p>
        </w:tc>
        <w:tc>
          <w:tcPr>
            <w:tcW w:w="1260" w:type="dxa"/>
          </w:tcPr>
          <w:p w:rsidR="00CB4989" w:rsidRPr="00CB4989" w:rsidRDefault="00CB4989" w:rsidP="00CB4989">
            <w:pPr>
              <w:jc w:val="center"/>
              <w:outlineLvl w:val="0"/>
              <w:rPr>
                <w:rFonts w:eastAsia="Times New Roman" w:cs="Arial"/>
                <w:color w:val="000000"/>
              </w:rPr>
            </w:pPr>
            <w:r w:rsidRPr="00CB4989">
              <w:rPr>
                <w:rFonts w:eastAsia="Times New Roman" w:cs="Arial"/>
                <w:color w:val="000000"/>
              </w:rPr>
              <w:t>3</w:t>
            </w:r>
          </w:p>
        </w:tc>
      </w:tr>
      <w:tr w:rsidR="00CB4989" w:rsidTr="00CB4989">
        <w:tc>
          <w:tcPr>
            <w:tcW w:w="3888" w:type="dxa"/>
          </w:tcPr>
          <w:p w:rsidR="00CB4989" w:rsidRPr="00CB4989" w:rsidRDefault="00CB4989" w:rsidP="00CB4989">
            <w:pPr>
              <w:outlineLvl w:val="0"/>
              <w:rPr>
                <w:rFonts w:eastAsia="Times New Roman" w:cs="Arial"/>
                <w:color w:val="000000"/>
              </w:rPr>
            </w:pPr>
            <w:r w:rsidRPr="00CB4989">
              <w:rPr>
                <w:rFonts w:eastAsia="Times New Roman" w:cs="Arial"/>
                <w:color w:val="000000"/>
              </w:rPr>
              <w:t>Kaposi sarcoma</w:t>
            </w:r>
          </w:p>
        </w:tc>
        <w:tc>
          <w:tcPr>
            <w:tcW w:w="1260" w:type="dxa"/>
          </w:tcPr>
          <w:p w:rsidR="00CB4989" w:rsidRPr="00CB4989" w:rsidRDefault="00CB4989" w:rsidP="00CB4989">
            <w:pPr>
              <w:jc w:val="center"/>
              <w:outlineLvl w:val="0"/>
              <w:rPr>
                <w:rFonts w:eastAsia="Times New Roman" w:cs="Arial"/>
                <w:color w:val="000000"/>
              </w:rPr>
            </w:pPr>
            <w:r w:rsidRPr="00CB4989">
              <w:rPr>
                <w:rFonts w:eastAsia="Times New Roman" w:cs="Arial"/>
                <w:color w:val="000000"/>
              </w:rPr>
              <w:t>2</w:t>
            </w:r>
          </w:p>
        </w:tc>
      </w:tr>
      <w:tr w:rsidR="00CB4989" w:rsidTr="00CB4989">
        <w:tc>
          <w:tcPr>
            <w:tcW w:w="3888" w:type="dxa"/>
          </w:tcPr>
          <w:p w:rsidR="00CB4989" w:rsidRPr="00CB4989" w:rsidRDefault="00CB4989" w:rsidP="00CB4989">
            <w:pPr>
              <w:outlineLvl w:val="0"/>
              <w:rPr>
                <w:rFonts w:eastAsia="Times New Roman" w:cs="Arial"/>
                <w:color w:val="000000"/>
              </w:rPr>
            </w:pPr>
            <w:r w:rsidRPr="00CB4989">
              <w:rPr>
                <w:rFonts w:eastAsia="Times New Roman" w:cs="Arial"/>
                <w:color w:val="000000"/>
              </w:rPr>
              <w:t>Liver cancer</w:t>
            </w:r>
          </w:p>
        </w:tc>
        <w:tc>
          <w:tcPr>
            <w:tcW w:w="1260" w:type="dxa"/>
          </w:tcPr>
          <w:p w:rsidR="00CB4989" w:rsidRPr="00CB4989" w:rsidRDefault="00CB4989" w:rsidP="00CB4989">
            <w:pPr>
              <w:jc w:val="center"/>
              <w:outlineLvl w:val="0"/>
              <w:rPr>
                <w:rFonts w:eastAsia="Times New Roman" w:cs="Arial"/>
                <w:color w:val="000000"/>
              </w:rPr>
            </w:pPr>
            <w:r w:rsidRPr="00CB4989">
              <w:rPr>
                <w:rFonts w:eastAsia="Times New Roman" w:cs="Arial"/>
                <w:color w:val="000000"/>
              </w:rPr>
              <w:t>6</w:t>
            </w:r>
          </w:p>
        </w:tc>
      </w:tr>
      <w:tr w:rsidR="00CB4989" w:rsidTr="00FB56FA">
        <w:tc>
          <w:tcPr>
            <w:tcW w:w="3888" w:type="dxa"/>
          </w:tcPr>
          <w:p w:rsidR="00CB4989" w:rsidRPr="00CB4989" w:rsidRDefault="00CB4989" w:rsidP="00CB4989">
            <w:pPr>
              <w:outlineLvl w:val="0"/>
              <w:rPr>
                <w:rFonts w:eastAsia="Times New Roman" w:cs="Arial"/>
                <w:color w:val="000000"/>
              </w:rPr>
            </w:pPr>
            <w:r w:rsidRPr="00CB4989">
              <w:rPr>
                <w:rFonts w:eastAsia="Times New Roman" w:cs="Arial"/>
                <w:color w:val="000000"/>
              </w:rPr>
              <w:t>Non-Hodgkin lymphoma</w:t>
            </w:r>
          </w:p>
        </w:tc>
        <w:tc>
          <w:tcPr>
            <w:tcW w:w="1260" w:type="dxa"/>
          </w:tcPr>
          <w:p w:rsidR="00CB4989" w:rsidRPr="00CB4989" w:rsidRDefault="00CB4989" w:rsidP="00CB4989">
            <w:pPr>
              <w:jc w:val="center"/>
              <w:outlineLvl w:val="0"/>
              <w:rPr>
                <w:rFonts w:eastAsia="Times New Roman" w:cs="Arial"/>
                <w:color w:val="000000"/>
              </w:rPr>
            </w:pPr>
            <w:r w:rsidRPr="00CB4989">
              <w:rPr>
                <w:rFonts w:eastAsia="Times New Roman" w:cs="Arial"/>
                <w:color w:val="000000"/>
              </w:rPr>
              <w:t>9</w:t>
            </w:r>
          </w:p>
        </w:tc>
      </w:tr>
      <w:tr w:rsidR="00CB4989" w:rsidTr="00FB56FA">
        <w:tc>
          <w:tcPr>
            <w:tcW w:w="3888" w:type="dxa"/>
            <w:tcBorders>
              <w:bottom w:val="single" w:sz="8" w:space="0" w:color="auto"/>
            </w:tcBorders>
          </w:tcPr>
          <w:p w:rsidR="00CB4989" w:rsidRPr="00CB4989" w:rsidRDefault="00061B4D" w:rsidP="00CB4989">
            <w:pPr>
              <w:outlineLvl w:val="0"/>
              <w:rPr>
                <w:rFonts w:eastAsia="Times New Roman" w:cs="Arial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Head and neck</w:t>
            </w:r>
            <w:r w:rsidR="00CB4989" w:rsidRPr="00CB4989">
              <w:rPr>
                <w:rFonts w:ascii="Calibri" w:eastAsia="Times New Roman" w:hAnsi="Calibri"/>
                <w:color w:val="000000"/>
              </w:rPr>
              <w:t xml:space="preserve"> squamous cell carcinoma</w:t>
            </w: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CB4989" w:rsidRPr="00CB4989" w:rsidRDefault="00CB4989" w:rsidP="00CB4989">
            <w:pPr>
              <w:jc w:val="center"/>
              <w:outlineLvl w:val="0"/>
              <w:rPr>
                <w:rFonts w:eastAsia="Times New Roman" w:cs="Arial"/>
                <w:color w:val="000000"/>
              </w:rPr>
            </w:pPr>
            <w:r w:rsidRPr="00CB4989">
              <w:rPr>
                <w:rFonts w:eastAsia="Times New Roman" w:cs="Arial"/>
                <w:color w:val="000000"/>
              </w:rPr>
              <w:t>3</w:t>
            </w:r>
          </w:p>
        </w:tc>
      </w:tr>
    </w:tbl>
    <w:p w:rsidR="00CB4989" w:rsidRPr="00BF2DD8" w:rsidRDefault="00CB4989" w:rsidP="00CB4989">
      <w:pPr>
        <w:ind w:hanging="90"/>
        <w:outlineLvl w:val="0"/>
        <w:rPr>
          <w:rFonts w:eastAsia="Times New Roman" w:cs="Arial"/>
          <w:b/>
          <w:color w:val="000000"/>
        </w:rPr>
      </w:pPr>
    </w:p>
    <w:p w:rsidR="009E48CE" w:rsidRDefault="009E48CE">
      <w:pPr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br w:type="page"/>
      </w:r>
    </w:p>
    <w:p w:rsidR="00393A85" w:rsidRDefault="0097596C" w:rsidP="00BF3CC9">
      <w:pPr>
        <w:ind w:hanging="720"/>
        <w:outlineLvl w:val="0"/>
        <w:rPr>
          <w:rFonts w:eastAsia="Times New Roman" w:cs="Arial"/>
          <w:color w:val="000000"/>
        </w:rPr>
      </w:pPr>
      <w:r>
        <w:rPr>
          <w:rFonts w:eastAsia="Times New Roman" w:cs="Arial"/>
          <w:b/>
          <w:color w:val="000000"/>
        </w:rPr>
        <w:lastRenderedPageBreak/>
        <w:t xml:space="preserve">           </w:t>
      </w:r>
      <w:r w:rsidR="003A6235">
        <w:rPr>
          <w:rFonts w:eastAsia="Times New Roman" w:cs="Arial"/>
          <w:b/>
          <w:color w:val="000000"/>
        </w:rPr>
        <w:t xml:space="preserve"> </w:t>
      </w:r>
      <w:r>
        <w:rPr>
          <w:rFonts w:eastAsia="Times New Roman" w:cs="Arial"/>
          <w:b/>
          <w:color w:val="000000"/>
        </w:rPr>
        <w:t xml:space="preserve"> </w:t>
      </w:r>
      <w:r w:rsidR="00393A85" w:rsidRPr="00356BAE">
        <w:rPr>
          <w:rFonts w:eastAsia="Times New Roman" w:cs="Arial"/>
          <w:b/>
          <w:color w:val="000000"/>
        </w:rPr>
        <w:t xml:space="preserve">Supplemental </w:t>
      </w:r>
      <w:r w:rsidR="00192072">
        <w:rPr>
          <w:rFonts w:eastAsia="Times New Roman" w:cs="Arial"/>
          <w:b/>
          <w:color w:val="000000"/>
        </w:rPr>
        <w:t>Material</w:t>
      </w:r>
      <w:r w:rsidR="00393A85" w:rsidRPr="00356BAE">
        <w:rPr>
          <w:rFonts w:eastAsia="Times New Roman" w:cs="Arial"/>
          <w:b/>
          <w:color w:val="000000"/>
        </w:rPr>
        <w:t xml:space="preserve"> </w:t>
      </w:r>
      <w:r w:rsidR="007A5220">
        <w:rPr>
          <w:rFonts w:eastAsia="Times New Roman" w:cs="Arial"/>
          <w:b/>
          <w:color w:val="000000"/>
        </w:rPr>
        <w:t>3</w:t>
      </w:r>
      <w:r w:rsidR="00393A85" w:rsidRPr="00356BAE">
        <w:rPr>
          <w:rFonts w:eastAsia="Times New Roman" w:cs="Arial"/>
          <w:color w:val="000000"/>
        </w:rPr>
        <w:t>. Subjects with multiple cancer diagnos</w:t>
      </w:r>
      <w:r w:rsidR="00E44F44">
        <w:rPr>
          <w:rFonts w:eastAsia="Times New Roman" w:cs="Arial"/>
          <w:color w:val="000000"/>
        </w:rPr>
        <w:t>e</w:t>
      </w:r>
      <w:r w:rsidR="00393A85" w:rsidRPr="00356BAE">
        <w:rPr>
          <w:rFonts w:eastAsia="Times New Roman" w:cs="Arial"/>
          <w:color w:val="000000"/>
        </w:rPr>
        <w:t xml:space="preserve">s </w:t>
      </w:r>
    </w:p>
    <w:tbl>
      <w:tblPr>
        <w:tblpPr w:leftFromText="180" w:rightFromText="180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938"/>
        <w:gridCol w:w="2538"/>
        <w:gridCol w:w="2090"/>
        <w:gridCol w:w="222"/>
        <w:gridCol w:w="1722"/>
        <w:gridCol w:w="1861"/>
        <w:gridCol w:w="222"/>
        <w:gridCol w:w="3367"/>
      </w:tblGrid>
      <w:tr w:rsidR="003A6235" w:rsidRPr="00DC3B18" w:rsidTr="003A6235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35" w:rsidRPr="00DC3B18" w:rsidRDefault="003A6235" w:rsidP="003A623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3B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235" w:rsidRPr="00DC3B18" w:rsidRDefault="003A6235" w:rsidP="003A623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3B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Virus-associated cancer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235" w:rsidRPr="00DC3B18" w:rsidRDefault="003A6235" w:rsidP="003A623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235" w:rsidRPr="00DC3B18" w:rsidRDefault="003A6235" w:rsidP="003A623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3B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Non-virus-associated cancer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3A6235" w:rsidRDefault="003A6235" w:rsidP="003A623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A6235" w:rsidRPr="00DC3B18" w:rsidRDefault="003A6235" w:rsidP="003A623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Time i</w:t>
            </w:r>
            <w:r w:rsidRPr="00DC3B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nterval between diagnoses</w:t>
            </w:r>
          </w:p>
        </w:tc>
      </w:tr>
      <w:tr w:rsidR="003A6235" w:rsidRPr="00DC3B18" w:rsidTr="003A6235">
        <w:trPr>
          <w:trHeight w:val="5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35" w:rsidRPr="00DC3B18" w:rsidRDefault="003A6235" w:rsidP="003A623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6235" w:rsidRPr="00DC3B18" w:rsidRDefault="003A6235" w:rsidP="003A623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3B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First diagnosis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6235" w:rsidRPr="00DC3B18" w:rsidRDefault="003A6235" w:rsidP="003A623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3B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Second diagnosis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235" w:rsidRPr="00DC3B18" w:rsidRDefault="003A6235" w:rsidP="003A623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6235" w:rsidRPr="00DC3B18" w:rsidRDefault="003A6235" w:rsidP="003A623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3B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First diagnosis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6235" w:rsidRPr="00DC3B18" w:rsidRDefault="003A6235" w:rsidP="003A623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3B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Second diagnosis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A6235" w:rsidRPr="00DC3B18" w:rsidRDefault="003A6235" w:rsidP="003A623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6235" w:rsidRPr="00DC3B18" w:rsidRDefault="003A6235" w:rsidP="003A623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A6235" w:rsidRPr="00DC3B18" w:rsidTr="003A6235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35" w:rsidRPr="00DC3B18" w:rsidRDefault="003A6235" w:rsidP="003A623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3B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35" w:rsidRPr="00DC3B18" w:rsidRDefault="003A6235" w:rsidP="003A623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235" w:rsidRPr="00DC3B18" w:rsidRDefault="003A6235" w:rsidP="003A623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3B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Hodgkin lymphoma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235" w:rsidRPr="00DC3B18" w:rsidRDefault="003A6235" w:rsidP="003A623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235" w:rsidRPr="00DC3B18" w:rsidRDefault="003A6235" w:rsidP="003A623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3B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Thyroid cancer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235" w:rsidRPr="00DC3B18" w:rsidRDefault="003A6235" w:rsidP="003A623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A6235" w:rsidRPr="00DC3B18" w:rsidRDefault="003A6235" w:rsidP="003A623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35" w:rsidRPr="00DC3B18" w:rsidRDefault="003A6235" w:rsidP="003A623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3B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 year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3A6235" w:rsidRPr="00DC3B18" w:rsidTr="003A6235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35" w:rsidRPr="00DC3B18" w:rsidRDefault="003A6235" w:rsidP="003A623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3B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235" w:rsidRPr="00DC3B18" w:rsidRDefault="003A6235" w:rsidP="003A623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235" w:rsidRPr="00DC3B18" w:rsidRDefault="003A6235" w:rsidP="003A623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3B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Anal cancer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235" w:rsidRPr="00DC3B18" w:rsidRDefault="003A6235" w:rsidP="003A623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235" w:rsidRPr="00DC3B18" w:rsidRDefault="003A6235" w:rsidP="003A623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3B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Prostate cancer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235" w:rsidRPr="00DC3B18" w:rsidRDefault="003A6235" w:rsidP="003A623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3A6235" w:rsidRPr="00DC3B18" w:rsidRDefault="003A6235" w:rsidP="003A623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35" w:rsidRPr="00DC3B18" w:rsidRDefault="003A6235" w:rsidP="003A623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3B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 year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3A6235" w:rsidRPr="00DC3B18" w:rsidTr="003A6235">
        <w:trPr>
          <w:trHeight w:val="2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35" w:rsidRPr="00DC3B18" w:rsidRDefault="003A6235" w:rsidP="003A623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3B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A6235" w:rsidRPr="00DC3B18" w:rsidRDefault="003A6235" w:rsidP="003A623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3B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Non Hodgkin lymphoma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A6235" w:rsidRPr="00DC3B18" w:rsidRDefault="003A6235" w:rsidP="003A623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A6235" w:rsidRPr="00DC3B18" w:rsidRDefault="003A6235" w:rsidP="003A623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A6235" w:rsidRPr="00DC3B18" w:rsidRDefault="003A6235" w:rsidP="003A623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A6235" w:rsidRPr="00DC3B18" w:rsidRDefault="003A6235" w:rsidP="003A623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3B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Prostate cancer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A6235" w:rsidRPr="00DC3B18" w:rsidRDefault="003A6235" w:rsidP="003A623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35" w:rsidRPr="00DC3B18" w:rsidRDefault="003A6235" w:rsidP="003A623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3B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 year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3A6235" w:rsidRPr="00DC3B18" w:rsidTr="003A6235">
        <w:trPr>
          <w:trHeight w:val="180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235" w:rsidRPr="00DC3B18" w:rsidRDefault="003A6235" w:rsidP="003A623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3B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6235" w:rsidRPr="00DC3B18" w:rsidRDefault="003A6235" w:rsidP="003A623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3B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Kaposi sarcoma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235" w:rsidRPr="00DC3B18" w:rsidRDefault="003A6235" w:rsidP="003A623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6235" w:rsidRPr="00DC3B18" w:rsidRDefault="003A6235" w:rsidP="003A623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235" w:rsidRPr="00DC3B18" w:rsidRDefault="003A6235" w:rsidP="003A623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6235" w:rsidRPr="00DC3B18" w:rsidRDefault="003A6235" w:rsidP="003A623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3B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Prostate cancer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3A6235" w:rsidRPr="00DC3B18" w:rsidRDefault="003A6235" w:rsidP="003A623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235" w:rsidRPr="00DC3B18" w:rsidRDefault="003A6235" w:rsidP="003A623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C3B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 year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</w:t>
            </w:r>
          </w:p>
        </w:tc>
      </w:tr>
    </w:tbl>
    <w:p w:rsidR="009E48CE" w:rsidRDefault="009E48CE">
      <w:r>
        <w:br w:type="page"/>
      </w:r>
    </w:p>
    <w:p w:rsidR="006929B0" w:rsidRDefault="009E48CE" w:rsidP="001B6EB2">
      <w:pPr>
        <w:spacing w:line="240" w:lineRule="auto"/>
        <w:ind w:left="-86"/>
        <w:rPr>
          <w:rFonts w:eastAsia="Times New Roman" w:cs="Arial"/>
        </w:rPr>
      </w:pPr>
      <w:r w:rsidRPr="00D1451F">
        <w:rPr>
          <w:rFonts w:eastAsia="Times New Roman" w:cs="Arial"/>
          <w:b/>
        </w:rPr>
        <w:lastRenderedPageBreak/>
        <w:t xml:space="preserve">Supplemental </w:t>
      </w:r>
      <w:r w:rsidR="00192072">
        <w:rPr>
          <w:rFonts w:eastAsia="Times New Roman" w:cs="Arial"/>
          <w:b/>
        </w:rPr>
        <w:t>Material 4</w:t>
      </w:r>
      <w:r w:rsidRPr="00D1451F">
        <w:rPr>
          <w:rFonts w:eastAsia="Times New Roman" w:cs="Arial"/>
        </w:rPr>
        <w:t xml:space="preserve">. </w:t>
      </w:r>
      <w:r w:rsidR="00B8659E">
        <w:rPr>
          <w:rFonts w:eastAsia="Times New Roman" w:cs="Arial"/>
        </w:rPr>
        <w:t xml:space="preserve"> </w:t>
      </w:r>
      <w:r w:rsidRPr="00D1451F">
        <w:rPr>
          <w:rFonts w:eastAsia="Times New Roman" w:cs="Arial"/>
        </w:rPr>
        <w:t xml:space="preserve">Longitudinal trends of CD4 and white blood cell counts proximal to </w:t>
      </w:r>
      <w:r w:rsidR="00EA5B2B">
        <w:rPr>
          <w:rFonts w:eastAsia="Times New Roman" w:cs="Arial"/>
        </w:rPr>
        <w:t>virus-associated</w:t>
      </w:r>
      <w:r w:rsidRPr="00D1451F">
        <w:rPr>
          <w:rFonts w:eastAsia="Times New Roman" w:cs="Arial"/>
        </w:rPr>
        <w:t xml:space="preserve"> </w:t>
      </w:r>
    </w:p>
    <w:p w:rsidR="003A6235" w:rsidRDefault="009E48CE" w:rsidP="001B6EB2">
      <w:pPr>
        <w:spacing w:line="240" w:lineRule="auto"/>
        <w:ind w:left="-86"/>
        <w:rPr>
          <w:rFonts w:eastAsia="Times New Roman" w:cs="Arial"/>
        </w:rPr>
      </w:pPr>
      <w:r w:rsidRPr="00D1451F">
        <w:rPr>
          <w:rFonts w:eastAsia="Times New Roman" w:cs="Arial"/>
        </w:rPr>
        <w:t>cancer diagnosis</w:t>
      </w:r>
      <w:r w:rsidR="001B6EB2">
        <w:rPr>
          <w:rFonts w:eastAsia="Times New Roman" w:cs="Arial"/>
        </w:rPr>
        <w:t xml:space="preserve"> from mixed-effects models</w:t>
      </w:r>
      <w:r w:rsidRPr="00D1451F">
        <w:rPr>
          <w:rFonts w:eastAsia="Times New Roman" w:cs="Arial"/>
        </w:rPr>
        <w:t>.</w:t>
      </w:r>
    </w:p>
    <w:p w:rsidR="009E48CE" w:rsidRPr="00D1451F" w:rsidRDefault="009E48CE" w:rsidP="001B6EB2">
      <w:pPr>
        <w:spacing w:line="240" w:lineRule="auto"/>
        <w:ind w:left="-86"/>
        <w:rPr>
          <w:rFonts w:eastAsia="Times New Roman" w:cs="Arial"/>
        </w:rPr>
      </w:pPr>
      <w:r w:rsidRPr="00D1451F">
        <w:rPr>
          <w:rFonts w:eastAsia="Times New Roman" w:cs="Aria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1167"/>
        <w:gridCol w:w="987"/>
        <w:gridCol w:w="986"/>
        <w:gridCol w:w="1167"/>
        <w:gridCol w:w="984"/>
        <w:gridCol w:w="1603"/>
      </w:tblGrid>
      <w:tr w:rsidR="009E48CE" w:rsidTr="00E44F44">
        <w:tc>
          <w:tcPr>
            <w:tcW w:w="2682" w:type="dxa"/>
            <w:tcBorders>
              <w:bottom w:val="single" w:sz="4" w:space="0" w:color="auto"/>
            </w:tcBorders>
          </w:tcPr>
          <w:p w:rsidR="009E48CE" w:rsidRDefault="009E48CE" w:rsidP="00192072">
            <w:pPr>
              <w:rPr>
                <w:rFonts w:eastAsia="Times New Roman" w:cs="Arial"/>
              </w:rPr>
            </w:pPr>
          </w:p>
        </w:tc>
        <w:tc>
          <w:tcPr>
            <w:tcW w:w="3140" w:type="dxa"/>
            <w:gridSpan w:val="3"/>
            <w:tcBorders>
              <w:bottom w:val="single" w:sz="4" w:space="0" w:color="auto"/>
            </w:tcBorders>
          </w:tcPr>
          <w:p w:rsidR="009E48CE" w:rsidRPr="001D255A" w:rsidRDefault="009E48CE" w:rsidP="00192072">
            <w:pPr>
              <w:jc w:val="center"/>
              <w:rPr>
                <w:rFonts w:eastAsia="Times New Roman" w:cs="Arial"/>
                <w:b/>
              </w:rPr>
            </w:pPr>
            <w:r w:rsidRPr="001D255A">
              <w:rPr>
                <w:rFonts w:eastAsia="Times New Roman" w:cs="Arial"/>
                <w:b/>
              </w:rPr>
              <w:t>CD4 cell count (cells/μl)</w:t>
            </w:r>
          </w:p>
        </w:tc>
        <w:tc>
          <w:tcPr>
            <w:tcW w:w="3754" w:type="dxa"/>
            <w:gridSpan w:val="3"/>
            <w:tcBorders>
              <w:bottom w:val="single" w:sz="4" w:space="0" w:color="auto"/>
            </w:tcBorders>
          </w:tcPr>
          <w:p w:rsidR="009E48CE" w:rsidRPr="001D255A" w:rsidRDefault="009E48CE" w:rsidP="00192072">
            <w:pPr>
              <w:jc w:val="center"/>
              <w:rPr>
                <w:rFonts w:eastAsia="Times New Roman" w:cs="Arial"/>
                <w:b/>
              </w:rPr>
            </w:pPr>
            <w:r w:rsidRPr="001D255A">
              <w:rPr>
                <w:rFonts w:eastAsia="Times New Roman" w:cs="Arial"/>
                <w:b/>
              </w:rPr>
              <w:t>White blood cell count (cells/μl) (log</w:t>
            </w:r>
            <w:r w:rsidRPr="001D255A">
              <w:rPr>
                <w:rFonts w:eastAsia="Times New Roman" w:cs="Arial"/>
                <w:b/>
                <w:vertAlign w:val="subscript"/>
              </w:rPr>
              <w:t>2</w:t>
            </w:r>
            <w:r w:rsidRPr="001D255A">
              <w:rPr>
                <w:rFonts w:eastAsia="Times New Roman" w:cs="Arial"/>
                <w:b/>
              </w:rPr>
              <w:t>)</w:t>
            </w:r>
          </w:p>
        </w:tc>
      </w:tr>
      <w:tr w:rsidR="009E48CE" w:rsidTr="00E44F44">
        <w:tc>
          <w:tcPr>
            <w:tcW w:w="2682" w:type="dxa"/>
            <w:tcBorders>
              <w:top w:val="single" w:sz="4" w:space="0" w:color="auto"/>
            </w:tcBorders>
          </w:tcPr>
          <w:p w:rsidR="009E48CE" w:rsidRDefault="009E48CE" w:rsidP="00192072">
            <w:pPr>
              <w:rPr>
                <w:rFonts w:eastAsia="Times New Roman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9E48CE" w:rsidRPr="001D255A" w:rsidRDefault="009E48CE" w:rsidP="00192072">
            <w:pPr>
              <w:jc w:val="center"/>
              <w:rPr>
                <w:rFonts w:eastAsia="Times New Roman" w:cs="Arial"/>
                <w:b/>
              </w:rPr>
            </w:pPr>
            <w:r w:rsidRPr="001D255A">
              <w:rPr>
                <w:rFonts w:eastAsia="Times New Roman" w:cs="Arial"/>
                <w:b/>
              </w:rPr>
              <w:t>Estimate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9E48CE" w:rsidRPr="001D255A" w:rsidRDefault="009E48CE" w:rsidP="00192072">
            <w:pPr>
              <w:jc w:val="center"/>
              <w:rPr>
                <w:rFonts w:eastAsia="Times New Roman" w:cs="Arial"/>
                <w:b/>
              </w:rPr>
            </w:pPr>
            <w:r w:rsidRPr="001D255A">
              <w:rPr>
                <w:rFonts w:eastAsia="Times New Roman" w:cs="Arial"/>
                <w:b/>
              </w:rPr>
              <w:t>SE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9E48CE" w:rsidRPr="001D255A" w:rsidRDefault="009E48CE" w:rsidP="00192072">
            <w:pPr>
              <w:jc w:val="center"/>
              <w:rPr>
                <w:rFonts w:eastAsia="Times New Roman" w:cs="Arial"/>
                <w:b/>
              </w:rPr>
            </w:pPr>
            <w:r w:rsidRPr="001D255A">
              <w:rPr>
                <w:rFonts w:eastAsia="Times New Roman" w:cs="Arial"/>
                <w:b/>
              </w:rPr>
              <w:t>p-value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9E48CE" w:rsidRPr="001D255A" w:rsidRDefault="009E48CE" w:rsidP="00192072">
            <w:pPr>
              <w:jc w:val="center"/>
              <w:rPr>
                <w:rFonts w:eastAsia="Times New Roman" w:cs="Arial"/>
                <w:b/>
              </w:rPr>
            </w:pPr>
            <w:r w:rsidRPr="001D255A">
              <w:rPr>
                <w:rFonts w:eastAsia="Times New Roman" w:cs="Arial"/>
                <w:b/>
              </w:rPr>
              <w:t>Estimate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9E48CE" w:rsidRPr="001D255A" w:rsidRDefault="009E48CE" w:rsidP="00192072">
            <w:pPr>
              <w:jc w:val="center"/>
              <w:rPr>
                <w:rFonts w:eastAsia="Times New Roman" w:cs="Arial"/>
                <w:b/>
              </w:rPr>
            </w:pPr>
            <w:r w:rsidRPr="001D255A">
              <w:rPr>
                <w:rFonts w:eastAsia="Times New Roman" w:cs="Arial"/>
                <w:b/>
              </w:rPr>
              <w:t>SE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9E48CE" w:rsidRPr="001D255A" w:rsidRDefault="009E48CE" w:rsidP="00192072">
            <w:pPr>
              <w:jc w:val="center"/>
              <w:rPr>
                <w:rFonts w:eastAsia="Times New Roman" w:cs="Arial"/>
                <w:b/>
              </w:rPr>
            </w:pPr>
            <w:r w:rsidRPr="001D255A">
              <w:rPr>
                <w:rFonts w:eastAsia="Times New Roman" w:cs="Arial"/>
                <w:b/>
              </w:rPr>
              <w:t>p-value</w:t>
            </w:r>
          </w:p>
        </w:tc>
      </w:tr>
      <w:tr w:rsidR="009E48CE" w:rsidTr="00E44F44">
        <w:tc>
          <w:tcPr>
            <w:tcW w:w="2682" w:type="dxa"/>
          </w:tcPr>
          <w:p w:rsidR="009E48CE" w:rsidRDefault="00EA5B2B" w:rsidP="0019207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Virus-associated</w:t>
            </w:r>
            <w:r w:rsidR="009E48CE">
              <w:rPr>
                <w:rFonts w:eastAsia="Times New Roman" w:cs="Arial"/>
              </w:rPr>
              <w:t xml:space="preserve"> cancer</w:t>
            </w:r>
          </w:p>
        </w:tc>
        <w:tc>
          <w:tcPr>
            <w:tcW w:w="1167" w:type="dxa"/>
          </w:tcPr>
          <w:p w:rsidR="009E48CE" w:rsidRDefault="009E48CE" w:rsidP="00192072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-233.667</w:t>
            </w:r>
          </w:p>
        </w:tc>
        <w:tc>
          <w:tcPr>
            <w:tcW w:w="987" w:type="dxa"/>
          </w:tcPr>
          <w:p w:rsidR="009E48CE" w:rsidRDefault="009E48CE" w:rsidP="00192072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71.748</w:t>
            </w:r>
          </w:p>
        </w:tc>
        <w:tc>
          <w:tcPr>
            <w:tcW w:w="986" w:type="dxa"/>
          </w:tcPr>
          <w:p w:rsidR="009E48CE" w:rsidRPr="00E44F44" w:rsidRDefault="009E48CE" w:rsidP="00192072">
            <w:pPr>
              <w:jc w:val="center"/>
              <w:rPr>
                <w:rFonts w:eastAsia="Times New Roman" w:cs="Arial"/>
                <w:b/>
              </w:rPr>
            </w:pPr>
            <w:r w:rsidRPr="00E44F44">
              <w:rPr>
                <w:rFonts w:eastAsia="Times New Roman" w:cs="Arial"/>
                <w:b/>
              </w:rPr>
              <w:t>0.001</w:t>
            </w:r>
          </w:p>
        </w:tc>
        <w:tc>
          <w:tcPr>
            <w:tcW w:w="1167" w:type="dxa"/>
          </w:tcPr>
          <w:p w:rsidR="009E48CE" w:rsidRDefault="009E48CE" w:rsidP="00192072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-0.185</w:t>
            </w:r>
          </w:p>
        </w:tc>
        <w:tc>
          <w:tcPr>
            <w:tcW w:w="984" w:type="dxa"/>
          </w:tcPr>
          <w:p w:rsidR="009E48CE" w:rsidRDefault="009E48CE" w:rsidP="00192072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0.086</w:t>
            </w:r>
          </w:p>
        </w:tc>
        <w:tc>
          <w:tcPr>
            <w:tcW w:w="1603" w:type="dxa"/>
          </w:tcPr>
          <w:p w:rsidR="009E48CE" w:rsidRPr="00E44F44" w:rsidRDefault="009E48CE" w:rsidP="00192072">
            <w:pPr>
              <w:jc w:val="center"/>
              <w:rPr>
                <w:rFonts w:eastAsia="Times New Roman" w:cs="Arial"/>
                <w:b/>
              </w:rPr>
            </w:pPr>
            <w:r w:rsidRPr="00E44F44">
              <w:rPr>
                <w:rFonts w:eastAsia="Times New Roman" w:cs="Arial"/>
                <w:b/>
              </w:rPr>
              <w:t>0.032</w:t>
            </w:r>
          </w:p>
        </w:tc>
      </w:tr>
      <w:tr w:rsidR="009E48CE" w:rsidTr="00E44F44">
        <w:tc>
          <w:tcPr>
            <w:tcW w:w="2682" w:type="dxa"/>
          </w:tcPr>
          <w:p w:rsidR="009E48CE" w:rsidRPr="0045061D" w:rsidRDefault="009E48CE" w:rsidP="00192072">
            <w:pPr>
              <w:rPr>
                <w:rFonts w:eastAsia="Times New Roman" w:cs="Arial"/>
                <w:vertAlign w:val="superscript"/>
              </w:rPr>
            </w:pPr>
            <w:r>
              <w:rPr>
                <w:rFonts w:eastAsia="Times New Roman" w:cs="Arial"/>
              </w:rPr>
              <w:t>Heavy smoking</w:t>
            </w:r>
            <w:r>
              <w:rPr>
                <w:rFonts w:eastAsia="Times New Roman" w:cs="Arial"/>
                <w:vertAlign w:val="superscript"/>
              </w:rPr>
              <w:t>a</w:t>
            </w:r>
          </w:p>
        </w:tc>
        <w:tc>
          <w:tcPr>
            <w:tcW w:w="1167" w:type="dxa"/>
          </w:tcPr>
          <w:p w:rsidR="009E48CE" w:rsidRDefault="009E48CE" w:rsidP="00192072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179.515</w:t>
            </w:r>
          </w:p>
        </w:tc>
        <w:tc>
          <w:tcPr>
            <w:tcW w:w="987" w:type="dxa"/>
          </w:tcPr>
          <w:p w:rsidR="009E48CE" w:rsidRDefault="009E48CE" w:rsidP="00192072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28.533</w:t>
            </w:r>
          </w:p>
        </w:tc>
        <w:tc>
          <w:tcPr>
            <w:tcW w:w="986" w:type="dxa"/>
          </w:tcPr>
          <w:p w:rsidR="009E48CE" w:rsidRPr="00E44F44" w:rsidRDefault="009E48CE" w:rsidP="00192072">
            <w:pPr>
              <w:jc w:val="center"/>
              <w:rPr>
                <w:rFonts w:eastAsia="Times New Roman" w:cs="Arial"/>
                <w:b/>
              </w:rPr>
            </w:pPr>
            <w:r w:rsidRPr="00E44F44">
              <w:rPr>
                <w:rFonts w:eastAsia="Times New Roman" w:cs="Arial"/>
                <w:b/>
              </w:rPr>
              <w:t>&lt;0.001</w:t>
            </w:r>
          </w:p>
        </w:tc>
        <w:tc>
          <w:tcPr>
            <w:tcW w:w="1167" w:type="dxa"/>
          </w:tcPr>
          <w:p w:rsidR="009E48CE" w:rsidRDefault="009E48CE" w:rsidP="00192072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0.245</w:t>
            </w:r>
          </w:p>
        </w:tc>
        <w:tc>
          <w:tcPr>
            <w:tcW w:w="984" w:type="dxa"/>
          </w:tcPr>
          <w:p w:rsidR="009E48CE" w:rsidRDefault="009E48CE" w:rsidP="00192072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0.035</w:t>
            </w:r>
          </w:p>
        </w:tc>
        <w:tc>
          <w:tcPr>
            <w:tcW w:w="1603" w:type="dxa"/>
          </w:tcPr>
          <w:p w:rsidR="009E48CE" w:rsidRPr="00E44F44" w:rsidRDefault="009E48CE" w:rsidP="00192072">
            <w:pPr>
              <w:jc w:val="center"/>
              <w:rPr>
                <w:rFonts w:eastAsia="Times New Roman" w:cs="Arial"/>
                <w:b/>
              </w:rPr>
            </w:pPr>
            <w:r w:rsidRPr="00E44F44">
              <w:rPr>
                <w:rFonts w:eastAsia="Times New Roman" w:cs="Arial"/>
                <w:b/>
              </w:rPr>
              <w:t>&lt;0.001</w:t>
            </w:r>
          </w:p>
        </w:tc>
      </w:tr>
      <w:tr w:rsidR="009E48CE" w:rsidTr="00E44F44">
        <w:tc>
          <w:tcPr>
            <w:tcW w:w="2682" w:type="dxa"/>
          </w:tcPr>
          <w:p w:rsidR="009E48CE" w:rsidRPr="0045061D" w:rsidRDefault="009E48CE" w:rsidP="00192072">
            <w:pPr>
              <w:rPr>
                <w:rFonts w:eastAsia="Times New Roman" w:cs="Arial"/>
                <w:vertAlign w:val="superscript"/>
              </w:rPr>
            </w:pPr>
            <w:r>
              <w:rPr>
                <w:rFonts w:eastAsia="Times New Roman" w:cs="Arial"/>
              </w:rPr>
              <w:t>Age proximal to diagnosis</w:t>
            </w:r>
            <w:r>
              <w:rPr>
                <w:rFonts w:eastAsia="Times New Roman" w:cs="Arial"/>
                <w:vertAlign w:val="superscript"/>
              </w:rPr>
              <w:t>b</w:t>
            </w:r>
          </w:p>
        </w:tc>
        <w:tc>
          <w:tcPr>
            <w:tcW w:w="1167" w:type="dxa"/>
          </w:tcPr>
          <w:p w:rsidR="009E48CE" w:rsidRDefault="009E48CE" w:rsidP="00192072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1.590</w:t>
            </w:r>
          </w:p>
        </w:tc>
        <w:tc>
          <w:tcPr>
            <w:tcW w:w="987" w:type="dxa"/>
          </w:tcPr>
          <w:p w:rsidR="009E48CE" w:rsidRDefault="009E48CE" w:rsidP="00192072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1.138</w:t>
            </w:r>
          </w:p>
        </w:tc>
        <w:tc>
          <w:tcPr>
            <w:tcW w:w="986" w:type="dxa"/>
          </w:tcPr>
          <w:p w:rsidR="009E48CE" w:rsidRDefault="009E48CE" w:rsidP="00192072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0.163</w:t>
            </w:r>
          </w:p>
        </w:tc>
        <w:tc>
          <w:tcPr>
            <w:tcW w:w="1167" w:type="dxa"/>
          </w:tcPr>
          <w:p w:rsidR="009E48CE" w:rsidRDefault="009E48CE" w:rsidP="00192072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0.000</w:t>
            </w:r>
          </w:p>
        </w:tc>
        <w:tc>
          <w:tcPr>
            <w:tcW w:w="984" w:type="dxa"/>
          </w:tcPr>
          <w:p w:rsidR="009E48CE" w:rsidRDefault="009E48CE" w:rsidP="00192072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0.000</w:t>
            </w:r>
          </w:p>
        </w:tc>
        <w:tc>
          <w:tcPr>
            <w:tcW w:w="1603" w:type="dxa"/>
          </w:tcPr>
          <w:p w:rsidR="009E48CE" w:rsidRPr="00E44F44" w:rsidRDefault="009E48CE" w:rsidP="00192072">
            <w:pPr>
              <w:jc w:val="center"/>
              <w:rPr>
                <w:rFonts w:eastAsia="Times New Roman" w:cs="Arial"/>
                <w:b/>
              </w:rPr>
            </w:pPr>
            <w:r w:rsidRPr="00E44F44">
              <w:rPr>
                <w:rFonts w:eastAsia="Times New Roman" w:cs="Arial"/>
                <w:b/>
              </w:rPr>
              <w:t>0.041</w:t>
            </w:r>
          </w:p>
        </w:tc>
      </w:tr>
      <w:tr w:rsidR="009E48CE" w:rsidTr="00E44F44">
        <w:tc>
          <w:tcPr>
            <w:tcW w:w="2682" w:type="dxa"/>
          </w:tcPr>
          <w:p w:rsidR="009E48CE" w:rsidRDefault="007E7857" w:rsidP="0019207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Black race</w:t>
            </w:r>
          </w:p>
        </w:tc>
        <w:tc>
          <w:tcPr>
            <w:tcW w:w="1167" w:type="dxa"/>
          </w:tcPr>
          <w:p w:rsidR="00C25CE5" w:rsidRDefault="007E785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</w:t>
            </w:r>
            <w:r w:rsidR="009E48CE">
              <w:rPr>
                <w:rFonts w:eastAsia="Times New Roman" w:cs="Arial"/>
              </w:rPr>
              <w:t>-7.809</w:t>
            </w:r>
          </w:p>
        </w:tc>
        <w:tc>
          <w:tcPr>
            <w:tcW w:w="987" w:type="dxa"/>
          </w:tcPr>
          <w:p w:rsidR="00C25CE5" w:rsidRDefault="007E785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</w:t>
            </w:r>
            <w:r w:rsidR="009E48CE">
              <w:rPr>
                <w:rFonts w:eastAsia="Times New Roman" w:cs="Arial"/>
              </w:rPr>
              <w:t>28.443</w:t>
            </w:r>
          </w:p>
        </w:tc>
        <w:tc>
          <w:tcPr>
            <w:tcW w:w="986" w:type="dxa"/>
          </w:tcPr>
          <w:p w:rsidR="00C25CE5" w:rsidRDefault="007E785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</w:t>
            </w:r>
            <w:r w:rsidR="009E48CE">
              <w:rPr>
                <w:rFonts w:eastAsia="Times New Roman" w:cs="Arial"/>
              </w:rPr>
              <w:t>0.784</w:t>
            </w:r>
          </w:p>
        </w:tc>
        <w:tc>
          <w:tcPr>
            <w:tcW w:w="1167" w:type="dxa"/>
          </w:tcPr>
          <w:p w:rsidR="00C25CE5" w:rsidRDefault="007E785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</w:t>
            </w:r>
            <w:r w:rsidR="009E48CE">
              <w:rPr>
                <w:rFonts w:eastAsia="Times New Roman" w:cs="Arial"/>
              </w:rPr>
              <w:t>0.002</w:t>
            </w:r>
          </w:p>
        </w:tc>
        <w:tc>
          <w:tcPr>
            <w:tcW w:w="984" w:type="dxa"/>
          </w:tcPr>
          <w:p w:rsidR="00C25CE5" w:rsidRDefault="007E785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</w:t>
            </w:r>
            <w:r w:rsidR="009E48CE">
              <w:rPr>
                <w:rFonts w:eastAsia="Times New Roman" w:cs="Arial"/>
              </w:rPr>
              <w:t>0.001</w:t>
            </w:r>
          </w:p>
        </w:tc>
        <w:tc>
          <w:tcPr>
            <w:tcW w:w="1603" w:type="dxa"/>
          </w:tcPr>
          <w:p w:rsidR="00C25CE5" w:rsidRDefault="007E785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</w:t>
            </w:r>
            <w:r w:rsidR="009E48CE">
              <w:rPr>
                <w:rFonts w:eastAsia="Times New Roman" w:cs="Arial"/>
              </w:rPr>
              <w:t>0.201</w:t>
            </w:r>
          </w:p>
        </w:tc>
      </w:tr>
      <w:tr w:rsidR="009E48CE" w:rsidTr="00E44F44">
        <w:tc>
          <w:tcPr>
            <w:tcW w:w="2682" w:type="dxa"/>
          </w:tcPr>
          <w:p w:rsidR="009E48CE" w:rsidRPr="0045061D" w:rsidRDefault="009E48CE" w:rsidP="00192072">
            <w:pPr>
              <w:rPr>
                <w:rFonts w:eastAsia="Times New Roman" w:cs="Arial"/>
                <w:vertAlign w:val="superscript"/>
              </w:rPr>
            </w:pPr>
            <w:r>
              <w:rPr>
                <w:rFonts w:eastAsia="Times New Roman" w:cs="Arial"/>
              </w:rPr>
              <w:t>FIB</w:t>
            </w:r>
            <w:r w:rsidR="007E7857">
              <w:rPr>
                <w:rFonts w:eastAsia="Times New Roman" w:cs="Arial"/>
              </w:rPr>
              <w:t>-</w:t>
            </w:r>
            <w:r>
              <w:rPr>
                <w:rFonts w:eastAsia="Times New Roman" w:cs="Arial"/>
              </w:rPr>
              <w:t>4 &gt; 1.45</w:t>
            </w:r>
            <w:r>
              <w:rPr>
                <w:rFonts w:eastAsia="Times New Roman" w:cs="Arial"/>
                <w:vertAlign w:val="superscript"/>
              </w:rPr>
              <w:t>c</w:t>
            </w:r>
          </w:p>
        </w:tc>
        <w:tc>
          <w:tcPr>
            <w:tcW w:w="1167" w:type="dxa"/>
          </w:tcPr>
          <w:p w:rsidR="009E48CE" w:rsidRDefault="009E48CE" w:rsidP="00192072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-122.874</w:t>
            </w:r>
          </w:p>
        </w:tc>
        <w:tc>
          <w:tcPr>
            <w:tcW w:w="987" w:type="dxa"/>
          </w:tcPr>
          <w:p w:rsidR="009E48CE" w:rsidRDefault="009E48CE" w:rsidP="00192072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29.688</w:t>
            </w:r>
          </w:p>
        </w:tc>
        <w:tc>
          <w:tcPr>
            <w:tcW w:w="986" w:type="dxa"/>
          </w:tcPr>
          <w:p w:rsidR="009E48CE" w:rsidRPr="00E44F44" w:rsidRDefault="009E48CE" w:rsidP="00192072">
            <w:pPr>
              <w:jc w:val="center"/>
              <w:rPr>
                <w:rFonts w:eastAsia="Times New Roman" w:cs="Arial"/>
                <w:b/>
              </w:rPr>
            </w:pPr>
            <w:r w:rsidRPr="00E44F44">
              <w:rPr>
                <w:rFonts w:eastAsia="Times New Roman" w:cs="Arial"/>
                <w:b/>
              </w:rPr>
              <w:t>&lt;0.001</w:t>
            </w:r>
          </w:p>
        </w:tc>
        <w:tc>
          <w:tcPr>
            <w:tcW w:w="1167" w:type="dxa"/>
          </w:tcPr>
          <w:p w:rsidR="009E48CE" w:rsidRDefault="009E48CE" w:rsidP="00192072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-0.145</w:t>
            </w:r>
          </w:p>
        </w:tc>
        <w:tc>
          <w:tcPr>
            <w:tcW w:w="984" w:type="dxa"/>
          </w:tcPr>
          <w:p w:rsidR="009E48CE" w:rsidRDefault="009E48CE" w:rsidP="00192072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0.035</w:t>
            </w:r>
          </w:p>
        </w:tc>
        <w:tc>
          <w:tcPr>
            <w:tcW w:w="1603" w:type="dxa"/>
          </w:tcPr>
          <w:p w:rsidR="009E48CE" w:rsidRPr="00E44F44" w:rsidRDefault="009E48CE" w:rsidP="00192072">
            <w:pPr>
              <w:jc w:val="center"/>
              <w:rPr>
                <w:rFonts w:eastAsia="Times New Roman" w:cs="Arial"/>
                <w:b/>
              </w:rPr>
            </w:pPr>
            <w:r w:rsidRPr="00E44F44">
              <w:rPr>
                <w:rFonts w:eastAsia="Times New Roman" w:cs="Arial"/>
                <w:b/>
              </w:rPr>
              <w:t>&lt;0.001</w:t>
            </w:r>
          </w:p>
        </w:tc>
      </w:tr>
      <w:tr w:rsidR="009E48CE" w:rsidTr="007E7857">
        <w:trPr>
          <w:trHeight w:val="234"/>
        </w:trPr>
        <w:tc>
          <w:tcPr>
            <w:tcW w:w="2682" w:type="dxa"/>
            <w:tcBorders>
              <w:bottom w:val="single" w:sz="4" w:space="0" w:color="auto"/>
            </w:tcBorders>
          </w:tcPr>
          <w:p w:rsidR="009E48CE" w:rsidRPr="0045061D" w:rsidRDefault="009E48CE" w:rsidP="00192072">
            <w:pPr>
              <w:rPr>
                <w:rFonts w:eastAsia="Times New Roman" w:cs="Arial"/>
                <w:vertAlign w:val="superscript"/>
              </w:rPr>
            </w:pPr>
            <w:r>
              <w:rPr>
                <w:rFonts w:eastAsia="Times New Roman" w:cs="Arial"/>
              </w:rPr>
              <w:t>Time to diagnosis</w:t>
            </w:r>
            <w:r>
              <w:rPr>
                <w:rFonts w:eastAsia="Times New Roman" w:cs="Arial"/>
                <w:vertAlign w:val="superscript"/>
              </w:rPr>
              <w:t>d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9E48CE" w:rsidRDefault="009E48CE" w:rsidP="00192072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-0.084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E48CE" w:rsidRDefault="009E48CE" w:rsidP="00192072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0.164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9E48CE" w:rsidRDefault="009E48CE" w:rsidP="00192072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0.608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9E48CE" w:rsidRDefault="009E48CE" w:rsidP="00192072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-0.196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9E48CE" w:rsidRDefault="009E48CE" w:rsidP="00192072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0.037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9E48CE" w:rsidRPr="00E44F44" w:rsidRDefault="007E7857" w:rsidP="00192072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&lt;</w:t>
            </w:r>
            <w:r w:rsidR="009E48CE" w:rsidRPr="00E44F44">
              <w:rPr>
                <w:rFonts w:eastAsia="Times New Roman" w:cs="Arial"/>
                <w:b/>
              </w:rPr>
              <w:t>0.00</w:t>
            </w:r>
            <w:r>
              <w:rPr>
                <w:rFonts w:eastAsia="Times New Roman" w:cs="Arial"/>
                <w:b/>
              </w:rPr>
              <w:t>1</w:t>
            </w:r>
          </w:p>
        </w:tc>
      </w:tr>
    </w:tbl>
    <w:p w:rsidR="006929B0" w:rsidRDefault="009E48CE" w:rsidP="006929B0">
      <w:pPr>
        <w:spacing w:line="240" w:lineRule="auto"/>
        <w:ind w:hanging="90"/>
        <w:rPr>
          <w:rFonts w:cs="Times New Roman"/>
          <w:sz w:val="18"/>
          <w:szCs w:val="18"/>
        </w:rPr>
      </w:pPr>
      <w:r w:rsidRPr="00325376">
        <w:rPr>
          <w:rFonts w:cs="Times New Roman"/>
          <w:sz w:val="18"/>
          <w:szCs w:val="18"/>
        </w:rPr>
        <w:t>Heterogeneity was assumed between groups by cancer diagnosis</w:t>
      </w:r>
      <w:r w:rsidR="00E44F44">
        <w:rPr>
          <w:rFonts w:cs="Times New Roman"/>
          <w:sz w:val="18"/>
          <w:szCs w:val="18"/>
        </w:rPr>
        <w:t>; therefore</w:t>
      </w:r>
      <w:r w:rsidR="00F85B73">
        <w:rPr>
          <w:rFonts w:cs="Times New Roman"/>
          <w:sz w:val="18"/>
          <w:szCs w:val="18"/>
        </w:rPr>
        <w:t>,</w:t>
      </w:r>
      <w:r w:rsidRPr="00325376">
        <w:rPr>
          <w:rFonts w:cs="Times New Roman"/>
          <w:sz w:val="18"/>
          <w:szCs w:val="18"/>
        </w:rPr>
        <w:t xml:space="preserve"> group </w:t>
      </w:r>
      <w:r w:rsidR="00E44F44">
        <w:rPr>
          <w:rFonts w:cs="Times New Roman"/>
          <w:sz w:val="18"/>
          <w:szCs w:val="18"/>
        </w:rPr>
        <w:t xml:space="preserve">by </w:t>
      </w:r>
      <w:r w:rsidRPr="00325376">
        <w:rPr>
          <w:rFonts w:cs="Times New Roman"/>
          <w:sz w:val="18"/>
          <w:szCs w:val="18"/>
        </w:rPr>
        <w:t>time interaction</w:t>
      </w:r>
      <w:r w:rsidR="00E44F44">
        <w:rPr>
          <w:rFonts w:cs="Times New Roman"/>
          <w:sz w:val="18"/>
          <w:szCs w:val="18"/>
        </w:rPr>
        <w:t xml:space="preserve"> was included in</w:t>
      </w:r>
    </w:p>
    <w:p w:rsidR="009E48CE" w:rsidRDefault="00E44F44" w:rsidP="006929B0">
      <w:pPr>
        <w:spacing w:line="240" w:lineRule="auto"/>
        <w:ind w:left="-9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the</w:t>
      </w:r>
      <w:r w:rsidR="00F85B73">
        <w:rPr>
          <w:rFonts w:cs="Times New Roman"/>
          <w:sz w:val="18"/>
          <w:szCs w:val="18"/>
        </w:rPr>
        <w:t xml:space="preserve"> models</w:t>
      </w:r>
      <w:r>
        <w:rPr>
          <w:rFonts w:cs="Times New Roman"/>
          <w:sz w:val="18"/>
          <w:szCs w:val="18"/>
        </w:rPr>
        <w:t xml:space="preserve"> despite non-significant estimates</w:t>
      </w:r>
      <w:r w:rsidR="009E48CE" w:rsidRPr="00325376">
        <w:rPr>
          <w:rFonts w:cs="Times New Roman"/>
          <w:sz w:val="18"/>
          <w:szCs w:val="18"/>
        </w:rPr>
        <w:t>.</w:t>
      </w:r>
      <w:r w:rsidR="00EA5B2B">
        <w:rPr>
          <w:rFonts w:cs="Times New Roman"/>
          <w:sz w:val="18"/>
          <w:szCs w:val="18"/>
        </w:rPr>
        <w:t xml:space="preserve"> Given discordant patterns for CD4 and WBC counts in NHL cases compared to other </w:t>
      </w:r>
    </w:p>
    <w:p w:rsidR="00EA5B2B" w:rsidRPr="00325376" w:rsidRDefault="00EA5B2B" w:rsidP="006929B0">
      <w:pPr>
        <w:spacing w:line="240" w:lineRule="auto"/>
        <w:ind w:left="-9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virus-associated cancers (see Figure 3), NHL cases were excluded from these models.</w:t>
      </w:r>
    </w:p>
    <w:p w:rsidR="009E48CE" w:rsidRPr="00325376" w:rsidRDefault="009E48CE" w:rsidP="006929B0">
      <w:pPr>
        <w:spacing w:line="240" w:lineRule="auto"/>
        <w:ind w:left="-90"/>
        <w:rPr>
          <w:rFonts w:cs="Times New Roman"/>
          <w:sz w:val="18"/>
          <w:szCs w:val="18"/>
        </w:rPr>
      </w:pPr>
      <w:r w:rsidRPr="00325376">
        <w:rPr>
          <w:rFonts w:cs="Times New Roman"/>
          <w:sz w:val="18"/>
          <w:szCs w:val="18"/>
          <w:vertAlign w:val="superscript"/>
        </w:rPr>
        <w:t>a</w:t>
      </w:r>
      <w:r w:rsidR="001B6EB2">
        <w:rPr>
          <w:rFonts w:cs="Times New Roman"/>
          <w:sz w:val="18"/>
          <w:szCs w:val="18"/>
        </w:rPr>
        <w:t>S</w:t>
      </w:r>
      <w:r w:rsidRPr="00325376">
        <w:rPr>
          <w:rFonts w:cs="Times New Roman"/>
          <w:sz w:val="18"/>
          <w:szCs w:val="18"/>
        </w:rPr>
        <w:t>moking 0.5 pack</w:t>
      </w:r>
      <w:r w:rsidR="00E15476">
        <w:rPr>
          <w:rFonts w:cs="Times New Roman"/>
          <w:sz w:val="18"/>
          <w:szCs w:val="18"/>
        </w:rPr>
        <w:t>s per day</w:t>
      </w:r>
      <w:r w:rsidRPr="00325376">
        <w:rPr>
          <w:rFonts w:cs="Times New Roman"/>
          <w:sz w:val="18"/>
          <w:szCs w:val="18"/>
        </w:rPr>
        <w:t xml:space="preserve"> or more </w:t>
      </w:r>
      <w:r w:rsidR="001B6EB2">
        <w:rPr>
          <w:rFonts w:cs="Times New Roman"/>
          <w:sz w:val="18"/>
          <w:szCs w:val="18"/>
        </w:rPr>
        <w:t xml:space="preserve">on average </w:t>
      </w:r>
      <w:r w:rsidRPr="00325376">
        <w:rPr>
          <w:rFonts w:cs="Times New Roman"/>
          <w:sz w:val="18"/>
          <w:szCs w:val="18"/>
        </w:rPr>
        <w:t>during follow-up</w:t>
      </w:r>
    </w:p>
    <w:p w:rsidR="009E48CE" w:rsidRPr="00325376" w:rsidRDefault="009E48CE" w:rsidP="006929B0">
      <w:pPr>
        <w:spacing w:line="240" w:lineRule="auto"/>
        <w:ind w:left="-90"/>
        <w:rPr>
          <w:rFonts w:cs="Times New Roman"/>
          <w:sz w:val="18"/>
          <w:szCs w:val="18"/>
        </w:rPr>
      </w:pPr>
      <w:r w:rsidRPr="00325376">
        <w:rPr>
          <w:rFonts w:cs="Times New Roman"/>
          <w:sz w:val="18"/>
          <w:szCs w:val="18"/>
          <w:vertAlign w:val="superscript"/>
        </w:rPr>
        <w:t>b</w:t>
      </w:r>
      <w:r w:rsidRPr="00325376">
        <w:rPr>
          <w:rFonts w:cs="Times New Roman"/>
          <w:sz w:val="18"/>
          <w:szCs w:val="18"/>
        </w:rPr>
        <w:t xml:space="preserve">Age 6 years prior to </w:t>
      </w:r>
      <w:r w:rsidR="001B6EB2">
        <w:rPr>
          <w:rFonts w:cs="Times New Roman"/>
          <w:sz w:val="18"/>
          <w:szCs w:val="18"/>
        </w:rPr>
        <w:t>endpoint</w:t>
      </w:r>
      <w:r w:rsidR="00D15B89">
        <w:rPr>
          <w:rFonts w:cs="Times New Roman"/>
          <w:sz w:val="18"/>
          <w:szCs w:val="18"/>
        </w:rPr>
        <w:t>.</w:t>
      </w:r>
    </w:p>
    <w:p w:rsidR="009E48CE" w:rsidRPr="00325376" w:rsidRDefault="009E48CE" w:rsidP="006929B0">
      <w:pPr>
        <w:spacing w:line="240" w:lineRule="auto"/>
        <w:ind w:left="-90"/>
        <w:rPr>
          <w:rFonts w:cs="Times New Roman"/>
          <w:sz w:val="18"/>
          <w:szCs w:val="18"/>
        </w:rPr>
      </w:pPr>
      <w:r w:rsidRPr="00325376">
        <w:rPr>
          <w:rFonts w:cs="Times New Roman"/>
          <w:sz w:val="18"/>
          <w:szCs w:val="18"/>
          <w:vertAlign w:val="superscript"/>
        </w:rPr>
        <w:t>c</w:t>
      </w:r>
      <w:r w:rsidRPr="00325376">
        <w:rPr>
          <w:rFonts w:cs="Times New Roman"/>
          <w:sz w:val="18"/>
          <w:szCs w:val="18"/>
        </w:rPr>
        <w:t>Time-updated</w:t>
      </w:r>
      <w:r w:rsidR="00D15B89">
        <w:rPr>
          <w:rFonts w:cs="Times New Roman"/>
          <w:sz w:val="18"/>
          <w:szCs w:val="18"/>
        </w:rPr>
        <w:t>.</w:t>
      </w:r>
    </w:p>
    <w:p w:rsidR="00E1090D" w:rsidRPr="004E60E0" w:rsidRDefault="009E48CE" w:rsidP="004E60E0">
      <w:pPr>
        <w:spacing w:line="240" w:lineRule="auto"/>
        <w:ind w:left="-90"/>
        <w:rPr>
          <w:rFonts w:cs="Times New Roman"/>
          <w:sz w:val="18"/>
          <w:szCs w:val="18"/>
        </w:rPr>
      </w:pPr>
      <w:r w:rsidRPr="00325376">
        <w:rPr>
          <w:rFonts w:cs="Times New Roman"/>
          <w:sz w:val="18"/>
          <w:szCs w:val="18"/>
          <w:vertAlign w:val="superscript"/>
        </w:rPr>
        <w:t>d</w:t>
      </w:r>
      <w:r w:rsidR="001B6EB2">
        <w:rPr>
          <w:rFonts w:cs="Times New Roman"/>
          <w:sz w:val="18"/>
          <w:szCs w:val="18"/>
        </w:rPr>
        <w:t>From 6 years prior to endpoint</w:t>
      </w:r>
    </w:p>
    <w:sectPr w:rsidR="00E1090D" w:rsidRPr="004E60E0" w:rsidSect="00A55504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0D"/>
    <w:rsid w:val="0000560F"/>
    <w:rsid w:val="00061B4D"/>
    <w:rsid w:val="000A4C07"/>
    <w:rsid w:val="000B5BA5"/>
    <w:rsid w:val="000B717D"/>
    <w:rsid w:val="000F23B6"/>
    <w:rsid w:val="00192072"/>
    <w:rsid w:val="001B6EB2"/>
    <w:rsid w:val="001C450A"/>
    <w:rsid w:val="00270E10"/>
    <w:rsid w:val="002A6483"/>
    <w:rsid w:val="002E7064"/>
    <w:rsid w:val="00325376"/>
    <w:rsid w:val="00342C11"/>
    <w:rsid w:val="00356BAE"/>
    <w:rsid w:val="00367D3F"/>
    <w:rsid w:val="00391FDD"/>
    <w:rsid w:val="00393A85"/>
    <w:rsid w:val="003A6235"/>
    <w:rsid w:val="004B0C5F"/>
    <w:rsid w:val="004D66A5"/>
    <w:rsid w:val="004E60E0"/>
    <w:rsid w:val="005A07F7"/>
    <w:rsid w:val="00647C19"/>
    <w:rsid w:val="006929B0"/>
    <w:rsid w:val="006B79F7"/>
    <w:rsid w:val="006D0C1F"/>
    <w:rsid w:val="006E29FB"/>
    <w:rsid w:val="006E7FBB"/>
    <w:rsid w:val="00700F6C"/>
    <w:rsid w:val="007028FE"/>
    <w:rsid w:val="00755152"/>
    <w:rsid w:val="007A5220"/>
    <w:rsid w:val="007E0B18"/>
    <w:rsid w:val="007E7857"/>
    <w:rsid w:val="008B17B4"/>
    <w:rsid w:val="00932C83"/>
    <w:rsid w:val="0097596C"/>
    <w:rsid w:val="00980DE5"/>
    <w:rsid w:val="009C0E82"/>
    <w:rsid w:val="009E48CE"/>
    <w:rsid w:val="009F75E6"/>
    <w:rsid w:val="00A469B2"/>
    <w:rsid w:val="00A55504"/>
    <w:rsid w:val="00B00541"/>
    <w:rsid w:val="00B450AC"/>
    <w:rsid w:val="00B856F9"/>
    <w:rsid w:val="00B8659E"/>
    <w:rsid w:val="00B963A3"/>
    <w:rsid w:val="00BC14AC"/>
    <w:rsid w:val="00BF3CC9"/>
    <w:rsid w:val="00BF4BC7"/>
    <w:rsid w:val="00C059EF"/>
    <w:rsid w:val="00C2367A"/>
    <w:rsid w:val="00C25CE5"/>
    <w:rsid w:val="00C9002D"/>
    <w:rsid w:val="00CB4989"/>
    <w:rsid w:val="00CB7A65"/>
    <w:rsid w:val="00D15B89"/>
    <w:rsid w:val="00D35B4D"/>
    <w:rsid w:val="00D47711"/>
    <w:rsid w:val="00DC3B18"/>
    <w:rsid w:val="00E055C7"/>
    <w:rsid w:val="00E1090D"/>
    <w:rsid w:val="00E15476"/>
    <w:rsid w:val="00E44F44"/>
    <w:rsid w:val="00E76669"/>
    <w:rsid w:val="00EA5B2B"/>
    <w:rsid w:val="00F024E2"/>
    <w:rsid w:val="00F56105"/>
    <w:rsid w:val="00F77AA0"/>
    <w:rsid w:val="00F85B73"/>
    <w:rsid w:val="00FB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3B3CB-0B80-4233-AA26-CF0F2B84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B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85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8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7F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FB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FB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F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FB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207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B3B2AD-A8C4-4CA3-A533-A9FEFBE7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Carpelan, Elizabeth</cp:lastModifiedBy>
  <cp:revision>10</cp:revision>
  <cp:lastPrinted>2018-08-17T14:58:00Z</cp:lastPrinted>
  <dcterms:created xsi:type="dcterms:W3CDTF">2018-08-17T14:39:00Z</dcterms:created>
  <dcterms:modified xsi:type="dcterms:W3CDTF">2018-08-17T15:06:00Z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-389690205</vt:i4>
  </property>
  <property fmtid="{D5CDD505-2E9C-101B-9397-08002B2CF9AE}" pid="3" name="_NewReviewCycle">
    <vt:lpwstr/>
  </property>
  <property fmtid="{D5CDD505-2E9C-101B-9397-08002B2CF9AE}" pid="4" name="_EmailSubject">
    <vt:lpwstr>supplemental material file</vt:lpwstr>
  </property>
  <property fmtid="{D5CDD505-2E9C-101B-9397-08002B2CF9AE}" pid="5" name="_AuthorEmail">
    <vt:lpwstr>Elizabeth_Carpelan@dfci.harvard.edu</vt:lpwstr>
  </property>
  <property fmtid="{D5CDD505-2E9C-101B-9397-08002B2CF9AE}" pid="6" name="_AuthorEmailDisplayName">
    <vt:lpwstr>Carpelan, Elizabeth</vt:lpwstr>
  </property>
  <property fmtid="{D5CDD505-2E9C-101B-9397-08002B2CF9AE}" pid="7" name="_PreviousAdHocReviewCycleID">
    <vt:i4>-902216235</vt:i4>
  </property>
</Properties>
</file>