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DC16" w14:textId="77777777" w:rsidR="00A72F92" w:rsidRDefault="00A72F92">
      <w:pPr>
        <w:rPr>
          <w:b/>
        </w:rPr>
      </w:pPr>
      <w:r>
        <w:rPr>
          <w:b/>
        </w:rPr>
        <w:t>Supporting Information</w:t>
      </w:r>
    </w:p>
    <w:p w14:paraId="7E14699D" w14:textId="36C86C86" w:rsidR="00465D22" w:rsidRPr="00465D22" w:rsidRDefault="00A72F92">
      <w:pPr>
        <w:rPr>
          <w:b/>
        </w:rPr>
      </w:pPr>
      <w:r>
        <w:rPr>
          <w:b/>
        </w:rPr>
        <w:t xml:space="preserve">S1. </w:t>
      </w:r>
      <w:bookmarkStart w:id="0" w:name="_GoBack"/>
      <w:bookmarkEnd w:id="0"/>
      <w:r w:rsidR="00465D22" w:rsidRPr="00465D22">
        <w:rPr>
          <w:b/>
        </w:rPr>
        <w:t>Appendix: Variables evaluated in Social Ecological Model:</w:t>
      </w:r>
    </w:p>
    <w:p w14:paraId="7024A006" w14:textId="77777777" w:rsidR="00465D22" w:rsidRDefault="00465D22"/>
    <w:p w14:paraId="481BE6E9" w14:textId="77777777" w:rsidR="00465D22" w:rsidRPr="0004584D" w:rsidRDefault="00465D22" w:rsidP="00465D22">
      <w:pPr>
        <w:spacing w:line="480" w:lineRule="auto"/>
        <w:rPr>
          <w:rFonts w:ascii="Times" w:hAnsi="Times"/>
          <w:i/>
        </w:rPr>
      </w:pPr>
      <w:r w:rsidRPr="0004584D">
        <w:rPr>
          <w:rFonts w:ascii="Times" w:hAnsi="Times"/>
          <w:i/>
        </w:rPr>
        <w:t xml:space="preserve">1. Individual-Level Factors </w:t>
      </w:r>
    </w:p>
    <w:p w14:paraId="717665AA" w14:textId="77777777" w:rsidR="00465D22" w:rsidRPr="0004584D" w:rsidRDefault="00465D22" w:rsidP="00465D22">
      <w:pPr>
        <w:spacing w:line="480" w:lineRule="auto"/>
        <w:rPr>
          <w:rFonts w:ascii="Times" w:hAnsi="Times"/>
        </w:rPr>
      </w:pPr>
      <w:r w:rsidRPr="0004584D">
        <w:rPr>
          <w:rFonts w:ascii="Times" w:hAnsi="Times"/>
          <w:b/>
        </w:rPr>
        <w:tab/>
      </w:r>
      <w:proofErr w:type="spellStart"/>
      <w:r w:rsidRPr="0004584D">
        <w:rPr>
          <w:rFonts w:ascii="Times" w:hAnsi="Times"/>
          <w:i/>
        </w:rPr>
        <w:t>Sociodemographic</w:t>
      </w:r>
      <w:proofErr w:type="spellEnd"/>
      <w:r w:rsidRPr="0004584D">
        <w:rPr>
          <w:rFonts w:ascii="Times" w:hAnsi="Times"/>
          <w:i/>
        </w:rPr>
        <w:t xml:space="preserve"> Characteristics.  </w:t>
      </w:r>
      <w:r w:rsidRPr="0004584D">
        <w:rPr>
          <w:rFonts w:ascii="Times" w:hAnsi="Times"/>
        </w:rPr>
        <w:t xml:space="preserve">Participants reported on the following </w:t>
      </w:r>
      <w:proofErr w:type="spellStart"/>
      <w:r w:rsidRPr="0004584D">
        <w:rPr>
          <w:rFonts w:ascii="Times" w:hAnsi="Times"/>
        </w:rPr>
        <w:t>sociodemographic</w:t>
      </w:r>
      <w:proofErr w:type="spellEnd"/>
      <w:r w:rsidRPr="0004584D">
        <w:rPr>
          <w:rFonts w:ascii="Times" w:hAnsi="Times"/>
        </w:rPr>
        <w:t xml:space="preserve"> characteristics: age; race (Black, White, Other); Hispanic (Yes/No); current enrollment in school (Yes/No); current employment (Yes/No); and lifetime history of ever being homeless (Yes/No).</w:t>
      </w:r>
    </w:p>
    <w:p w14:paraId="66270F9C" w14:textId="77777777" w:rsidR="00465D22" w:rsidRPr="0004584D" w:rsidRDefault="00465D22" w:rsidP="00465D22">
      <w:pPr>
        <w:spacing w:line="480" w:lineRule="auto"/>
        <w:rPr>
          <w:rFonts w:ascii="Times" w:hAnsi="Times"/>
        </w:rPr>
      </w:pPr>
      <w:r w:rsidRPr="0004584D">
        <w:rPr>
          <w:rFonts w:ascii="Times" w:hAnsi="Times"/>
        </w:rPr>
        <w:tab/>
      </w:r>
      <w:r w:rsidRPr="0004584D">
        <w:rPr>
          <w:rFonts w:ascii="Times" w:hAnsi="Times"/>
          <w:i/>
        </w:rPr>
        <w:t>Emotional/Affective</w:t>
      </w:r>
      <w:r w:rsidRPr="0004584D">
        <w:rPr>
          <w:rFonts w:ascii="Times" w:hAnsi="Times"/>
        </w:rPr>
        <w:t xml:space="preserve">.  Depressive Symptoms were </w:t>
      </w:r>
      <w:r w:rsidRPr="0004584D">
        <w:rPr>
          <w:rFonts w:ascii="Times" w:hAnsi="Times"/>
          <w:color w:val="292526"/>
        </w:rPr>
        <w:t>measured with the 8-item Center for Epidemiological Studies-Depression Revised scale</w:t>
      </w:r>
      <w:r w:rsidRPr="0004584D">
        <w:rPr>
          <w:rFonts w:ascii="Times" w:hAnsi="Times"/>
          <w:color w:val="292526"/>
        </w:rPr>
        <w:fldChar w:fldCharType="begin"/>
      </w:r>
      <w:r w:rsidRPr="0004584D">
        <w:rPr>
          <w:rFonts w:ascii="Times" w:hAnsi="Times"/>
          <w:color w:val="292526"/>
        </w:rPr>
        <w:instrText xml:space="preserve"> ADDIN EN.CITE &lt;EndNote&gt;&lt;Cite&gt;&lt;Author&gt;Santor&lt;/Author&gt;&lt;Year&gt;1997&lt;/Year&gt;&lt;RecNum&gt;1337&lt;/RecNum&gt;&lt;DisplayText&gt;(27)&lt;/DisplayText&gt;&lt;record&gt;&lt;rec-number&gt;1337&lt;/rec-number&gt;&lt;foreign-keys&gt;&lt;key app="EN" db-id="darrttppsfrp08errps5a9ffedz0zrsfwtrf" timestamp="1284476689"&gt;1337&lt;/key&gt;&lt;/foreign-keys&gt;&lt;ref-type name="Journal Article"&gt;17&lt;/ref-type&gt;&lt;contributors&gt;&lt;authors&gt;&lt;author&gt;Santor, D.A. &lt;/author&gt;&lt;author&gt;Coyne, J.C. &lt;/author&gt;&lt;/authors&gt;&lt;/contributors&gt;&lt;titles&gt;&lt;title&gt;Shortening the CES-D to improve its ability to detect cases of depression&lt;/title&gt;&lt;secondary-title&gt;Psychological Assessment&lt;/secondary-title&gt;&lt;/titles&gt;&lt;periodical&gt;&lt;full-title&gt;Psychological Assessment&lt;/full-title&gt;&lt;/periodical&gt;&lt;pages&gt;223-243&lt;/pages&gt;&lt;volume&gt;9&lt;/volume&gt;&lt;number&gt;3&lt;/number&gt;&lt;dates&gt;&lt;year&gt;1997&lt;/year&gt;&lt;/dates&gt;&lt;urls&gt;&lt;/urls&gt;&lt;/record&gt;&lt;/Cite&gt;&lt;/EndNote&gt;</w:instrText>
      </w:r>
      <w:r w:rsidRPr="0004584D">
        <w:rPr>
          <w:rFonts w:ascii="Times" w:hAnsi="Times"/>
          <w:color w:val="292526"/>
        </w:rPr>
        <w:fldChar w:fldCharType="separate"/>
      </w:r>
      <w:r w:rsidRPr="0004584D">
        <w:rPr>
          <w:rFonts w:ascii="Times" w:hAnsi="Times"/>
          <w:noProof/>
          <w:color w:val="292526"/>
        </w:rPr>
        <w:t>(27)</w:t>
      </w:r>
      <w:r w:rsidRPr="0004584D">
        <w:rPr>
          <w:rFonts w:ascii="Times" w:hAnsi="Times"/>
          <w:color w:val="292526"/>
        </w:rPr>
        <w:fldChar w:fldCharType="end"/>
      </w:r>
      <w:r w:rsidRPr="0004584D">
        <w:rPr>
          <w:rFonts w:ascii="Times" w:hAnsi="Times"/>
          <w:color w:val="292526"/>
        </w:rPr>
        <w:t xml:space="preserve"> (CES-D), which assesses the presence of depressive symptoms in the past seven days.</w:t>
      </w:r>
      <w:r w:rsidRPr="0004584D">
        <w:rPr>
          <w:rFonts w:ascii="Times" w:hAnsi="Times"/>
          <w:color w:val="292526"/>
          <w:vertAlign w:val="superscript"/>
        </w:rPr>
        <w:t xml:space="preserve">   </w:t>
      </w:r>
      <w:r w:rsidRPr="0004584D">
        <w:rPr>
          <w:rFonts w:ascii="Times" w:hAnsi="Times"/>
        </w:rPr>
        <w:t>Existential Well-Being was measured with a 10-item subscale measuring existential well-being from the Spiritual Well-Being Scale.</w:t>
      </w:r>
      <w:r w:rsidRPr="0004584D">
        <w:rPr>
          <w:rFonts w:ascii="Times" w:hAnsi="Times"/>
        </w:rPr>
        <w:fldChar w:fldCharType="begin"/>
      </w:r>
      <w:r w:rsidRPr="0004584D">
        <w:rPr>
          <w:rFonts w:ascii="Times" w:hAnsi="Times"/>
        </w:rPr>
        <w:instrText xml:space="preserve"> ADDIN EN.CITE &lt;EndNote&gt;&lt;Cite&gt;&lt;Author&gt;Paloutizian&lt;/Author&gt;&lt;Year&gt;1982&lt;/Year&gt;&lt;RecNum&gt;3892&lt;/RecNum&gt;&lt;DisplayText&gt;(28)&lt;/DisplayText&gt;&lt;record&gt;&lt;rec-number&gt;3892&lt;/rec-number&gt;&lt;foreign-keys&gt;&lt;key app="EN" db-id="darrttppsfrp08errps5a9ffedz0zrsfwtrf" timestamp="1488984695"&gt;3892&lt;/key&gt;&lt;/foreign-keys&gt;&lt;ref-type name="Edited Book"&gt;28&lt;/ref-type&gt;&lt;contributors&gt;&lt;authors&gt;&lt;author&gt;Paloutizian, R.F.&lt;/author&gt;&lt;author&gt;Ellison, C.W.&lt;/author&gt;&lt;/authors&gt;&lt;secondary-authors&gt;&lt;author&gt;Peplau, L.A.&lt;/author&gt;&lt;author&gt;Perlman, D.&lt;/author&gt;&lt;/secondary-authors&gt;&lt;/contributors&gt;&lt;titles&gt;&lt;title&gt;Loneliness, spiritual well-being and the quality of life, in Loneliness: A Sourcebook of Current Theory, Research and Therapy,&lt;/title&gt;&lt;/titles&gt;&lt;pages&gt;224-237&lt;/pages&gt;&lt;dates&gt;&lt;year&gt;1982&lt;/year&gt;&lt;/dates&gt;&lt;pub-location&gt;New York, NY&lt;/pub-location&gt;&lt;publisher&gt;Wiley Interscience&lt;/publisher&gt;&lt;urls&gt;&lt;/urls&gt;&lt;/record&gt;&lt;/Cite&gt;&lt;/EndNote&gt;</w:instrText>
      </w:r>
      <w:r w:rsidRPr="0004584D">
        <w:rPr>
          <w:rFonts w:ascii="Times" w:hAnsi="Times"/>
        </w:rPr>
        <w:fldChar w:fldCharType="separate"/>
      </w:r>
      <w:r w:rsidRPr="0004584D">
        <w:rPr>
          <w:rFonts w:ascii="Times" w:hAnsi="Times"/>
          <w:noProof/>
        </w:rPr>
        <w:t>(28)</w:t>
      </w:r>
      <w:r w:rsidRPr="0004584D">
        <w:rPr>
          <w:rFonts w:ascii="Times" w:hAnsi="Times"/>
        </w:rPr>
        <w:fldChar w:fldCharType="end"/>
      </w:r>
      <w:r w:rsidRPr="0004584D">
        <w:rPr>
          <w:rFonts w:ascii="Times" w:hAnsi="Times"/>
        </w:rPr>
        <w:t xml:space="preserve">  </w:t>
      </w:r>
    </w:p>
    <w:p w14:paraId="038EC066" w14:textId="77777777" w:rsidR="00465D22" w:rsidRPr="0004584D" w:rsidRDefault="00465D22" w:rsidP="00465D22">
      <w:pPr>
        <w:spacing w:line="480" w:lineRule="auto"/>
        <w:ind w:firstLine="720"/>
        <w:rPr>
          <w:rFonts w:ascii="Times" w:hAnsi="Times"/>
        </w:rPr>
      </w:pPr>
      <w:r w:rsidRPr="0004584D">
        <w:rPr>
          <w:rFonts w:ascii="Times" w:hAnsi="Times"/>
          <w:i/>
        </w:rPr>
        <w:t xml:space="preserve">Contraceptive Knowledge.  </w:t>
      </w:r>
      <w:r w:rsidRPr="0004584D">
        <w:rPr>
          <w:rFonts w:ascii="Times" w:hAnsi="Times"/>
        </w:rPr>
        <w:t>Participants responded to nine true/false items related to knowledge of specific contraceptive methods.  A total score was calculated indicating the number of correct responses.</w:t>
      </w:r>
    </w:p>
    <w:p w14:paraId="1677ABAD" w14:textId="77777777" w:rsidR="00465D22" w:rsidRPr="0004584D" w:rsidRDefault="00465D22" w:rsidP="00465D22">
      <w:pPr>
        <w:spacing w:line="480" w:lineRule="auto"/>
        <w:rPr>
          <w:rFonts w:ascii="Times" w:hAnsi="Times"/>
        </w:rPr>
      </w:pPr>
      <w:r w:rsidRPr="0004584D">
        <w:rPr>
          <w:rFonts w:ascii="Times" w:hAnsi="Times"/>
          <w:color w:val="000000"/>
        </w:rPr>
        <w:tab/>
      </w:r>
      <w:proofErr w:type="gramStart"/>
      <w:r w:rsidRPr="0004584D">
        <w:rPr>
          <w:rFonts w:ascii="Times" w:hAnsi="Times"/>
          <w:i/>
          <w:color w:val="000000"/>
        </w:rPr>
        <w:t>HIV-Related Health Status.</w:t>
      </w:r>
      <w:proofErr w:type="gramEnd"/>
      <w:r w:rsidRPr="0004584D">
        <w:rPr>
          <w:rFonts w:ascii="Times" w:hAnsi="Times"/>
          <w:i/>
          <w:color w:val="000000"/>
        </w:rPr>
        <w:t xml:space="preserve"> </w:t>
      </w:r>
      <w:r w:rsidRPr="0004584D">
        <w:rPr>
          <w:rFonts w:ascii="Times" w:hAnsi="Times"/>
          <w:color w:val="000000"/>
        </w:rPr>
        <w:t xml:space="preserve">Participants’ medical records were abstracted to ascertain the most recent </w:t>
      </w:r>
      <w:r w:rsidRPr="0004584D">
        <w:rPr>
          <w:rFonts w:ascii="Times" w:hAnsi="Times"/>
        </w:rPr>
        <w:t>viral load (coded as detectable vs. undetectable) and CD4+ T-cell count (</w:t>
      </w:r>
      <w:r w:rsidRPr="0004584D">
        <w:rPr>
          <w:rFonts w:ascii="Times" w:hAnsi="Times"/>
          <w:color w:val="000000"/>
        </w:rPr>
        <w:t>cells/µl</w:t>
      </w:r>
      <w:r w:rsidRPr="0004584D">
        <w:rPr>
          <w:rFonts w:ascii="Times" w:hAnsi="Times"/>
        </w:rPr>
        <w:t>). Participants self-reported their current use of ART (Yes/No); percentage of ART medication taken in the last month (&lt;90% versus &gt;=90%); past hospitalizations for HIV-related illness (Yes/No); and, HIV infection route (perinatal vs. horizontal).</w:t>
      </w:r>
    </w:p>
    <w:p w14:paraId="0801BC2E" w14:textId="77777777" w:rsidR="00465D22" w:rsidRPr="0004584D" w:rsidRDefault="00465D22" w:rsidP="00465D22">
      <w:pPr>
        <w:spacing w:line="480" w:lineRule="auto"/>
        <w:rPr>
          <w:rFonts w:ascii="Times" w:hAnsi="Times"/>
        </w:rPr>
      </w:pPr>
      <w:r w:rsidRPr="0004584D">
        <w:rPr>
          <w:rFonts w:ascii="Times" w:hAnsi="Times"/>
        </w:rPr>
        <w:tab/>
      </w:r>
      <w:r w:rsidRPr="0004584D">
        <w:rPr>
          <w:rFonts w:ascii="Times" w:hAnsi="Times"/>
          <w:i/>
        </w:rPr>
        <w:t xml:space="preserve">Pregnancy History. </w:t>
      </w:r>
      <w:r w:rsidRPr="0004584D">
        <w:rPr>
          <w:rFonts w:ascii="Times" w:hAnsi="Times"/>
        </w:rPr>
        <w:t xml:space="preserve">Participants reported whether they had a prior pregnancy (Yes/No), whether they had children (Yes/No), and whether they were the primary </w:t>
      </w:r>
      <w:proofErr w:type="gramStart"/>
      <w:r w:rsidRPr="0004584D">
        <w:rPr>
          <w:rFonts w:ascii="Times" w:hAnsi="Times"/>
        </w:rPr>
        <w:t>caregiver</w:t>
      </w:r>
      <w:proofErr w:type="gramEnd"/>
      <w:r w:rsidRPr="0004584D">
        <w:rPr>
          <w:rFonts w:ascii="Times" w:hAnsi="Times"/>
        </w:rPr>
        <w:t xml:space="preserve"> for a child (Yes/No).  Participants also </w:t>
      </w:r>
      <w:proofErr w:type="gramStart"/>
      <w:r w:rsidRPr="0004584D">
        <w:rPr>
          <w:rFonts w:ascii="Times" w:hAnsi="Times"/>
        </w:rPr>
        <w:t>indicated</w:t>
      </w:r>
      <w:proofErr w:type="gramEnd"/>
      <w:r w:rsidRPr="0004584D">
        <w:rPr>
          <w:rFonts w:ascii="Times" w:hAnsi="Times"/>
        </w:rPr>
        <w:t xml:space="preserve"> their desire for a baby in the next year (No or Not sure/Yes).</w:t>
      </w:r>
    </w:p>
    <w:p w14:paraId="459CEA41" w14:textId="77777777" w:rsidR="00465D22" w:rsidRPr="0004584D" w:rsidRDefault="00465D22" w:rsidP="00465D22">
      <w:pPr>
        <w:spacing w:line="480" w:lineRule="auto"/>
        <w:rPr>
          <w:rFonts w:ascii="Times" w:hAnsi="Times"/>
        </w:rPr>
      </w:pPr>
      <w:r w:rsidRPr="0004584D">
        <w:rPr>
          <w:rFonts w:ascii="Times" w:hAnsi="Times"/>
        </w:rPr>
        <w:tab/>
      </w:r>
      <w:r w:rsidRPr="0004584D">
        <w:rPr>
          <w:rFonts w:ascii="Times" w:hAnsi="Times"/>
          <w:i/>
        </w:rPr>
        <w:t xml:space="preserve">STI History. </w:t>
      </w:r>
      <w:r w:rsidRPr="0004584D">
        <w:rPr>
          <w:rFonts w:ascii="Times" w:hAnsi="Times"/>
        </w:rPr>
        <w:t>Participants’ medical charts were abstracted to determine if they had been diagnosed with an STI in the last year (Yes/No).</w:t>
      </w:r>
    </w:p>
    <w:p w14:paraId="2FD3ACA3" w14:textId="245440B4" w:rsidR="00465D22" w:rsidRPr="008D6BB2" w:rsidRDefault="00465D22" w:rsidP="00465D22">
      <w:pPr>
        <w:spacing w:line="480" w:lineRule="auto"/>
        <w:rPr>
          <w:rFonts w:ascii="Times" w:hAnsi="Times"/>
        </w:rPr>
      </w:pPr>
      <w:r w:rsidRPr="008D6BB2">
        <w:rPr>
          <w:rFonts w:ascii="Times" w:hAnsi="Times"/>
        </w:rPr>
        <w:tab/>
      </w:r>
      <w:proofErr w:type="gramStart"/>
      <w:r w:rsidRPr="008D6BB2">
        <w:rPr>
          <w:rFonts w:ascii="Times" w:hAnsi="Times"/>
          <w:i/>
        </w:rPr>
        <w:t>Sexual Risk Behavior History.</w:t>
      </w:r>
      <w:proofErr w:type="gramEnd"/>
      <w:r w:rsidRPr="008D6BB2">
        <w:rPr>
          <w:rFonts w:ascii="Times" w:hAnsi="Times"/>
          <w:i/>
        </w:rPr>
        <w:t xml:space="preserve"> </w:t>
      </w:r>
      <w:r w:rsidRPr="008D6BB2">
        <w:rPr>
          <w:rFonts w:ascii="Times" w:hAnsi="Times"/>
        </w:rPr>
        <w:t>Participants reported their frequency of sexual activity (</w:t>
      </w:r>
      <w:r w:rsidR="001C45EA" w:rsidRPr="00860650">
        <w:rPr>
          <w:rFonts w:ascii="ＭＳ ゴシック" w:eastAsia="ＭＳ ゴシック" w:hAnsi="ＭＳ ゴシック"/>
          <w:color w:val="000000"/>
        </w:rPr>
        <w:t>&lt;</w:t>
      </w:r>
      <w:r w:rsidR="001C45EA">
        <w:rPr>
          <w:rFonts w:ascii="Times" w:hAnsi="Times"/>
        </w:rPr>
        <w:t xml:space="preserve"> once a week vs. ≥</w:t>
      </w:r>
      <w:r w:rsidRPr="008D6BB2">
        <w:rPr>
          <w:rFonts w:ascii="Times" w:hAnsi="Times"/>
        </w:rPr>
        <w:t xml:space="preserve"> once a week) and whether they had ever engaged in anal sex (Yes/No).</w:t>
      </w:r>
    </w:p>
    <w:p w14:paraId="6692A7B4" w14:textId="77777777" w:rsidR="00465D22" w:rsidRPr="008D6BB2" w:rsidRDefault="00465D22" w:rsidP="00465D22">
      <w:pPr>
        <w:spacing w:line="480" w:lineRule="auto"/>
        <w:rPr>
          <w:rFonts w:ascii="Times" w:hAnsi="Times"/>
          <w:i/>
          <w:u w:val="single"/>
        </w:rPr>
      </w:pPr>
      <w:r w:rsidRPr="008D6BB2">
        <w:rPr>
          <w:rFonts w:ascii="Times" w:hAnsi="Times"/>
        </w:rPr>
        <w:t xml:space="preserve"> 2. </w:t>
      </w:r>
      <w:r w:rsidRPr="008D6BB2">
        <w:rPr>
          <w:rFonts w:ascii="Times" w:hAnsi="Times"/>
          <w:i/>
        </w:rPr>
        <w:t>Relationship-Level Factors</w:t>
      </w:r>
    </w:p>
    <w:p w14:paraId="233890F7" w14:textId="77777777" w:rsidR="00465D22" w:rsidRPr="008D6BB2" w:rsidRDefault="00465D22" w:rsidP="00465D22">
      <w:pPr>
        <w:spacing w:line="480" w:lineRule="auto"/>
        <w:ind w:firstLine="720"/>
        <w:rPr>
          <w:rFonts w:ascii="Times" w:hAnsi="Times"/>
        </w:rPr>
      </w:pPr>
      <w:proofErr w:type="gramStart"/>
      <w:r w:rsidRPr="008D6BB2">
        <w:rPr>
          <w:rFonts w:ascii="Times" w:hAnsi="Times"/>
          <w:i/>
          <w:color w:val="000000"/>
        </w:rPr>
        <w:lastRenderedPageBreak/>
        <w:t>Current or Most Recent Relationship.</w:t>
      </w:r>
      <w:proofErr w:type="gramEnd"/>
      <w:r w:rsidRPr="008D6BB2">
        <w:rPr>
          <w:rFonts w:ascii="Times" w:hAnsi="Times"/>
          <w:i/>
          <w:color w:val="000000"/>
        </w:rPr>
        <w:t xml:space="preserve"> </w:t>
      </w:r>
      <w:r w:rsidRPr="008D6BB2">
        <w:rPr>
          <w:rFonts w:ascii="Times" w:hAnsi="Times"/>
          <w:color w:val="000000"/>
        </w:rPr>
        <w:t xml:space="preserve">Participants indicated whether or not they had a </w:t>
      </w:r>
      <w:r w:rsidRPr="008D6BB2">
        <w:rPr>
          <w:rFonts w:ascii="Times" w:hAnsi="Times"/>
        </w:rPr>
        <w:t>partner in the last 12 months (Yes/No) and the nature of the relationship (boyfriend or ex-boyfriend/casual partner). Participants indicated whether the partner was “a lot older than them” (Yes/No), whether they believed the most recent partner had sex with others (Yes/No or Not sure), and if the most recent partner got tested for an STD or HIV at any time while they were together and having sex (No or do not know/Yes).</w:t>
      </w:r>
    </w:p>
    <w:p w14:paraId="4C1E0EC6" w14:textId="77777777" w:rsidR="00465D22" w:rsidRPr="008D6BB2" w:rsidRDefault="00465D22" w:rsidP="00465D22">
      <w:pPr>
        <w:spacing w:line="480" w:lineRule="auto"/>
        <w:ind w:firstLine="720"/>
        <w:rPr>
          <w:rFonts w:ascii="Times" w:hAnsi="Times"/>
        </w:rPr>
      </w:pPr>
      <w:r w:rsidRPr="008D6BB2">
        <w:rPr>
          <w:rFonts w:ascii="Times" w:hAnsi="Times"/>
          <w:i/>
        </w:rPr>
        <w:t xml:space="preserve">Relationship History. </w:t>
      </w:r>
      <w:r w:rsidRPr="008D6BB2">
        <w:rPr>
          <w:rFonts w:ascii="Times" w:hAnsi="Times"/>
        </w:rPr>
        <w:t>Participants reported the number of sexual partners they had (a) in their lifetime (&lt;3, ≥3); (b) in the last 6 months (≤1 vs. &gt;1)</w:t>
      </w:r>
      <w:proofErr w:type="gramStart"/>
      <w:r w:rsidRPr="008D6BB2">
        <w:rPr>
          <w:rFonts w:ascii="Times" w:hAnsi="Times"/>
        </w:rPr>
        <w:t>;</w:t>
      </w:r>
      <w:proofErr w:type="gramEnd"/>
      <w:r w:rsidRPr="008D6BB2">
        <w:rPr>
          <w:rFonts w:ascii="Times" w:hAnsi="Times"/>
        </w:rPr>
        <w:t xml:space="preserve"> and (c) since they became HIV infected.</w:t>
      </w:r>
    </w:p>
    <w:p w14:paraId="3829A0DD" w14:textId="77777777" w:rsidR="00465D22" w:rsidRPr="008D6BB2" w:rsidRDefault="00465D22" w:rsidP="00465D22">
      <w:pPr>
        <w:spacing w:line="480" w:lineRule="auto"/>
        <w:ind w:firstLine="720"/>
        <w:rPr>
          <w:rFonts w:ascii="Times" w:hAnsi="Times"/>
        </w:rPr>
      </w:pPr>
      <w:r w:rsidRPr="008D6BB2">
        <w:rPr>
          <w:rFonts w:ascii="Times" w:hAnsi="Times"/>
          <w:i/>
        </w:rPr>
        <w:t xml:space="preserve">Partner Communication. </w:t>
      </w:r>
      <w:r w:rsidRPr="008D6BB2">
        <w:rPr>
          <w:rFonts w:ascii="Times" w:hAnsi="Times"/>
        </w:rPr>
        <w:t xml:space="preserve">Participants indicated whether or not they had discussed (a) pregnancy; (b) condom use; (c) contraceptive use; (d) STD testing; (e) HIV testing; and (f) exclusivity in their relationship with their current partner (Yes/No). </w:t>
      </w:r>
    </w:p>
    <w:p w14:paraId="300D1D72" w14:textId="77777777" w:rsidR="00465D22" w:rsidRPr="008D6BB2" w:rsidRDefault="00465D22" w:rsidP="00465D22">
      <w:pPr>
        <w:spacing w:line="480" w:lineRule="auto"/>
        <w:rPr>
          <w:rFonts w:ascii="Times" w:hAnsi="Times"/>
          <w:color w:val="000000"/>
          <w:u w:val="single"/>
        </w:rPr>
      </w:pPr>
      <w:r w:rsidRPr="008D6BB2">
        <w:rPr>
          <w:rFonts w:ascii="Times" w:hAnsi="Times"/>
        </w:rPr>
        <w:tab/>
      </w:r>
      <w:r w:rsidRPr="008D6BB2">
        <w:rPr>
          <w:rFonts w:ascii="Times" w:hAnsi="Times"/>
          <w:i/>
        </w:rPr>
        <w:t xml:space="preserve">Provider Communication. </w:t>
      </w:r>
      <w:r w:rsidRPr="008D6BB2">
        <w:rPr>
          <w:rFonts w:ascii="Times" w:hAnsi="Times"/>
        </w:rPr>
        <w:t xml:space="preserve">Participants indicated whether they had </w:t>
      </w:r>
      <w:r w:rsidRPr="008D6BB2">
        <w:rPr>
          <w:rFonts w:ascii="Times" w:hAnsi="Times"/>
          <w:color w:val="000000"/>
        </w:rPr>
        <w:t>ever discussed family planning or reproductive health with a healthcare provider (Yes/No).</w:t>
      </w:r>
      <w:r w:rsidRPr="008D6BB2">
        <w:rPr>
          <w:rFonts w:ascii="Times" w:hAnsi="Times"/>
          <w:color w:val="000000"/>
          <w:u w:val="single"/>
        </w:rPr>
        <w:t xml:space="preserve"> </w:t>
      </w:r>
    </w:p>
    <w:p w14:paraId="022F6C1E" w14:textId="77777777" w:rsidR="00465D22" w:rsidRPr="008D6BB2" w:rsidRDefault="00465D22" w:rsidP="00465D22">
      <w:pPr>
        <w:spacing w:line="480" w:lineRule="auto"/>
        <w:rPr>
          <w:rFonts w:ascii="Times" w:hAnsi="Times"/>
          <w:color w:val="000000"/>
          <w:u w:val="single"/>
        </w:rPr>
      </w:pPr>
      <w:r w:rsidRPr="008D6BB2">
        <w:rPr>
          <w:rFonts w:ascii="Times" w:hAnsi="Times"/>
          <w:i/>
        </w:rPr>
        <w:t>3. Community-Level Factors</w:t>
      </w:r>
    </w:p>
    <w:p w14:paraId="70537C3C" w14:textId="77777777" w:rsidR="00465D22" w:rsidRPr="008D6BB2" w:rsidRDefault="00465D22" w:rsidP="00465D22">
      <w:pPr>
        <w:spacing w:line="480" w:lineRule="auto"/>
        <w:ind w:firstLine="720"/>
        <w:rPr>
          <w:rFonts w:ascii="Times" w:hAnsi="Times"/>
          <w:color w:val="000000"/>
        </w:rPr>
      </w:pPr>
      <w:proofErr w:type="gramStart"/>
      <w:r w:rsidRPr="008D6BB2">
        <w:rPr>
          <w:rFonts w:ascii="Times" w:hAnsi="Times"/>
          <w:i/>
          <w:color w:val="000000"/>
        </w:rPr>
        <w:t>Access to Health Insurance.</w:t>
      </w:r>
      <w:proofErr w:type="gramEnd"/>
      <w:r w:rsidRPr="008D6BB2">
        <w:rPr>
          <w:rFonts w:ascii="Times" w:hAnsi="Times"/>
          <w:i/>
          <w:color w:val="000000"/>
        </w:rPr>
        <w:t xml:space="preserve">  </w:t>
      </w:r>
      <w:r w:rsidRPr="008D6BB2">
        <w:rPr>
          <w:rFonts w:ascii="Times" w:hAnsi="Times"/>
          <w:color w:val="000000"/>
        </w:rPr>
        <w:t>Participants indicated whether or not they had access to health insurance (</w:t>
      </w:r>
      <w:r w:rsidR="00A56FCB">
        <w:rPr>
          <w:rFonts w:ascii="Times" w:hAnsi="Times"/>
          <w:color w:val="000000"/>
        </w:rPr>
        <w:t xml:space="preserve">Private, </w:t>
      </w:r>
      <w:r w:rsidRPr="008D6BB2">
        <w:rPr>
          <w:rFonts w:ascii="Times" w:hAnsi="Times"/>
          <w:color w:val="000000"/>
        </w:rPr>
        <w:t>Public</w:t>
      </w:r>
      <w:r w:rsidR="00A56FCB">
        <w:rPr>
          <w:rFonts w:ascii="Times" w:hAnsi="Times"/>
          <w:color w:val="000000"/>
        </w:rPr>
        <w:t xml:space="preserve"> or other</w:t>
      </w:r>
      <w:r w:rsidRPr="008D6BB2">
        <w:rPr>
          <w:rFonts w:ascii="Times" w:hAnsi="Times"/>
          <w:color w:val="000000"/>
        </w:rPr>
        <w:t xml:space="preserve"> or Don’t Know). </w:t>
      </w:r>
    </w:p>
    <w:p w14:paraId="4DD1F2A0" w14:textId="26A063B8" w:rsidR="00465D22" w:rsidRPr="008D6BB2" w:rsidRDefault="00465D22" w:rsidP="00465D22">
      <w:pPr>
        <w:spacing w:line="480" w:lineRule="auto"/>
        <w:ind w:firstLine="720"/>
        <w:rPr>
          <w:rFonts w:ascii="Times" w:hAnsi="Times"/>
          <w:color w:val="000000"/>
        </w:rPr>
      </w:pPr>
      <w:r w:rsidRPr="008D6BB2">
        <w:rPr>
          <w:rFonts w:ascii="Times" w:hAnsi="Times"/>
          <w:i/>
          <w:color w:val="000000"/>
        </w:rPr>
        <w:t xml:space="preserve">Reproductive Health Care Access/ Knowledge of services. </w:t>
      </w:r>
      <w:r w:rsidRPr="008D6BB2">
        <w:rPr>
          <w:rFonts w:ascii="Times" w:hAnsi="Times"/>
          <w:color w:val="000000"/>
        </w:rPr>
        <w:t>Participants indicated whether they received reproductive health services from a provider outside of this clinic (Yes/No).</w:t>
      </w:r>
      <w:r w:rsidRPr="008D6BB2">
        <w:rPr>
          <w:rFonts w:ascii="Times" w:hAnsi="Times"/>
        </w:rPr>
        <w:t xml:space="preserve"> Participants reported if they knew about treatment options to prevent mother-to-child transmission of HIV (Yes/No)</w:t>
      </w:r>
      <w:r w:rsidR="001C45EA">
        <w:rPr>
          <w:rFonts w:ascii="Times" w:hAnsi="Times"/>
        </w:rPr>
        <w:t xml:space="preserve"> and if so if </w:t>
      </w:r>
      <w:r w:rsidR="001C45EA" w:rsidRPr="00650BC4">
        <w:t>the availabil</w:t>
      </w:r>
      <w:r w:rsidR="001C45EA">
        <w:t xml:space="preserve">ity of services/treatments to </w:t>
      </w:r>
      <w:r w:rsidR="001C45EA" w:rsidRPr="00650BC4">
        <w:t>prevent transmission to child affect desire to have children  (Y/N)</w:t>
      </w:r>
    </w:p>
    <w:p w14:paraId="0A55B307" w14:textId="77777777" w:rsidR="00465D22" w:rsidRPr="008D6BB2" w:rsidRDefault="00465D22" w:rsidP="00465D22">
      <w:pPr>
        <w:spacing w:line="480" w:lineRule="auto"/>
        <w:rPr>
          <w:rFonts w:ascii="Times" w:hAnsi="Times"/>
          <w:b/>
          <w:i/>
        </w:rPr>
      </w:pPr>
      <w:r w:rsidRPr="008D6BB2">
        <w:rPr>
          <w:rFonts w:ascii="Times" w:hAnsi="Times"/>
          <w:i/>
        </w:rPr>
        <w:t>4. Society-Level Factors</w:t>
      </w:r>
    </w:p>
    <w:p w14:paraId="14C1D149" w14:textId="77777777" w:rsidR="00465D22" w:rsidRPr="008D6BB2" w:rsidRDefault="00465D22" w:rsidP="00465D22">
      <w:pPr>
        <w:spacing w:line="480" w:lineRule="auto"/>
        <w:rPr>
          <w:rFonts w:ascii="Times" w:hAnsi="Times"/>
          <w:color w:val="000000"/>
          <w:u w:val="single"/>
        </w:rPr>
      </w:pPr>
      <w:r w:rsidRPr="008D6BB2">
        <w:rPr>
          <w:rFonts w:ascii="Times" w:hAnsi="Times"/>
          <w:b/>
          <w:i/>
        </w:rPr>
        <w:tab/>
      </w:r>
      <w:r w:rsidRPr="008D6BB2">
        <w:rPr>
          <w:rFonts w:ascii="Times" w:hAnsi="Times"/>
          <w:i/>
        </w:rPr>
        <w:t xml:space="preserve">HIV-Related Stigma and Discrimination Experiences. </w:t>
      </w:r>
      <w:r w:rsidRPr="008D6BB2">
        <w:rPr>
          <w:rFonts w:ascii="Times" w:hAnsi="Times"/>
        </w:rPr>
        <w:t xml:space="preserve">Participants responded to 11 items indicating the frequency on a 6-point </w:t>
      </w:r>
      <w:proofErr w:type="spellStart"/>
      <w:r w:rsidRPr="008D6BB2">
        <w:rPr>
          <w:rFonts w:ascii="Times" w:hAnsi="Times"/>
        </w:rPr>
        <w:t>Likert</w:t>
      </w:r>
      <w:proofErr w:type="spellEnd"/>
      <w:r w:rsidRPr="008D6BB2">
        <w:rPr>
          <w:rFonts w:ascii="Times" w:hAnsi="Times"/>
        </w:rPr>
        <w:t xml:space="preserve"> scale (Never to About Daily) by which they had experienced stigma or discrimination as result of their HIV </w:t>
      </w:r>
      <w:proofErr w:type="spellStart"/>
      <w:r w:rsidRPr="008D6BB2">
        <w:rPr>
          <w:rFonts w:ascii="Times" w:hAnsi="Times"/>
        </w:rPr>
        <w:t>serostatus</w:t>
      </w:r>
      <w:proofErr w:type="spellEnd"/>
      <w:r w:rsidRPr="008D6BB2">
        <w:rPr>
          <w:rFonts w:ascii="Times" w:hAnsi="Times"/>
        </w:rPr>
        <w:t>.</w:t>
      </w:r>
      <w:r w:rsidRPr="008D6BB2"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ADDIN EN.CITE &lt;EndNote&gt;&lt;Cite&gt;&lt;Author&gt;Vanable&lt;/Author&gt;&lt;Year&gt;2006&lt;/Year&gt;&lt;RecNum&gt;6&lt;/RecNum&gt;&lt;DisplayText&gt;(29)&lt;/DisplayText&gt;&lt;record&gt;&lt;rec-number&gt;6&lt;/rec-number&gt;&lt;foreign-keys&gt;&lt;key app="EN" db-id="darrttppsfrp08errps5a9ffedz0zrsfwtrf" timestamp="0"&gt;6&lt;/key&gt;&lt;/foreign-keys&gt;&lt;ref-type name="Journal Article"&gt;17&lt;/ref-type&gt;&lt;contributors&gt;&lt;authors&gt;&lt;author&gt;Vanable, Peter A.&lt;/author&gt;&lt;author&gt;Carey, Michael P.&lt;/author&gt;&lt;author&gt;Blair, Donald C.&lt;/author&gt;&lt;author&gt;Littlewood, Rae A.&lt;/author&gt;&lt;/authors&gt;&lt;/contributors&gt;&lt;auth-address&gt;Vanable, Peter A., Department of Psychology, Syracuse University 430 Huntington Hall, Syracuse, NY, US, 13244-2340, pvanable@syr.edu&lt;/auth-address&gt;&lt;titles&gt;&lt;title&gt;Impact of HIV-Related Stigma on Health Behaviors and Psychological Adjustment Among HIV-Positive Men and Women&lt;/title&gt;&lt;secondary-title&gt;AIDS and Behavior&lt;/secondary-title&gt;&lt;/titles&gt;&lt;periodical&gt;&lt;full-title&gt;AIDS and Behavior&lt;/full-title&gt;&lt;/periodical&gt;&lt;pages&gt;473-482&lt;/pages&gt;&lt;volume&gt;10&lt;/volume&gt;&lt;number&gt;5&lt;/number&gt;&lt;keywords&gt;&lt;keyword&gt;HIV&lt;/keyword&gt;&lt;keyword&gt;stigma&lt;/keyword&gt;&lt;keyword&gt;health behaviors&lt;/keyword&gt;&lt;keyword&gt;psychological adjustment&lt;/keyword&gt;&lt;keyword&gt;sexual partners&lt;/keyword&gt;&lt;keyword&gt;stress management&lt;/keyword&gt;&lt;keyword&gt;health promotion&lt;/keyword&gt;&lt;keyword&gt;Health&lt;/keyword&gt;&lt;keyword&gt;Health Promotion&lt;/keyword&gt;&lt;keyword&gt;HIV&lt;/keyword&gt;&lt;keyword&gt;Stigma&lt;/keyword&gt;&lt;keyword&gt;Sexual Partners&lt;/keyword&gt;&lt;keyword&gt;Emotional Adjustment&lt;/keyword&gt;&lt;/keywords&gt;&lt;dates&gt;&lt;year&gt;2006&lt;/year&gt;&lt;/dates&gt;&lt;pub-location&gt;Germany&lt;/pub-location&gt;&lt;publisher&gt;Springer&lt;/publisher&gt;&lt;accession-num&gt;2006-11182-003&lt;/accession-num&gt;&lt;urls&gt;&lt;related-urls&gt;&lt;url&gt;10.1007/s10461-006-9099-1&lt;/url&gt;&lt;url&gt;http://search.ebscohost.com/login.aspx?direct=true&amp;amp;db=psyh&amp;amp;AN=2006-11182-003&amp;amp;site=ehost-live&lt;/url&gt;&lt;url&gt;pvanable@syr.edu &lt;/url&gt;&lt;/related-urls&gt;&lt;/urls&gt;&lt;/record&gt;&lt;/Cite&gt;&lt;/EndNote&gt;</w:instrText>
      </w:r>
      <w:r w:rsidRPr="008D6BB2"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(29)</w:t>
      </w:r>
      <w:r w:rsidRPr="008D6BB2">
        <w:rPr>
          <w:rFonts w:ascii="Times" w:hAnsi="Times"/>
        </w:rPr>
        <w:fldChar w:fldCharType="end"/>
      </w:r>
      <w:r w:rsidR="00A56FCB">
        <w:rPr>
          <w:rFonts w:ascii="Times" w:hAnsi="Times"/>
        </w:rPr>
        <w:t xml:space="preserve"> </w:t>
      </w:r>
      <w:r w:rsidRPr="008D6BB2">
        <w:rPr>
          <w:rFonts w:ascii="Times" w:hAnsi="Times"/>
        </w:rPr>
        <w:t xml:space="preserve">A total score was calculated across the items, with higher scores indicating more frequent experiences of HIV-related discrimination. </w:t>
      </w:r>
      <w:r w:rsidRPr="008D6BB2">
        <w:rPr>
          <w:rFonts w:ascii="Times" w:hAnsi="Times"/>
          <w:i/>
        </w:rPr>
        <w:t xml:space="preserve">  </w:t>
      </w:r>
    </w:p>
    <w:p w14:paraId="6A86AAC5" w14:textId="77777777" w:rsidR="00465D22" w:rsidRDefault="00465D22"/>
    <w:sectPr w:rsidR="00465D22" w:rsidSect="00E522DC">
      <w:pgSz w:w="12240" w:h="15840"/>
      <w:pgMar w:top="1440" w:right="720" w:bottom="720" w:left="72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C8A529" w15:done="0"/>
  <w15:commentEx w15:paraId="073F7F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e, Gause">
    <w15:presenceInfo w15:providerId="None" w15:userId="Nicole, Gau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22"/>
    <w:rsid w:val="0004584D"/>
    <w:rsid w:val="00077D34"/>
    <w:rsid w:val="001C45EA"/>
    <w:rsid w:val="003B28F7"/>
    <w:rsid w:val="00404667"/>
    <w:rsid w:val="00465D22"/>
    <w:rsid w:val="00650BC4"/>
    <w:rsid w:val="009135EB"/>
    <w:rsid w:val="00990210"/>
    <w:rsid w:val="00A56FCB"/>
    <w:rsid w:val="00A72F92"/>
    <w:rsid w:val="00B1607E"/>
    <w:rsid w:val="00D76AA9"/>
    <w:rsid w:val="00E522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7F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0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0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1135</Words>
  <Characters>6476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Lisa Haddad</cp:lastModifiedBy>
  <cp:revision>3</cp:revision>
  <dcterms:created xsi:type="dcterms:W3CDTF">2018-06-18T14:02:00Z</dcterms:created>
  <dcterms:modified xsi:type="dcterms:W3CDTF">2018-08-21T15:01:00Z</dcterms:modified>
</cp:coreProperties>
</file>