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96" w:rsidRPr="008C4C96" w:rsidRDefault="00DA1EBD">
      <w:pPr>
        <w:rPr>
          <w:rFonts w:ascii="Arial" w:hAnsi="Arial" w:cs="Arial"/>
        </w:rPr>
      </w:pPr>
      <w:r w:rsidRPr="008C4C96">
        <w:rPr>
          <w:rFonts w:ascii="Arial" w:hAnsi="Arial" w:cs="Arial"/>
        </w:rPr>
        <w:t>Figure S1. ROC curve for fully adjusted model predicting influenza vaccination from continuous MWI.</w:t>
      </w:r>
    </w:p>
    <w:p w:rsidR="00DA1EBD" w:rsidRPr="008C4C96" w:rsidRDefault="00840F10">
      <w:pPr>
        <w:rPr>
          <w:rFonts w:ascii="Arial" w:hAnsi="Arial" w:cs="Arial"/>
        </w:rPr>
      </w:pPr>
      <w:r w:rsidRPr="008C4C96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572000" cy="4572000"/>
            <wp:effectExtent l="0" t="0" r="0" b="0"/>
            <wp:docPr id="4" name="Picture 4" descr="ROC Curve for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 Curve for Mod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EBD" w:rsidRPr="008C4C96" w:rsidRDefault="00DA1EBD">
      <w:pPr>
        <w:rPr>
          <w:rFonts w:ascii="Arial" w:hAnsi="Arial" w:cs="Arial"/>
        </w:rPr>
        <w:sectPr w:rsidR="00DA1EBD" w:rsidRPr="008C4C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1EBD" w:rsidRPr="008C4C96" w:rsidRDefault="00DA1EBD" w:rsidP="00DA1EBD">
      <w:pPr>
        <w:rPr>
          <w:rFonts w:ascii="Arial" w:hAnsi="Arial" w:cs="Arial"/>
        </w:rPr>
      </w:pPr>
      <w:r w:rsidRPr="008C4C96">
        <w:rPr>
          <w:rFonts w:ascii="Arial" w:hAnsi="Arial" w:cs="Arial"/>
        </w:rPr>
        <w:lastRenderedPageBreak/>
        <w:t>Figure S2. ROC curve for fully adjusted model predicting influenza vaccination from MWI category.</w:t>
      </w:r>
    </w:p>
    <w:p w:rsidR="00DA1EBD" w:rsidRPr="008C4C96" w:rsidRDefault="00840F10" w:rsidP="00DA1EBD">
      <w:pPr>
        <w:rPr>
          <w:rFonts w:ascii="Arial" w:hAnsi="Arial" w:cs="Arial"/>
        </w:rPr>
      </w:pPr>
      <w:r w:rsidRPr="008C4C96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572000" cy="4572000"/>
            <wp:effectExtent l="0" t="0" r="0" b="0"/>
            <wp:docPr id="5" name="Picture 5" descr="ROC Curve for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C Curve for Mod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EBD" w:rsidRPr="008C4C96" w:rsidRDefault="00DA1EBD" w:rsidP="00DA1EBD">
      <w:pPr>
        <w:rPr>
          <w:rFonts w:ascii="Arial" w:hAnsi="Arial" w:cs="Arial"/>
        </w:rPr>
        <w:sectPr w:rsidR="00DA1EBD" w:rsidRPr="008C4C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1EBD" w:rsidRPr="008C4C96" w:rsidRDefault="00DA1EBD" w:rsidP="00DA1EBD">
      <w:pPr>
        <w:rPr>
          <w:rFonts w:ascii="Arial" w:hAnsi="Arial" w:cs="Arial"/>
        </w:rPr>
      </w:pPr>
      <w:r w:rsidRPr="008C4C96">
        <w:rPr>
          <w:rFonts w:ascii="Arial" w:hAnsi="Arial" w:cs="Arial"/>
        </w:rPr>
        <w:lastRenderedPageBreak/>
        <w:t>Figure S3. ROC curve for fully adjusted model predicting influenza vaccination from ACIP high risk status.</w:t>
      </w:r>
    </w:p>
    <w:p w:rsidR="00DA1EBD" w:rsidRPr="008C4C96" w:rsidRDefault="00840F10" w:rsidP="00DA1EBD">
      <w:pPr>
        <w:rPr>
          <w:rFonts w:ascii="Arial" w:hAnsi="Arial" w:cs="Arial"/>
        </w:rPr>
      </w:pPr>
      <w:r w:rsidRPr="008C4C96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572000" cy="4572000"/>
            <wp:effectExtent l="0" t="0" r="0" b="0"/>
            <wp:docPr id="6" name="Picture 6" descr="ROC Curve for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C Curve for Mod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EBD" w:rsidRPr="008C4C96" w:rsidRDefault="00DA1EBD" w:rsidP="00DA1EBD">
      <w:pPr>
        <w:rPr>
          <w:rFonts w:ascii="Arial" w:hAnsi="Arial" w:cs="Arial"/>
        </w:rPr>
      </w:pPr>
    </w:p>
    <w:p w:rsidR="00EE505F" w:rsidRPr="008C4C96" w:rsidRDefault="00EE505F">
      <w:pPr>
        <w:rPr>
          <w:rFonts w:ascii="Arial" w:hAnsi="Arial" w:cs="Arial"/>
        </w:rPr>
      </w:pPr>
      <w:r w:rsidRPr="008C4C96">
        <w:rPr>
          <w:rFonts w:ascii="Arial" w:hAnsi="Arial" w:cs="Arial"/>
        </w:rPr>
        <w:br w:type="page"/>
      </w:r>
    </w:p>
    <w:p w:rsidR="009749B4" w:rsidRPr="008C4C96" w:rsidRDefault="00EE505F" w:rsidP="009749B4">
      <w:pPr>
        <w:rPr>
          <w:rFonts w:ascii="Arial" w:hAnsi="Arial" w:cs="Arial"/>
        </w:rPr>
      </w:pPr>
      <w:r w:rsidRPr="008C4C96">
        <w:rPr>
          <w:rFonts w:ascii="Arial" w:hAnsi="Arial" w:cs="Arial"/>
        </w:rPr>
        <w:lastRenderedPageBreak/>
        <w:t xml:space="preserve">Table </w:t>
      </w:r>
      <w:r w:rsidR="00840F10" w:rsidRPr="008C4C96">
        <w:rPr>
          <w:rFonts w:ascii="Arial" w:hAnsi="Arial" w:cs="Arial"/>
        </w:rPr>
        <w:t>S1</w:t>
      </w:r>
      <w:r w:rsidRPr="008C4C96">
        <w:rPr>
          <w:rFonts w:ascii="Arial" w:hAnsi="Arial" w:cs="Arial"/>
        </w:rPr>
        <w:t>. Adjusted Model Estimates, All Estimat</w:t>
      </w:r>
      <w:r w:rsidR="00840F10" w:rsidRPr="008C4C96">
        <w:rPr>
          <w:rFonts w:ascii="Arial" w:hAnsi="Arial" w:cs="Arial"/>
        </w:rPr>
        <w:t>e</w:t>
      </w:r>
      <w:r w:rsidRPr="008C4C96">
        <w:rPr>
          <w:rFonts w:ascii="Arial" w:hAnsi="Arial" w:cs="Arial"/>
        </w:rPr>
        <w:t>s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2160"/>
        <w:gridCol w:w="2160"/>
        <w:gridCol w:w="2160"/>
      </w:tblGrid>
      <w:tr w:rsidR="009749B4" w:rsidRPr="008C4C96" w:rsidTr="005B54F3">
        <w:trPr>
          <w:trHeight w:val="432"/>
        </w:trPr>
        <w:tc>
          <w:tcPr>
            <w:tcW w:w="2880" w:type="dxa"/>
            <w:vMerge w:val="restart"/>
            <w:tcBorders>
              <w:top w:val="single" w:sz="12" w:space="0" w:color="auto"/>
            </w:tcBorders>
          </w:tcPr>
          <w:p w:rsidR="009749B4" w:rsidRPr="008C4C96" w:rsidRDefault="009749B4" w:rsidP="005B54F3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749B4" w:rsidRPr="008C4C96" w:rsidRDefault="009749B4" w:rsidP="005B54F3">
            <w:pPr>
              <w:rPr>
                <w:rFonts w:ascii="Arial" w:hAnsi="Arial" w:cs="Arial"/>
                <w:b/>
              </w:rPr>
            </w:pPr>
            <w:r w:rsidRPr="008C4C96">
              <w:rPr>
                <w:rFonts w:ascii="Arial" w:hAnsi="Arial" w:cs="Arial"/>
                <w:b/>
              </w:rPr>
              <w:t>Odds Ratio (95% Confidence Interval)</w:t>
            </w: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9749B4" w:rsidRPr="008C4C96" w:rsidRDefault="009749B4" w:rsidP="005B54F3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MWI, continuous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MWI, category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ACIP high-risk</w:t>
            </w: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top w:val="single" w:sz="4" w:space="0" w:color="auto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  <w:highlight w:val="yellow"/>
              </w:rPr>
            </w:pPr>
            <w:r w:rsidRPr="008C4C96">
              <w:rPr>
                <w:rFonts w:ascii="Arial" w:hAnsi="Arial" w:cs="Arial"/>
              </w:rPr>
              <w:t>MWI, continuous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1.08 (1.06, 1.10)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  <w:highlight w:val="yellow"/>
              </w:rPr>
            </w:pPr>
            <w:r w:rsidRPr="008C4C96">
              <w:rPr>
                <w:rFonts w:ascii="Arial" w:hAnsi="Arial" w:cs="Arial"/>
              </w:rPr>
              <w:t>MWI, category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top w:val="nil"/>
              <w:bottom w:val="nil"/>
            </w:tcBorders>
          </w:tcPr>
          <w:p w:rsidR="009749B4" w:rsidRPr="008C4C96" w:rsidRDefault="009749B4" w:rsidP="005B54F3">
            <w:pPr>
              <w:rPr>
                <w:rFonts w:ascii="Arial" w:hAnsi="Arial" w:cs="Arial"/>
                <w:highlight w:val="yellow"/>
              </w:rPr>
            </w:pPr>
            <w:r w:rsidRPr="008C4C96">
              <w:rPr>
                <w:rFonts w:ascii="Arial" w:hAnsi="Arial" w:cs="Arial"/>
                <w:bCs/>
              </w:rPr>
              <w:t xml:space="preserve">   0.00-0.00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Ref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top w:val="nil"/>
              <w:bottom w:val="nil"/>
            </w:tcBorders>
          </w:tcPr>
          <w:p w:rsidR="009749B4" w:rsidRPr="008C4C96" w:rsidRDefault="009749B4" w:rsidP="005B54F3">
            <w:pPr>
              <w:rPr>
                <w:rFonts w:ascii="Arial" w:hAnsi="Arial" w:cs="Arial"/>
                <w:highlight w:val="yellow"/>
              </w:rPr>
            </w:pPr>
            <w:r w:rsidRPr="008C4C96">
              <w:rPr>
                <w:rFonts w:ascii="Arial" w:hAnsi="Arial" w:cs="Arial"/>
                <w:bCs/>
              </w:rPr>
              <w:t xml:space="preserve">   0.01-1.50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1.17 (0.92, 1.50)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top w:val="nil"/>
              <w:bottom w:val="nil"/>
            </w:tcBorders>
          </w:tcPr>
          <w:p w:rsidR="009749B4" w:rsidRPr="008C4C96" w:rsidRDefault="009749B4" w:rsidP="005B54F3">
            <w:pPr>
              <w:rPr>
                <w:rFonts w:ascii="Arial" w:hAnsi="Arial" w:cs="Arial"/>
                <w:highlight w:val="yellow"/>
              </w:rPr>
            </w:pPr>
            <w:r w:rsidRPr="008C4C96">
              <w:rPr>
                <w:rFonts w:ascii="Arial" w:hAnsi="Arial" w:cs="Arial"/>
                <w:bCs/>
              </w:rPr>
              <w:t xml:space="preserve">   1.51-3.00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1.58 (1.26, 1.99)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top w:val="nil"/>
              <w:bottom w:val="nil"/>
            </w:tcBorders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  <w:bCs/>
              </w:rPr>
              <w:t xml:space="preserve">   3.01-6.00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2.30 (1.78, 2.98)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top w:val="nil"/>
              <w:bottom w:val="nil"/>
            </w:tcBorders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  <w:bCs/>
              </w:rPr>
              <w:t xml:space="preserve">   6.01-45.00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3.14 (2.41, 4.10)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ACIP high risk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1.86 (1.56, 2.21)</w:t>
            </w: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Age (years)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1.03 (1.02, 1.03)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1.02 (1.02, 1.03)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1.03 (1.02, 1.03)</w:t>
            </w: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Sex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 xml:space="preserve">   Female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Ref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Ref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Ref</w:t>
            </w: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 xml:space="preserve">   Male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0.85 (0.73, 1.01)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0.84 (0.71, 0.98)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0.84 (0.72, 0.99)</w:t>
            </w: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Hispanic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 xml:space="preserve">   No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Ref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Ref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Ref</w:t>
            </w: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top w:val="nil"/>
            </w:tcBorders>
            <w:shd w:val="clear" w:color="auto" w:fill="auto"/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 xml:space="preserve">   Yes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1.03 (0.70, 1.51)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1.07 (0.73, 1.57)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1.08 (0.74, 1.58)</w:t>
            </w: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top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Race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 xml:space="preserve">   White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Ref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Ref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Ref</w:t>
            </w: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 xml:space="preserve">   Black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0.81 (0.65, 1.01)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0.78 (0.62, 0.97)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0.82 (0.66, 1.02)</w:t>
            </w: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 xml:space="preserve">   Asian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0.91 (0.62, 1.33)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0.92 (0.63, 1.34)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0.90 (0.61, 1.31)</w:t>
            </w: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 xml:space="preserve">   Other race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0.93 (0.67, 1.28)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0.92 (0.67, 1.28)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0.92 (0.67, 1.28)</w:t>
            </w: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Socioeconomic status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 xml:space="preserve">   Low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Ref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Ref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Ref</w:t>
            </w: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 xml:space="preserve">   High 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1.08 (0.91, 1.28)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1.09 (0.93, 1.30)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1.05 (0.89, 1.24)</w:t>
            </w: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Smoking status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  <w:highlight w:val="yellow"/>
              </w:rPr>
            </w:pP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 xml:space="preserve">   Nonsmoker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Ref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Ref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Ref</w:t>
            </w: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 xml:space="preserve">   Smoker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0.83 (0.64, 1.06)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0.83 (0.64, 1.07)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0.85 (0.66, 1.09)</w:t>
            </w: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lastRenderedPageBreak/>
              <w:t>Health system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  <w:highlight w:val="yellow"/>
              </w:rPr>
            </w:pP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 xml:space="preserve">   Henry Ford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Ref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Ref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Ref</w:t>
            </w: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 xml:space="preserve">   Univ. of Michigan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2.55 (2.13, 3.06)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2.60 (2.17, 3.11)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2.51 (2.10, 3.01)</w:t>
            </w: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Influenza Season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  <w:highlight w:val="yellow"/>
              </w:rPr>
            </w:pP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 xml:space="preserve">   2011-2012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Ref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Ref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Ref</w:t>
            </w: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 xml:space="preserve">   2012-2013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1.15 (0.89, 1.49)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1.15 (0.88, 1.49)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1.18 (0.91, 1.52)</w:t>
            </w: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 xml:space="preserve">   2013-2014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1.35 (1.02, 1.78)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1.33 (1.01, 1.76)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1.33 (1.01, 1.75)</w:t>
            </w: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 xml:space="preserve">   2014-2015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1.38 (1.07, 1.77)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1.34 (1.04, 1.73)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1.37 (1.06, 1.76)</w:t>
            </w:r>
          </w:p>
        </w:tc>
      </w:tr>
      <w:tr w:rsidR="009749B4" w:rsidRPr="008C4C96" w:rsidTr="005B54F3">
        <w:trPr>
          <w:trHeight w:val="432"/>
        </w:trPr>
        <w:tc>
          <w:tcPr>
            <w:tcW w:w="2880" w:type="dxa"/>
            <w:tcBorders>
              <w:top w:val="nil"/>
              <w:bottom w:val="single" w:sz="12" w:space="0" w:color="auto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 xml:space="preserve">   2015-2016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1.48 (1.12, 1.95)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1.48 (1.12, 1.95)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center"/>
          </w:tcPr>
          <w:p w:rsidR="009749B4" w:rsidRPr="008C4C96" w:rsidRDefault="009749B4" w:rsidP="005B54F3">
            <w:pPr>
              <w:rPr>
                <w:rFonts w:ascii="Arial" w:hAnsi="Arial" w:cs="Arial"/>
              </w:rPr>
            </w:pPr>
            <w:r w:rsidRPr="008C4C96">
              <w:rPr>
                <w:rFonts w:ascii="Arial" w:hAnsi="Arial" w:cs="Arial"/>
              </w:rPr>
              <w:t>1.50 (1.14, 1.97)</w:t>
            </w:r>
          </w:p>
        </w:tc>
      </w:tr>
    </w:tbl>
    <w:p w:rsidR="009749B4" w:rsidRPr="008C4C96" w:rsidRDefault="009749B4" w:rsidP="009749B4">
      <w:pPr>
        <w:rPr>
          <w:rFonts w:ascii="Arial" w:hAnsi="Arial" w:cs="Arial"/>
        </w:rPr>
      </w:pPr>
    </w:p>
    <w:p w:rsidR="00DA1EBD" w:rsidRPr="008C4C96" w:rsidRDefault="00DA1EBD">
      <w:pPr>
        <w:rPr>
          <w:rFonts w:ascii="Arial" w:hAnsi="Arial" w:cs="Arial"/>
        </w:rPr>
      </w:pPr>
    </w:p>
    <w:sectPr w:rsidR="00DA1EBD" w:rsidRPr="008C4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BD"/>
    <w:rsid w:val="00203D96"/>
    <w:rsid w:val="0036399C"/>
    <w:rsid w:val="00840F10"/>
    <w:rsid w:val="008C4C96"/>
    <w:rsid w:val="009749B4"/>
    <w:rsid w:val="00DA1EBD"/>
    <w:rsid w:val="00EE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1FA3B-3DE6-4658-BDDD-C442A231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Petrie, Joshua</dc:creator>
  <cp:keywords/>
  <dc:description/>
  <cp:lastModifiedBy>Martin, Emily</cp:lastModifiedBy>
  <cp:revision>6</cp:revision>
  <dcterms:created xsi:type="dcterms:W3CDTF">2018-04-16T18:13:00Z</dcterms:created>
  <dcterms:modified xsi:type="dcterms:W3CDTF">2018-04-24T21:49:00Z</dcterms:modified>
</cp:coreProperties>
</file>