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AF0" w:rsidRPr="00771ACE" w:rsidRDefault="00E80AF0" w:rsidP="00E80AF0">
      <w:pPr>
        <w:spacing w:after="0" w:line="240" w:lineRule="auto"/>
        <w:rPr>
          <w:rFonts w:ascii="Times New Roman" w:hAnsi="Times New Roman" w:cs="Times New Roman"/>
          <w:b/>
          <w:sz w:val="24"/>
          <w:szCs w:val="24"/>
        </w:rPr>
      </w:pPr>
      <w:r w:rsidRPr="00771ACE">
        <w:rPr>
          <w:rFonts w:ascii="Times New Roman" w:hAnsi="Times New Roman" w:cs="Times New Roman"/>
          <w:b/>
          <w:sz w:val="24"/>
          <w:szCs w:val="24"/>
        </w:rPr>
        <w:t>Online Supplemental Figure – Alternative structural equation model of agreement demographics, health conditions and services</w:t>
      </w:r>
    </w:p>
    <w:p w:rsidR="00E80AF0" w:rsidRPr="00771ACE" w:rsidRDefault="00E80AF0" w:rsidP="00E80AF0">
      <w:pPr>
        <w:spacing w:after="0" w:line="240" w:lineRule="auto"/>
        <w:ind w:firstLine="720"/>
        <w:rPr>
          <w:rFonts w:ascii="Times New Roman" w:hAnsi="Times New Roman" w:cs="Times New Roman"/>
          <w:b/>
          <w:sz w:val="24"/>
          <w:szCs w:val="24"/>
        </w:rPr>
      </w:pPr>
    </w:p>
    <w:p w:rsidR="00E80AF0" w:rsidRPr="00771ACE" w:rsidRDefault="00E80AF0" w:rsidP="00E80AF0">
      <w:pPr>
        <w:spacing w:after="0" w:line="240" w:lineRule="auto"/>
        <w:ind w:firstLine="72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73B2B91F" wp14:editId="2A74DA3E">
            <wp:extent cx="5322269" cy="493209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3.png"/>
                    <pic:cNvPicPr/>
                  </pic:nvPicPr>
                  <pic:blipFill>
                    <a:blip r:embed="rId4">
                      <a:extLst>
                        <a:ext uri="{28A0092B-C50C-407E-A947-70E740481C1C}">
                          <a14:useLocalDpi xmlns:a14="http://schemas.microsoft.com/office/drawing/2010/main" val="0"/>
                        </a:ext>
                      </a:extLst>
                    </a:blip>
                    <a:stretch>
                      <a:fillRect/>
                    </a:stretch>
                  </pic:blipFill>
                  <pic:spPr>
                    <a:xfrm>
                      <a:off x="0" y="0"/>
                      <a:ext cx="5322269" cy="4932091"/>
                    </a:xfrm>
                    <a:prstGeom prst="rect">
                      <a:avLst/>
                    </a:prstGeom>
                  </pic:spPr>
                </pic:pic>
              </a:graphicData>
            </a:graphic>
          </wp:inline>
        </w:drawing>
      </w:r>
    </w:p>
    <w:p w:rsidR="00E80AF0" w:rsidRPr="00771ACE" w:rsidRDefault="00E80AF0" w:rsidP="00E80AF0">
      <w:pPr>
        <w:spacing w:after="0" w:line="240" w:lineRule="auto"/>
        <w:ind w:firstLine="720"/>
        <w:jc w:val="center"/>
        <w:rPr>
          <w:rFonts w:ascii="Times New Roman" w:hAnsi="Times New Roman" w:cs="Times New Roman"/>
          <w:b/>
          <w:sz w:val="24"/>
          <w:szCs w:val="24"/>
        </w:rPr>
      </w:pPr>
    </w:p>
    <w:p w:rsidR="00E80AF0" w:rsidRPr="00771ACE" w:rsidRDefault="00E80AF0" w:rsidP="00E80AF0">
      <w:pPr>
        <w:spacing w:after="0" w:line="240" w:lineRule="auto"/>
        <w:ind w:firstLine="720"/>
        <w:jc w:val="center"/>
        <w:rPr>
          <w:rFonts w:ascii="Times New Roman" w:hAnsi="Times New Roman" w:cs="Times New Roman"/>
          <w:b/>
          <w:sz w:val="24"/>
          <w:szCs w:val="24"/>
        </w:rPr>
      </w:pPr>
    </w:p>
    <w:p w:rsidR="00E80AF0" w:rsidRDefault="00E80AF0" w:rsidP="00E80AF0">
      <w:pPr>
        <w:spacing w:after="0" w:line="240" w:lineRule="auto"/>
        <w:ind w:firstLine="720"/>
        <w:rPr>
          <w:rFonts w:ascii="Times New Roman" w:eastAsia="Times New Roman" w:hAnsi="Times New Roman" w:cs="Times New Roman"/>
          <w:sz w:val="24"/>
          <w:szCs w:val="24"/>
        </w:rPr>
      </w:pPr>
      <w:r w:rsidRPr="00771ACE">
        <w:rPr>
          <w:rFonts w:ascii="Times New Roman" w:eastAsia="Times New Roman" w:hAnsi="Times New Roman" w:cs="Times New Roman"/>
          <w:sz w:val="24"/>
          <w:szCs w:val="24"/>
        </w:rPr>
        <w:t xml:space="preserve">Notes: The following variables were used in creating the latent variables; </w:t>
      </w:r>
      <w:r w:rsidRPr="00771ACE">
        <w:rPr>
          <w:rFonts w:ascii="Times New Roman" w:eastAsia="Times New Roman" w:hAnsi="Times New Roman" w:cs="Times New Roman"/>
          <w:i/>
          <w:sz w:val="24"/>
          <w:szCs w:val="24"/>
        </w:rPr>
        <w:t>Demographics</w:t>
      </w:r>
      <w:r w:rsidRPr="00771ACE">
        <w:rPr>
          <w:rFonts w:ascii="Times New Roman" w:eastAsia="Times New Roman" w:hAnsi="Times New Roman" w:cs="Times New Roman"/>
          <w:sz w:val="24"/>
          <w:szCs w:val="24"/>
        </w:rPr>
        <w:t xml:space="preserve">: child’s sex, age, race/ethnicity, family income recorded as a percentage of the federal poverty level, educational attainment of the highest educated household member, geographic region of residence, metropolitan statistical area (MSA) status of residence, family structure, respondent’s relationship to sample child. </w:t>
      </w:r>
      <w:r w:rsidRPr="00771ACE">
        <w:rPr>
          <w:rFonts w:ascii="Times New Roman" w:eastAsia="Times New Roman" w:hAnsi="Times New Roman" w:cs="Times New Roman"/>
          <w:i/>
          <w:sz w:val="24"/>
          <w:szCs w:val="24"/>
        </w:rPr>
        <w:t xml:space="preserve">Conditions: </w:t>
      </w:r>
      <w:r w:rsidRPr="00771ACE">
        <w:rPr>
          <w:rFonts w:ascii="Times New Roman" w:eastAsia="Times New Roman" w:hAnsi="Times New Roman" w:cs="Times New Roman"/>
          <w:sz w:val="24"/>
          <w:szCs w:val="24"/>
        </w:rPr>
        <w:t xml:space="preserve">hay fever, any kind of respiratory allergy, any kind of food or digestive allergy, eczema or any kind of skin allergy, frequent or </w:t>
      </w:r>
      <w:r w:rsidRPr="00771ACE">
        <w:rPr>
          <w:rFonts w:ascii="Times New Roman" w:eastAsia="Times New Roman" w:hAnsi="Times New Roman" w:cs="Times New Roman"/>
          <w:sz w:val="24"/>
          <w:szCs w:val="24"/>
        </w:rPr>
        <w:lastRenderedPageBreak/>
        <w:t xml:space="preserve">repeated diarrhea or colitis, anemia, frequent or severe headaches, including migraines, three or more ear infections, seizures. </w:t>
      </w:r>
      <w:r w:rsidRPr="00771ACE">
        <w:rPr>
          <w:rFonts w:ascii="Times New Roman" w:eastAsia="Times New Roman" w:hAnsi="Times New Roman" w:cs="Times New Roman"/>
          <w:i/>
          <w:sz w:val="24"/>
          <w:szCs w:val="24"/>
        </w:rPr>
        <w:t>Services</w:t>
      </w:r>
      <w:r w:rsidRPr="00771ACE">
        <w:rPr>
          <w:rFonts w:ascii="Times New Roman" w:eastAsia="Times New Roman" w:hAnsi="Times New Roman" w:cs="Times New Roman"/>
          <w:sz w:val="24"/>
          <w:szCs w:val="24"/>
        </w:rPr>
        <w:t>: In the past 12 months, saw generalist, specialist, mental health professional, therapist, had an office visit, emergency department visit, home visit.</w:t>
      </w:r>
    </w:p>
    <w:p w:rsidR="00E80AF0" w:rsidRDefault="00E80AF0" w:rsidP="00E80AF0">
      <w:pPr>
        <w:spacing w:after="0" w:line="240" w:lineRule="auto"/>
        <w:ind w:firstLine="720"/>
        <w:rPr>
          <w:rFonts w:ascii="Times New Roman" w:hAnsi="Times New Roman" w:cs="Times New Roman"/>
          <w:b/>
          <w:sz w:val="24"/>
          <w:szCs w:val="24"/>
        </w:rPr>
      </w:pPr>
    </w:p>
    <w:p w:rsidR="00E80AF0" w:rsidRPr="00AC3566" w:rsidRDefault="00E80AF0" w:rsidP="00E80AF0">
      <w:pPr>
        <w:spacing w:after="0" w:line="240" w:lineRule="auto"/>
        <w:ind w:firstLine="720"/>
        <w:rPr>
          <w:rFonts w:ascii="Times New Roman" w:eastAsia="Times New Roman" w:hAnsi="Times New Roman" w:cs="Times New Roman"/>
          <w:sz w:val="24"/>
          <w:szCs w:val="24"/>
        </w:rPr>
      </w:pPr>
      <w:r w:rsidRPr="00093A7A">
        <w:rPr>
          <w:rFonts w:ascii="Times New Roman" w:hAnsi="Times New Roman" w:cs="Times New Roman"/>
          <w:b/>
          <w:sz w:val="24"/>
          <w:szCs w:val="24"/>
        </w:rPr>
        <w:t xml:space="preserve">Source: </w:t>
      </w:r>
      <w:r w:rsidRPr="00093A7A">
        <w:rPr>
          <w:rFonts w:ascii="Times New Roman" w:hAnsi="Times New Roman" w:cs="Times New Roman"/>
          <w:sz w:val="24"/>
          <w:szCs w:val="24"/>
        </w:rPr>
        <w:t>2000-2005</w:t>
      </w:r>
      <w:r w:rsidRPr="00093A7A">
        <w:rPr>
          <w:rFonts w:ascii="Times New Roman" w:hAnsi="Times New Roman" w:cs="Times New Roman"/>
          <w:b/>
          <w:sz w:val="24"/>
          <w:szCs w:val="24"/>
        </w:rPr>
        <w:t xml:space="preserve"> </w:t>
      </w:r>
      <w:r w:rsidRPr="00093A7A">
        <w:rPr>
          <w:rFonts w:ascii="Times New Roman" w:hAnsi="Times New Roman" w:cs="Times New Roman"/>
          <w:sz w:val="24"/>
          <w:szCs w:val="24"/>
        </w:rPr>
        <w:t>CMS Medicaid Analytic eXtract (MAX) data, linked to 2001-2005 National Health Interview Survey data</w:t>
      </w:r>
    </w:p>
    <w:p w:rsidR="00FC70C6" w:rsidRDefault="00FC70C6">
      <w:bookmarkStart w:id="0" w:name="_GoBack"/>
      <w:bookmarkEnd w:id="0"/>
    </w:p>
    <w:sectPr w:rsidR="00FC70C6" w:rsidSect="009A65E7">
      <w:pgSz w:w="15840" w:h="12240" w:orient="landscape"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F0"/>
    <w:rsid w:val="00D26908"/>
    <w:rsid w:val="00E80AF0"/>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4FE1F-E326-47BF-9BC9-CEE6EDDD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Zablotsky, Benjamin (CDC/OPHSS/NCHS)</dc:creator>
  <cp:keywords/>
  <dc:description/>
  <cp:lastModifiedBy>Zablotsky, Benjamin (CDC/OPHSS/NCHS)</cp:lastModifiedBy>
  <cp:revision>1</cp:revision>
  <dcterms:created xsi:type="dcterms:W3CDTF">2017-10-24T15:09:00Z</dcterms:created>
  <dcterms:modified xsi:type="dcterms:W3CDTF">2017-10-24T15:09:00Z</dcterms:modified>
</cp:coreProperties>
</file>