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7ED9" w14:textId="77777777" w:rsidR="005B2DA8" w:rsidRPr="005B2DA8" w:rsidRDefault="005B2DA8" w:rsidP="005B2DA8">
      <w:pPr>
        <w:spacing w:line="240" w:lineRule="auto"/>
        <w:rPr>
          <w:rFonts w:ascii="Times New Roman" w:hAnsi="Times New Roman" w:cs="Times New Roman"/>
          <w:noProof/>
        </w:rPr>
      </w:pPr>
      <w:r w:rsidRPr="005B2DA8">
        <w:rPr>
          <w:rFonts w:ascii="Times New Roman" w:hAnsi="Times New Roman" w:cs="Times New Roman"/>
          <w:noProof/>
        </w:rPr>
        <w:t>Table S1: Psychological Constructs and Confirmatory Factor Analysis</w:t>
      </w:r>
    </w:p>
    <w:tbl>
      <w:tblPr>
        <w:tblStyle w:val="TableGrid"/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8285"/>
        <w:gridCol w:w="803"/>
        <w:gridCol w:w="729"/>
        <w:gridCol w:w="789"/>
        <w:gridCol w:w="929"/>
        <w:gridCol w:w="872"/>
        <w:gridCol w:w="928"/>
        <w:gridCol w:w="635"/>
        <w:gridCol w:w="805"/>
      </w:tblGrid>
      <w:tr w:rsidR="005B2DA8" w:rsidRPr="005B2DA8" w14:paraId="1E31C7C9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236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Psychological Factors and Constructs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CE5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BC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AF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Alpha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20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Loading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02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96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RMSEA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C90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CFI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8D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SRMR</w:t>
            </w:r>
          </w:p>
        </w:tc>
      </w:tr>
      <w:tr w:rsidR="005B2DA8" w:rsidRPr="005B2DA8" w14:paraId="46121B48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23C9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Perceived Susceptibility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7F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78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7D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B4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BD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92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.041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D9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.998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F5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.015</w:t>
            </w:r>
          </w:p>
        </w:tc>
      </w:tr>
      <w:tr w:rsidR="005B2DA8" w:rsidRPr="005B2DA8" w14:paraId="1F7D10E3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159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Households in this area often have arsenic-contaminated well water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352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07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E3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27A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.786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90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FF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86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22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00BAA46B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938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Our household is at risk of drinking arsenic-contaminated well water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D80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3E3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EC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8EC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.639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C6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B4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F1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4E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51F675BD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58D1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Household members are exposed to arsenic from our well water if left untreated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096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0E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86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B53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.943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87E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DA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9D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83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13307B45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B2BE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The number of years we drink our untreated well water increases our risks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01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3AB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D4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582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FB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85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1E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68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01B8EADF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CB13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know someone with a well arsenic problem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7CE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46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2C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9E0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2F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92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1F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CB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46B9F124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F1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Perceived Severity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17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EB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77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1A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02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59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F6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.996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FF3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.023</w:t>
            </w:r>
          </w:p>
        </w:tc>
      </w:tr>
      <w:tr w:rsidR="005B2DA8" w:rsidRPr="005B2DA8" w14:paraId="2887BC51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E33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Arsenic-related health effects from our well water are likely to be serious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287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14B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0A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C9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.855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16B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7E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DF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1C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1566DEA8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4FF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The health risks from arsenic are overblown (reversed)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5F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145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79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004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448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41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A6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55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2A9344AB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F51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feel concerned about our well arsenic level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75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D7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8B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894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.624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63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C5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2D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27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64A4AD7C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890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feel worried about my well arsenic level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15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790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28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FB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.482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F8E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8E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FE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B0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71AD44A3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D6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am not concerned about my well water because I have been drinking it a long time with no problem (reversed)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DC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64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04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339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.501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1B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16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01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8E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2E559276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433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My untreated well water is perfectly safe to drink (reversed)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A0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3.73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76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58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DA5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.787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62E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25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05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87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406427F1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48C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trike/>
                <w:sz w:val="20"/>
                <w:szCs w:val="20"/>
              </w:rPr>
            </w:pPr>
            <w:r w:rsidRPr="005B2DA8">
              <w:rPr>
                <w:rFonts w:ascii="Arial" w:hAnsi="Arial" w:cs="Arial"/>
                <w:strike/>
                <w:sz w:val="20"/>
                <w:szCs w:val="20"/>
              </w:rPr>
              <w:t>Children and pregnant women are especially vulnerable to arsenic-related health effects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3D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30A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AC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6B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D6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E7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A9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8D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0057B988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5CD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trike/>
                <w:sz w:val="20"/>
                <w:szCs w:val="20"/>
              </w:rPr>
            </w:pPr>
            <w:r w:rsidRPr="005B2DA8">
              <w:rPr>
                <w:rFonts w:ascii="Arial" w:hAnsi="Arial" w:cs="Arial"/>
                <w:strike/>
                <w:sz w:val="20"/>
                <w:szCs w:val="20"/>
              </w:rPr>
              <w:t>Drinking water quality is not a priority to me (reversed)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3DB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5.23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3C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7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485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.284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534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A1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09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72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7B0A924B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906" w14:textId="77777777" w:rsidR="005B2DA8" w:rsidRPr="005B2DA8" w:rsidRDefault="005B2DA8" w:rsidP="005B2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Perceived Benefits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1D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64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68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F3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C3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36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2D4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.993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0B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.021</w:t>
            </w:r>
          </w:p>
        </w:tc>
      </w:tr>
      <w:tr w:rsidR="005B2DA8" w:rsidRPr="005B2DA8" w14:paraId="20543851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3D55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Reducing arsenic in our drinking water would increase our home value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C9E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B5E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D7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5D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.538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5F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78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68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45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2015D6F0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C6C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Drinking less of our untreated water is better for our health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2A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42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E1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18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.586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67E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9D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A6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AF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55AB1FA4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5EE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Treating my water is good for my health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C8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5.18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730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65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4BF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730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35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BD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CA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7C287D58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C09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Treating my well water reduces my risk for disease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67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CF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51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C93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EB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A6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20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2C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3BD933D6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17D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Perceived Barriers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07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60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33E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1B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7D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4E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7B8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BC5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B2DA8" w:rsidRPr="005B2DA8" w14:paraId="7A5353D7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6C5D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Treating my water is too expensive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FA8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2FF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FA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9B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C3B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BF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E0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AF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5BDCF3C9" w14:textId="77777777" w:rsidTr="00AE0BBB">
        <w:trPr>
          <w:trHeight w:val="7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4754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Treating my water is too much hassle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54D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37C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92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015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.884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A7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87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8A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AC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618D4A5E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3A4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It is hard to compare the pros and cons of arsenic treatment methods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A7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FB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06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0EB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2F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D8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23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85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782F409E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D3CA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Self-Efficacy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57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2E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26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A1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DF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1DA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05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7B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B2DA8" w:rsidRPr="005B2DA8" w14:paraId="1762A4CF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EAC1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know how to find a company to install a water treatment system for arsenic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C39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4D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1C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79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.547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D8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965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5F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CC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15ED9364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5A9D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am confident I can choose an appropriate water treatment system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027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95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8B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DB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.714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598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5A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EB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A5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108E2AE8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203E" w14:textId="77777777" w:rsidR="005B2DA8" w:rsidRPr="005B2DA8" w:rsidRDefault="005B2DA8" w:rsidP="005B2DA8">
            <w:pPr>
              <w:ind w:left="240" w:right="-105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am confident I can maintain a water treatment system, even if there are additional costs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DE3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8D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72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CF6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.938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7E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5D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A9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6A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12E1697D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1E2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F8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0F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4DA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0.70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8E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D7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7DE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99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525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B2DA8" w:rsidRPr="005B2DA8" w14:paraId="065A7D3E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562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am committed to decreasing our arsenic exposure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A8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71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7AD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72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.859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6CC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B1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E3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2A8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2C84806E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7A08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I feel a personal obligation to make sure our well water is safe to drink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BD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C1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21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56C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.658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23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E7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E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C1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4A668C54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965" w14:textId="77777777" w:rsidR="005B2DA8" w:rsidRPr="005B2DA8" w:rsidRDefault="005B2DA8" w:rsidP="005B2DA8">
            <w:pPr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Cue to Action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4F1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EB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5A1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B8F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BB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2F6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EC6B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8D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B2DA8" w:rsidRPr="005B2DA8" w14:paraId="3B26877D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F03" w14:textId="77777777" w:rsidR="005B2DA8" w:rsidRPr="005B2DA8" w:rsidRDefault="005B2DA8" w:rsidP="005B2DA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Local authorities have advised me to not drink my well water untreated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08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E19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3DE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CE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CF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39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7BA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55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8" w:rsidRPr="005B2DA8" w14:paraId="72F6DB55" w14:textId="77777777" w:rsidTr="00AE0BB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8FC4" w14:textId="77777777" w:rsidR="005B2DA8" w:rsidRPr="005B2DA8" w:rsidRDefault="005B2DA8" w:rsidP="005B2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Overall Model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560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F2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703D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C4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0D6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8C83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.051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7792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127" w14:textId="77777777" w:rsidR="005B2DA8" w:rsidRPr="005B2DA8" w:rsidRDefault="005B2DA8" w:rsidP="005B2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A8"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</w:tr>
    </w:tbl>
    <w:p w14:paraId="034947BD" w14:textId="77777777" w:rsidR="005B2DA8" w:rsidRPr="005B2DA8" w:rsidRDefault="005B2DA8" w:rsidP="005B2DA8">
      <w:pPr>
        <w:ind w:left="-540" w:right="-810"/>
        <w:rPr>
          <w:rFonts w:ascii="Arial" w:hAnsi="Arial" w:cs="Arial"/>
          <w:sz w:val="20"/>
        </w:rPr>
        <w:sectPr w:rsidR="005B2DA8" w:rsidRPr="005B2DA8" w:rsidSect="00F63278">
          <w:footerReference w:type="default" r:id="rId4"/>
          <w:pgSz w:w="15840" w:h="12240" w:orient="landscape"/>
          <w:pgMar w:top="1440" w:right="1440" w:bottom="1080" w:left="1440" w:header="720" w:footer="0" w:gutter="0"/>
          <w:cols w:space="720"/>
          <w:docGrid w:linePitch="360"/>
        </w:sectPr>
      </w:pPr>
      <w:r w:rsidRPr="005B2DA8">
        <w:rPr>
          <w:rFonts w:ascii="Arial" w:hAnsi="Arial" w:cs="Arial"/>
          <w:sz w:val="20"/>
        </w:rPr>
        <w:t>SD = standard deviation. Indication of acceptable scale reliability: Cronbach’s α≥0.7. Indication of acceptable CFA model fit: RMSEA&lt;.08, CFI&gt;.93, SRMR&lt;.08</w:t>
      </w:r>
    </w:p>
    <w:p w14:paraId="2D51DAE1" w14:textId="77777777" w:rsidR="005B2DA8" w:rsidRPr="005B2DA8" w:rsidRDefault="005B2DA8" w:rsidP="005B2DA8">
      <w:pPr>
        <w:spacing w:after="200" w:line="240" w:lineRule="auto"/>
        <w:rPr>
          <w:rFonts w:ascii="Times New Roman" w:eastAsia="Calibri" w:hAnsi="Times New Roman" w:cs="Times New Roman"/>
          <w:iCs/>
          <w:sz w:val="20"/>
          <w:szCs w:val="18"/>
        </w:rPr>
      </w:pPr>
      <w:r w:rsidRPr="005B2DA8">
        <w:rPr>
          <w:rFonts w:ascii="Times New Roman" w:eastAsia="Calibri" w:hAnsi="Times New Roman" w:cs="Times New Roman"/>
          <w:iCs/>
          <w:szCs w:val="18"/>
        </w:rPr>
        <w:lastRenderedPageBreak/>
        <w:t xml:space="preserve">Table </w:t>
      </w:r>
      <w:r w:rsidRPr="005B2DA8">
        <w:rPr>
          <w:rFonts w:ascii="Times New Roman" w:eastAsia="Calibri" w:hAnsi="Times New Roman" w:cs="Times New Roman"/>
          <w:iCs/>
        </w:rPr>
        <w:t>S2</w:t>
      </w:r>
      <w:r w:rsidRPr="005B2DA8">
        <w:rPr>
          <w:rFonts w:ascii="Times New Roman" w:eastAsia="Calibri" w:hAnsi="Times New Roman" w:cs="Times New Roman"/>
          <w:iCs/>
          <w:sz w:val="20"/>
          <w:szCs w:val="18"/>
        </w:rPr>
        <w:t>:</w:t>
      </w:r>
      <w:r w:rsidRPr="005B2DA8">
        <w:rPr>
          <w:rFonts w:ascii="Times New Roman" w:eastAsia="Calibri" w:hAnsi="Times New Roman" w:cs="Times New Roman"/>
          <w:iCs/>
          <w:sz w:val="24"/>
          <w:szCs w:val="18"/>
        </w:rPr>
        <w:t xml:space="preserve"> Odds ratios and 95% confidence intervals for </w:t>
      </w:r>
      <w:r w:rsidRPr="005B2DA8">
        <w:rPr>
          <w:rFonts w:ascii="Times New Roman" w:eastAsia="Calibri" w:hAnsi="Times New Roman" w:cs="Times New Roman"/>
          <w:iCs/>
          <w:szCs w:val="18"/>
        </w:rPr>
        <w:t>logistic regression models predicting monitoring (have tested treated water ever), among treating (n=308)</w:t>
      </w:r>
    </w:p>
    <w:tbl>
      <w:tblPr>
        <w:tblW w:w="8190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412"/>
        <w:gridCol w:w="1537"/>
        <w:gridCol w:w="1325"/>
        <w:gridCol w:w="1537"/>
      </w:tblGrid>
      <w:tr w:rsidR="005B2DA8" w:rsidRPr="005B2DA8" w14:paraId="1157BF07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6AC94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7752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Univariate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5DBF0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Model 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37BA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Model 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EC6E7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Model 3</w:t>
            </w:r>
          </w:p>
        </w:tc>
      </w:tr>
      <w:tr w:rsidR="005B2DA8" w:rsidRPr="005B2DA8" w14:paraId="0FC64C4E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82E8E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Explanatory Variables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EF49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96FF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911E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1779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5C4DBA72" w14:textId="77777777" w:rsidTr="00AE0BBB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69FB64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System Age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E07D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1.07</w:t>
            </w:r>
          </w:p>
          <w:p w14:paraId="19E08FA4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(0.99-1.16)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33EB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934B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91D1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556A7344" w14:textId="77777777" w:rsidTr="00AE0BBB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67F28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Seller Installed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8EFE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0.88</w:t>
            </w:r>
          </w:p>
          <w:p w14:paraId="459870F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(0.53-1.46)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2C43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D6D6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C08C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64150D95" w14:textId="77777777" w:rsidTr="00AE0BBB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D4ECF7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Difficulty Understanding Report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93A3D5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0.73*</w:t>
            </w:r>
          </w:p>
          <w:p w14:paraId="790115F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(0.57-0.94)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5958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0.73*</w:t>
            </w:r>
          </w:p>
          <w:p w14:paraId="0636376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(0.58-1.04)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6E2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AFB2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0.82</w:t>
            </w:r>
          </w:p>
          <w:p w14:paraId="12911D1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(0.62-1.08)</w:t>
            </w:r>
          </w:p>
        </w:tc>
      </w:tr>
      <w:tr w:rsidR="005B2DA8" w:rsidRPr="005B2DA8" w14:paraId="0CBB4B9A" w14:textId="77777777" w:rsidTr="00AE0BBB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7095D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Discussed Arsenic with Somebody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EEE6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3.33***</w:t>
            </w:r>
          </w:p>
          <w:p w14:paraId="173CD96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(1.79-6.21)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6D4B84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3.11**</w:t>
            </w:r>
          </w:p>
          <w:p w14:paraId="3FF6CD8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(1.60-76.02)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7DEA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59D5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2.96**</w:t>
            </w:r>
          </w:p>
          <w:p w14:paraId="7152B374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(1.50-5.84)</w:t>
            </w:r>
          </w:p>
        </w:tc>
      </w:tr>
      <w:tr w:rsidR="005B2DA8" w:rsidRPr="005B2DA8" w14:paraId="10F89FAB" w14:textId="77777777" w:rsidTr="00AE0BBB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FFA23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Service Agreement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BC41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1.85</w:t>
            </w:r>
          </w:p>
          <w:p w14:paraId="32DF7D9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(0.99-3.48)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25A8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7E83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4C43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4F2A4842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223C0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Arsenic Value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2368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1.01</w:t>
            </w:r>
          </w:p>
          <w:p w14:paraId="0623D7D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(0.99-1.03)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B302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3F5D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C1AB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7DF890F6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2DB07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szCs w:val="24"/>
              </w:rPr>
              <w:t>Behavioral Factors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9673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9BAB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CE37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FE03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50584E66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E336A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Self-Efficacy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741B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1.52**</w:t>
            </w:r>
          </w:p>
          <w:p w14:paraId="1A5041D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(1.21-1.90)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B092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B2FE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1.41**</w:t>
            </w:r>
          </w:p>
          <w:p w14:paraId="7C88973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(1.10-1.82)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1EEA7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1.38*</w:t>
            </w:r>
          </w:p>
          <w:p w14:paraId="0015688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(1.07-1.78)</w:t>
            </w:r>
          </w:p>
        </w:tc>
      </w:tr>
      <w:tr w:rsidR="005B2DA8" w:rsidRPr="005B2DA8" w14:paraId="5D085445" w14:textId="77777777" w:rsidTr="00AE0BBB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477D8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Commitment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68A50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1.46**</w:t>
            </w:r>
          </w:p>
          <w:p w14:paraId="3964E7A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(1.09-1.95)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86555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46265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1.22</w:t>
            </w:r>
          </w:p>
          <w:p w14:paraId="5B6F818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(0.88-1.68)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9D54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B2DA8" w:rsidRPr="005B2DA8" w14:paraId="3DE7D890" w14:textId="77777777" w:rsidTr="00AE0BBB"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5B37C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i/>
                <w:szCs w:val="24"/>
              </w:rPr>
              <w:t>AUC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35C6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D031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.6403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D104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.6479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65C1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Cs w:val="24"/>
              </w:rPr>
              <w:t>.6757</w:t>
            </w:r>
          </w:p>
        </w:tc>
      </w:tr>
    </w:tbl>
    <w:p w14:paraId="026BEFF9" w14:textId="77777777" w:rsidR="005B2DA8" w:rsidRPr="005B2DA8" w:rsidRDefault="005B2DA8" w:rsidP="005B2DA8">
      <w:pPr>
        <w:spacing w:after="0" w:line="480" w:lineRule="auto"/>
        <w:rPr>
          <w:rFonts w:ascii="Times New Roman" w:eastAsia="Calibri" w:hAnsi="Times New Roman" w:cs="Times New Roman"/>
          <w:sz w:val="20"/>
          <w:szCs w:val="24"/>
        </w:rPr>
      </w:pPr>
      <w:r w:rsidRPr="005B2DA8">
        <w:rPr>
          <w:rFonts w:ascii="Times New Roman" w:eastAsia="Calibri" w:hAnsi="Times New Roman" w:cs="Times New Roman"/>
          <w:sz w:val="20"/>
          <w:szCs w:val="24"/>
        </w:rPr>
        <w:t>*p&lt;.05, **p&lt;.01, ***p&lt;.001</w:t>
      </w:r>
    </w:p>
    <w:p w14:paraId="01E1C6E7" w14:textId="77777777" w:rsidR="005B2DA8" w:rsidRPr="005B2DA8" w:rsidRDefault="005B2DA8" w:rsidP="005B2DA8">
      <w:pPr>
        <w:rPr>
          <w:rFonts w:ascii="Times New Roman" w:eastAsia="Calibri" w:hAnsi="Times New Roman" w:cs="Times New Roman"/>
          <w:iCs/>
          <w:szCs w:val="18"/>
        </w:rPr>
      </w:pPr>
      <w:r w:rsidRPr="005B2DA8">
        <w:rPr>
          <w:rFonts w:ascii="Times New Roman" w:eastAsia="Calibri" w:hAnsi="Times New Roman" w:cs="Times New Roman"/>
          <w:iCs/>
          <w:szCs w:val="18"/>
        </w:rPr>
        <w:br w:type="page"/>
      </w:r>
    </w:p>
    <w:p w14:paraId="4D983C2C" w14:textId="77777777" w:rsidR="005B2DA8" w:rsidRPr="005B2DA8" w:rsidRDefault="005B2DA8" w:rsidP="005B2DA8">
      <w:pPr>
        <w:spacing w:after="200" w:line="240" w:lineRule="auto"/>
        <w:rPr>
          <w:rFonts w:ascii="Times New Roman" w:eastAsia="Calibri" w:hAnsi="Times New Roman" w:cs="Times New Roman"/>
          <w:iCs/>
        </w:rPr>
      </w:pPr>
      <w:r w:rsidRPr="005B2DA8">
        <w:rPr>
          <w:rFonts w:ascii="Times New Roman" w:eastAsia="Calibri" w:hAnsi="Times New Roman" w:cs="Times New Roman"/>
          <w:iCs/>
        </w:rPr>
        <w:lastRenderedPageBreak/>
        <w:t>Table S3: Comparison of all (n=486) to late responders (n=105) on key variables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680"/>
        <w:gridCol w:w="1620"/>
        <w:gridCol w:w="1620"/>
      </w:tblGrid>
      <w:tr w:rsidR="005B2DA8" w:rsidRPr="005B2DA8" w14:paraId="2CDFBBD2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44953E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C25652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1A6F3B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Late</w:t>
            </w:r>
          </w:p>
        </w:tc>
      </w:tr>
      <w:tr w:rsidR="005B2DA8" w:rsidRPr="005B2DA8" w14:paraId="3E5FC136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E353E22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Recall Test at Sale Occurred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B9D65D4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85.6%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058812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79.8%</w:t>
            </w:r>
          </w:p>
        </w:tc>
      </w:tr>
      <w:tr w:rsidR="005B2DA8" w:rsidRPr="005B2DA8" w14:paraId="6918666D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FABF" w14:textId="77777777" w:rsidR="005B2DA8" w:rsidRPr="005B2DA8" w:rsidRDefault="005B2DA8" w:rsidP="005B2DA8">
            <w:pPr>
              <w:spacing w:after="0" w:line="240" w:lineRule="auto"/>
              <w:ind w:left="435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 tested at sale, but tested since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7723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6.8%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7E9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9.5%</w:t>
            </w:r>
          </w:p>
        </w:tc>
      </w:tr>
      <w:tr w:rsidR="005B2DA8" w:rsidRPr="005B2DA8" w14:paraId="4A071435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81E570F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Report Test Showed Arsenic Problem 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EFED72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59.9%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18FF06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47.6%*</w:t>
            </w:r>
          </w:p>
        </w:tc>
      </w:tr>
      <w:tr w:rsidR="005B2DA8" w:rsidRPr="005B2DA8" w14:paraId="2EF2A2AA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1F35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Recall Arsenic Results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7CE19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E70D3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DA8" w:rsidRPr="005B2DA8" w14:paraId="66CF0CD7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D5729A1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 able to answer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3E4BF1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58.2%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98462C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68.5%*</w:t>
            </w:r>
          </w:p>
        </w:tc>
      </w:tr>
      <w:tr w:rsidR="005B2DA8" w:rsidRPr="005B2DA8" w14:paraId="3FB6A53C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C8121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Reported level range correctly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28D7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21.0%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6DE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13.3%</w:t>
            </w:r>
          </w:p>
        </w:tc>
      </w:tr>
      <w:tr w:rsidR="005B2DA8" w:rsidRPr="005B2DA8" w14:paraId="4E2FCC92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CEDCDBB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Reported higher range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9FA5E1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4F88C6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21.9%</w:t>
            </w:r>
          </w:p>
        </w:tc>
      </w:tr>
      <w:tr w:rsidR="005B2DA8" w:rsidRPr="005B2DA8" w14:paraId="3705DE8D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7E5DE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Reported lower range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A2D8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17.9%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1AA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16.2%</w:t>
            </w:r>
          </w:p>
        </w:tc>
      </w:tr>
      <w:tr w:rsidR="005B2DA8" w:rsidRPr="005B2DA8" w14:paraId="49EA639A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7379C30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Understand Test Results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B6FDCE4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D79EF9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DA8" w:rsidRPr="005B2DA8" w14:paraId="1D9FAEA0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BF7AB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Very easy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241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30.7%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AD02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33.0%</w:t>
            </w:r>
          </w:p>
        </w:tc>
      </w:tr>
      <w:tr w:rsidR="005B2DA8" w:rsidRPr="005B2DA8" w14:paraId="4E223184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1FAF6C9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Easy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3DA3B8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30.5%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629D6C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23.9%</w:t>
            </w:r>
          </w:p>
        </w:tc>
      </w:tr>
      <w:tr w:rsidR="005B2DA8" w:rsidRPr="005B2DA8" w14:paraId="466E4B6E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273E4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Neither easy nor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4AA9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289D3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35.2%</w:t>
            </w:r>
          </w:p>
        </w:tc>
      </w:tr>
      <w:tr w:rsidR="005B2DA8" w:rsidRPr="005B2DA8" w14:paraId="0AAEAF5A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0508465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Difficult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BF3CA7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5.9%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2AB24C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5.7%</w:t>
            </w:r>
          </w:p>
        </w:tc>
      </w:tr>
      <w:tr w:rsidR="005B2DA8" w:rsidRPr="005B2DA8" w14:paraId="20D065CE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9C6FD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Very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3DA10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15ED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2.3%</w:t>
            </w:r>
          </w:p>
        </w:tc>
      </w:tr>
      <w:tr w:rsidR="005B2DA8" w:rsidRPr="005B2DA8" w14:paraId="309A16F7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5DE416F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Discussed Arsenic with Somebody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A8148F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60.5%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CD91F7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53.3%</w:t>
            </w:r>
          </w:p>
        </w:tc>
      </w:tr>
      <w:tr w:rsidR="005B2DA8" w:rsidRPr="005B2DA8" w14:paraId="07CFC2CD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FD4AE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Mitigating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ECD9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71.6%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2AE90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63.8%</w:t>
            </w:r>
          </w:p>
        </w:tc>
      </w:tr>
      <w:tr w:rsidR="005B2DA8" w:rsidRPr="005B2DA8" w14:paraId="633D1974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870E8F2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Arsenic Treatment Installed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EA567C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63.4%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A8B0B4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57.1%</w:t>
            </w:r>
          </w:p>
        </w:tc>
      </w:tr>
      <w:tr w:rsidR="005B2DA8" w:rsidRPr="005B2DA8" w14:paraId="411C0C44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675D8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 me / my family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BF3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30.7%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F32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29.5%</w:t>
            </w:r>
          </w:p>
        </w:tc>
      </w:tr>
      <w:tr w:rsidR="005B2DA8" w:rsidRPr="005B2DA8" w14:paraId="02185CE8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C0F5229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 previous owner or landlord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2CFD75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32.7%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A852CE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27.6%</w:t>
            </w:r>
          </w:p>
        </w:tc>
      </w:tr>
      <w:tr w:rsidR="005B2DA8" w:rsidRPr="005B2DA8" w14:paraId="53F29EB4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F297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Treated Water Has Ever Been Tested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7818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73.7%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197A0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66.7%</w:t>
            </w:r>
          </w:p>
        </w:tc>
      </w:tr>
      <w:tr w:rsidR="005B2DA8" w:rsidRPr="005B2DA8" w14:paraId="31E3F847" w14:textId="77777777" w:rsidTr="00AE0BBB">
        <w:trPr>
          <w:trHeight w:val="288"/>
        </w:trPr>
        <w:tc>
          <w:tcPr>
            <w:tcW w:w="46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DBF4778" w14:textId="77777777" w:rsidR="005B2DA8" w:rsidRPr="005B2DA8" w:rsidRDefault="005B2DA8" w:rsidP="005B2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Within</w:t>
            </w: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past year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E25858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30.8%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080A26D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30.0%</w:t>
            </w:r>
          </w:p>
        </w:tc>
      </w:tr>
      <w:tr w:rsidR="005B2DA8" w:rsidRPr="005B2DA8" w14:paraId="136B6BB7" w14:textId="77777777" w:rsidTr="00AE0BBB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1B89CFA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Maintenance Performed as Recommended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26AECD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57.3%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0B0D2C5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61.7%</w:t>
            </w:r>
          </w:p>
        </w:tc>
      </w:tr>
    </w:tbl>
    <w:p w14:paraId="1B0FF7FE" w14:textId="77777777" w:rsidR="005B2DA8" w:rsidRPr="005B2DA8" w:rsidRDefault="005B2DA8" w:rsidP="005B2DA8">
      <w:pPr>
        <w:tabs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DA8">
        <w:rPr>
          <w:rFonts w:ascii="Times New Roman" w:eastAsia="Calibri" w:hAnsi="Times New Roman" w:cs="Times New Roman"/>
          <w:sz w:val="20"/>
          <w:szCs w:val="24"/>
        </w:rPr>
        <w:t>*p&lt;.05 significantly different from the full sample</w:t>
      </w:r>
    </w:p>
    <w:p w14:paraId="4EA97AB4" w14:textId="77777777" w:rsidR="005B2DA8" w:rsidRPr="005B2DA8" w:rsidRDefault="005B2DA8" w:rsidP="005B2DA8">
      <w:pPr>
        <w:rPr>
          <w:rFonts w:ascii="Times New Roman" w:hAnsi="Times New Roman" w:cs="Times New Roman"/>
        </w:rPr>
      </w:pPr>
      <w:r w:rsidRPr="005B2DA8">
        <w:rPr>
          <w:rFonts w:ascii="Times New Roman" w:hAnsi="Times New Roman" w:cs="Times New Roman"/>
        </w:rPr>
        <w:br w:type="page"/>
      </w:r>
    </w:p>
    <w:p w14:paraId="56D52468" w14:textId="77777777" w:rsidR="005B2DA8" w:rsidRPr="005B2DA8" w:rsidRDefault="005B2DA8" w:rsidP="005B2DA8">
      <w:pPr>
        <w:spacing w:after="200" w:line="240" w:lineRule="auto"/>
        <w:rPr>
          <w:rFonts w:ascii="Times New Roman" w:eastAsia="Calibri" w:hAnsi="Times New Roman" w:cs="Times New Roman"/>
          <w:iCs/>
        </w:rPr>
      </w:pPr>
      <w:r w:rsidRPr="005B2DA8">
        <w:rPr>
          <w:rFonts w:ascii="Times New Roman" w:eastAsia="Calibri" w:hAnsi="Times New Roman" w:cs="Times New Roman"/>
          <w:iCs/>
        </w:rPr>
        <w:lastRenderedPageBreak/>
        <w:t xml:space="preserve">Table S4: Mean scores and 95% confidence intervals for psychological constructs (scale of 1 to 6) by level of mitigation action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18"/>
        <w:gridCol w:w="2059"/>
        <w:gridCol w:w="2059"/>
        <w:gridCol w:w="1941"/>
      </w:tblGrid>
      <w:tr w:rsidR="005B2DA8" w:rsidRPr="005B2DA8" w14:paraId="74BBE0A7" w14:textId="77777777" w:rsidTr="00AE0BBB">
        <w:trPr>
          <w:trHeight w:val="728"/>
        </w:trPr>
        <w:tc>
          <w:tcPr>
            <w:tcW w:w="29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9E27B8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Psychological Construct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0A9CA67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Non-Actors (n=138)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CC69B85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Average Actors (n=274)</w:t>
            </w:r>
          </w:p>
        </w:tc>
        <w:tc>
          <w:tcPr>
            <w:tcW w:w="19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A492FC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Super Actors (n=74)</w:t>
            </w:r>
          </w:p>
        </w:tc>
      </w:tr>
      <w:tr w:rsidR="005B2DA8" w:rsidRPr="005B2DA8" w14:paraId="6BD25E72" w14:textId="77777777" w:rsidTr="00AE0BBB">
        <w:trPr>
          <w:trHeight w:val="432"/>
        </w:trPr>
        <w:tc>
          <w:tcPr>
            <w:tcW w:w="29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6A6594E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Perceived Susceptibility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6BD023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2.89 (2.68,3.11)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C0BD67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4.39 (4.24,4.54)</w:t>
            </w:r>
          </w:p>
        </w:tc>
        <w:tc>
          <w:tcPr>
            <w:tcW w:w="19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D30950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4.71 (4.45,4.96)</w:t>
            </w:r>
          </w:p>
        </w:tc>
      </w:tr>
      <w:tr w:rsidR="005B2DA8" w:rsidRPr="005B2DA8" w14:paraId="74B98228" w14:textId="77777777" w:rsidTr="00AE0BBB">
        <w:trPr>
          <w:trHeight w:val="432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E3600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Perceived Severity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A57C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3.31 (3.12,3.49)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5FC2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4.15 (4.01,4.28)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661F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4.71 (4.43,4.99)</w:t>
            </w:r>
          </w:p>
        </w:tc>
      </w:tr>
      <w:tr w:rsidR="005B2DA8" w:rsidRPr="005B2DA8" w14:paraId="3EAB90A1" w14:textId="77777777" w:rsidTr="00AE0BBB">
        <w:trPr>
          <w:trHeight w:val="432"/>
        </w:trPr>
        <w:tc>
          <w:tcPr>
            <w:tcW w:w="29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BC321EC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Perceived Benefits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7F90D7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4.17 (3.96,4.37)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8864096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4.93 (4.82,5.03)</w:t>
            </w:r>
          </w:p>
        </w:tc>
        <w:tc>
          <w:tcPr>
            <w:tcW w:w="19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168705E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5.16 (4.92,5.41)</w:t>
            </w:r>
          </w:p>
        </w:tc>
      </w:tr>
      <w:tr w:rsidR="005B2DA8" w:rsidRPr="005B2DA8" w14:paraId="6CCF4A68" w14:textId="77777777" w:rsidTr="00AE0BBB">
        <w:trPr>
          <w:trHeight w:val="432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83918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Perceived Barriers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327EF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3.62 (3.41,3.83)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FC9F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3.36 (3.19,3.52)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4409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2.88 (2.55,3.21)</w:t>
            </w:r>
          </w:p>
        </w:tc>
      </w:tr>
      <w:tr w:rsidR="005B2DA8" w:rsidRPr="005B2DA8" w14:paraId="6EFECA58" w14:textId="77777777" w:rsidTr="00AE0BBB">
        <w:trPr>
          <w:trHeight w:val="432"/>
        </w:trPr>
        <w:tc>
          <w:tcPr>
            <w:tcW w:w="29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7665849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Self-Efficacy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C55E6EC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4.29 (4.06,4.53)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688D5FB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4.80 (4.65,4.95)</w:t>
            </w:r>
          </w:p>
        </w:tc>
        <w:tc>
          <w:tcPr>
            <w:tcW w:w="19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A85EDC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5.58 (5.39,5.77)</w:t>
            </w:r>
          </w:p>
        </w:tc>
      </w:tr>
      <w:tr w:rsidR="005B2DA8" w:rsidRPr="005B2DA8" w14:paraId="0655FDD5" w14:textId="77777777" w:rsidTr="00AE0BBB">
        <w:trPr>
          <w:trHeight w:val="432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58BE1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Commitment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3FE98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4.54 (4.35,4.73)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AEE7A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5.18 (5.06,5.31)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B8F5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5.69 (5.52,5.86)</w:t>
            </w:r>
          </w:p>
        </w:tc>
      </w:tr>
      <w:tr w:rsidR="005B2DA8" w:rsidRPr="005B2DA8" w14:paraId="19E2A207" w14:textId="77777777" w:rsidTr="00AE0BBB">
        <w:trPr>
          <w:trHeight w:val="432"/>
        </w:trPr>
        <w:tc>
          <w:tcPr>
            <w:tcW w:w="29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BF77AF8" w14:textId="77777777" w:rsidR="005B2DA8" w:rsidRPr="005B2DA8" w:rsidRDefault="005B2DA8" w:rsidP="005B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Cue to Action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0354479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1.56 (1.38,1.74)</w:t>
            </w:r>
          </w:p>
        </w:tc>
        <w:tc>
          <w:tcPr>
            <w:tcW w:w="20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690C1A2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2.57 (2.35,2.80)</w:t>
            </w:r>
          </w:p>
        </w:tc>
        <w:tc>
          <w:tcPr>
            <w:tcW w:w="19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A611801" w14:textId="77777777" w:rsidR="005B2DA8" w:rsidRPr="005B2DA8" w:rsidRDefault="005B2DA8" w:rsidP="005B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A8">
              <w:rPr>
                <w:rFonts w:ascii="Times New Roman" w:eastAsia="Calibri" w:hAnsi="Times New Roman" w:cs="Times New Roman"/>
                <w:sz w:val="24"/>
                <w:szCs w:val="24"/>
              </w:rPr>
              <w:t>2.38 (1.95,2.80)</w:t>
            </w:r>
          </w:p>
        </w:tc>
      </w:tr>
    </w:tbl>
    <w:p w14:paraId="266E9AD8" w14:textId="77777777" w:rsidR="007A4F8E" w:rsidRDefault="005B2DA8">
      <w:bookmarkStart w:id="0" w:name="_GoBack"/>
      <w:bookmarkEnd w:id="0"/>
    </w:p>
    <w:sectPr w:rsidR="007A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2E82B" w14:textId="77777777" w:rsidR="005B2DA8" w:rsidRDefault="005B2DA8">
        <w:pPr>
          <w:pStyle w:val="Footer"/>
          <w:jc w:val="right"/>
        </w:pPr>
      </w:p>
    </w:sdtContent>
  </w:sdt>
  <w:p w14:paraId="53F17AE2" w14:textId="77777777" w:rsidR="005B2DA8" w:rsidRDefault="005B2D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8"/>
    <w:rsid w:val="000E3BB2"/>
    <w:rsid w:val="00256BC2"/>
    <w:rsid w:val="00313C2D"/>
    <w:rsid w:val="003A25B5"/>
    <w:rsid w:val="004339BB"/>
    <w:rsid w:val="005B2DA8"/>
    <w:rsid w:val="00791E92"/>
    <w:rsid w:val="00811360"/>
    <w:rsid w:val="008114BC"/>
    <w:rsid w:val="008850D8"/>
    <w:rsid w:val="00983EF7"/>
    <w:rsid w:val="00F37E53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E6DB"/>
  <w15:chartTrackingRefBased/>
  <w15:docId w15:val="{DCAB739E-B12E-4629-A1AD-2D983587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DA8"/>
  </w:style>
  <w:style w:type="table" w:styleId="TableGrid">
    <w:name w:val="Table Grid"/>
    <w:basedOn w:val="TableNormal"/>
    <w:uiPriority w:val="39"/>
    <w:rsid w:val="005B2D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oter" Target="footer1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