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D2" w:rsidRPr="00110F11" w:rsidRDefault="00010DD2" w:rsidP="00010DD2">
      <w:pPr>
        <w:widowControl/>
        <w:wordWrap/>
        <w:autoSpaceDE/>
        <w:autoSpaceDN/>
        <w:jc w:val="left"/>
        <w:rPr>
          <w:rFonts w:ascii="Times New Roman" w:hAnsi="Times New Roman" w:hint="eastAsia"/>
          <w:sz w:val="28"/>
        </w:rPr>
      </w:pPr>
    </w:p>
    <w:p w:rsidR="00010DD2" w:rsidRDefault="00010DD2" w:rsidP="00010DD2">
      <w:pPr>
        <w:widowControl/>
        <w:wordWrap/>
        <w:autoSpaceDE/>
        <w:autoSpaceDN/>
        <w:jc w:val="left"/>
        <w:rPr>
          <w:rFonts w:ascii="Times New Roman" w:hAnsi="Times New Roman" w:hint="eastAsia"/>
          <w:szCs w:val="20"/>
        </w:rPr>
      </w:pPr>
      <w:proofErr w:type="gramStart"/>
      <w:r w:rsidRPr="00110F11">
        <w:rPr>
          <w:rFonts w:ascii="Times New Roman" w:hAnsi="Times New Roman"/>
          <w:szCs w:val="20"/>
        </w:rPr>
        <w:t>Supplementary table 1</w:t>
      </w:r>
      <w:r w:rsidRPr="00110F11">
        <w:rPr>
          <w:rFonts w:ascii="Times New Roman" w:hAnsi="Times New Roman" w:hint="eastAsia"/>
          <w:szCs w:val="20"/>
        </w:rPr>
        <w:t>.</w:t>
      </w:r>
      <w:proofErr w:type="gramEnd"/>
      <w:r w:rsidRPr="00110F11">
        <w:rPr>
          <w:rFonts w:ascii="Times New Roman" w:hAnsi="Times New Roman"/>
          <w:szCs w:val="20"/>
        </w:rPr>
        <w:t xml:space="preserve"> Target </w:t>
      </w:r>
      <w:proofErr w:type="spellStart"/>
      <w:r w:rsidRPr="00110F11">
        <w:rPr>
          <w:rFonts w:ascii="Times New Roman" w:hAnsi="Times New Roman"/>
          <w:szCs w:val="20"/>
        </w:rPr>
        <w:t>analytes</w:t>
      </w:r>
      <w:proofErr w:type="spellEnd"/>
      <w:r w:rsidRPr="00110F11">
        <w:rPr>
          <w:rFonts w:ascii="Times New Roman" w:hAnsi="Times New Roman" w:hint="eastAsia"/>
          <w:szCs w:val="20"/>
        </w:rPr>
        <w:t xml:space="preserve"> with detection rate</w:t>
      </w:r>
      <w:r w:rsidRPr="00110F11">
        <w:rPr>
          <w:rFonts w:ascii="Times New Roman" w:hAnsi="Times New Roman"/>
          <w:szCs w:val="20"/>
        </w:rPr>
        <w:t xml:space="preserve"> and abbreviations used</w:t>
      </w:r>
    </w:p>
    <w:p w:rsidR="00010DD2" w:rsidRPr="002813D1" w:rsidRDefault="00010DD2" w:rsidP="00010DD2">
      <w:pPr>
        <w:widowControl/>
        <w:wordWrap/>
        <w:autoSpaceDE/>
        <w:autoSpaceDN/>
        <w:jc w:val="left"/>
        <w:rPr>
          <w:rFonts w:ascii="Times New Roman" w:hAnsi="Times New Roman" w:hint="eastAsia"/>
          <w:szCs w:val="20"/>
        </w:rPr>
      </w:pPr>
    </w:p>
    <w:tbl>
      <w:tblPr>
        <w:tblW w:w="0" w:type="auto"/>
        <w:tblLook w:val="04A0"/>
      </w:tblPr>
      <w:tblGrid>
        <w:gridCol w:w="5900"/>
        <w:gridCol w:w="1904"/>
        <w:gridCol w:w="1772"/>
      </w:tblGrid>
      <w:tr w:rsidR="00010DD2" w:rsidRPr="00110F11" w:rsidTr="00204001">
        <w:trPr>
          <w:trHeight w:val="227"/>
        </w:trPr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bCs/>
                <w:kern w:val="0"/>
                <w:szCs w:val="20"/>
                <w:lang w:eastAsia="en-US"/>
              </w:rPr>
              <w:t xml:space="preserve">Target </w:t>
            </w:r>
            <w:proofErr w:type="spellStart"/>
            <w:r w:rsidRPr="00110F11">
              <w:rPr>
                <w:rFonts w:ascii="Times New Roman" w:eastAsia="Batang" w:hAnsi="Times New Roman"/>
                <w:bCs/>
                <w:kern w:val="0"/>
                <w:szCs w:val="20"/>
                <w:lang w:eastAsia="en-US"/>
              </w:rPr>
              <w:t>analytes</w:t>
            </w:r>
            <w:proofErr w:type="spellEnd"/>
            <w:r>
              <w:rPr>
                <w:rFonts w:ascii="Times New Roman" w:eastAsia="Batang" w:hAnsi="Times New Roman"/>
                <w:bCs/>
                <w:kern w:val="0"/>
                <w:szCs w:val="20"/>
                <w:lang w:eastAsia="en-US"/>
              </w:rPr>
              <w:t xml:space="preserve"> *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bCs/>
                <w:kern w:val="0"/>
                <w:szCs w:val="20"/>
              </w:rPr>
              <w:t>Detection rate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bCs/>
                <w:kern w:val="0"/>
                <w:szCs w:val="20"/>
                <w:lang w:eastAsia="en-US"/>
              </w:rPr>
              <w:t>Abbreviations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>Organochlorine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 xml:space="preserve"> (OC) Pesticides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Hexachlorobenzene</w:t>
            </w:r>
            <w:proofErr w:type="spellEnd"/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β-</w:t>
            </w: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Hexachlorocyclohexane</w:t>
            </w:r>
            <w:proofErr w:type="spellEnd"/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98%</w:t>
            </w:r>
          </w:p>
        </w:tc>
        <w:tc>
          <w:tcPr>
            <w:tcW w:w="1772" w:type="dxa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γ-</w:t>
            </w: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Hexachlorocyclohexane</w:t>
            </w:r>
            <w:proofErr w:type="spellEnd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 xml:space="preserve"> (</w:t>
            </w: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Lindane</w:t>
            </w:r>
            <w:proofErr w:type="spellEnd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)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87%</w:t>
            </w:r>
          </w:p>
        </w:tc>
        <w:tc>
          <w:tcPr>
            <w:tcW w:w="1772" w:type="dxa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Oxychlordane</w:t>
            </w:r>
            <w:proofErr w:type="spellEnd"/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99%</w:t>
            </w:r>
          </w:p>
        </w:tc>
        <w:tc>
          <w:tcPr>
            <w:tcW w:w="1772" w:type="dxa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Trans-</w:t>
            </w: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Nonachlor</w:t>
            </w:r>
            <w:proofErr w:type="spellEnd"/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2,2-Bis(4-chlorophenyl)-1,1-dichloroethene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proofErr w:type="spellStart"/>
            <w:r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</w:t>
            </w:r>
            <w:proofErr w:type="gramStart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,p’</w:t>
            </w:r>
            <w:proofErr w:type="gramEnd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-DDE</w:t>
            </w:r>
            <w:proofErr w:type="spellEnd"/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2-(4-chlorophenyl)-2-(2-chlorophenyl)- 1,1,1-trichloroethan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44%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proofErr w:type="spellStart"/>
            <w:r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o</w:t>
            </w:r>
            <w:proofErr w:type="gramStart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,p’</w:t>
            </w:r>
            <w:proofErr w:type="gramEnd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-DDT</w:t>
            </w:r>
            <w:proofErr w:type="spellEnd"/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2,2-Bis(4-chlorophenyl-1,1,1-trichloroethan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proofErr w:type="spellStart"/>
            <w:r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</w:t>
            </w:r>
            <w:proofErr w:type="gramStart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,p’</w:t>
            </w:r>
            <w:proofErr w:type="gramEnd"/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-DDT</w:t>
            </w:r>
            <w:proofErr w:type="spellEnd"/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Mirex</w:t>
            </w:r>
            <w:proofErr w:type="spellEnd"/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75%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>Polychlorinated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 xml:space="preserve"> </w:t>
            </w: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>Biphenyl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 xml:space="preserve"> (PCB) </w:t>
            </w: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  <w:t>congener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2,4,4’-trichlorobiphenyl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PCB28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2,2’,3,5’-tetrachlorobiphenyl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14%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PCB44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2,2’,4,5’-tetrachlorobiphenyl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7%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PCB49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2,2’,5,5’-tetrachlorobiphenyl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33%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PCB52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2,3’,4,4’-tetrachlorobiphenyl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63%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PCB66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2,4,4’,5-tetrachlorobiphenyl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PCB74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2,2’,3,4,5’-pentachlorobiphenyl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78%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PCB87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PCB99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2,2’,4,5,5’-pentachlorobiphenyl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58%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PCB101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2,3,3’,4,4’-pentachlorobiphenyl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PCB105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2,3,3’,4’,6-pentachlorobiphenyl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49%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PCB110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2,3’,4,4’,5-pentachlorobiphenyl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PCB118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2,2’,3,3’,4,4’-hexachlorobiphenyl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50%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PCB128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2,2’,3,4,4’,5’-hexachlorobiphenyl and 2,3,3’,4,4’,6-hexachlorobiphenyl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PCB138-158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2,2’,3,4’,5,5’-hexachlorobiphenyl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96%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PCB146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2,2’,3,4’,5’,6-hexachlorobiphenyl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60%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PCB149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2,2’,3,5,5’,6-hexachlorobiphenyl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58%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PCB151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2,2’,4,4’,5,5’-hexachlorobiphenyl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PCB153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2,3,3’,4,4’,5-hexachlorobiphenyl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PCB156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2,3,3’,4,4’,5’-hexachlorobiphenyl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PCB157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2,3’,4,4’,5,5’-hexachlorobiphenyl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95%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PCB167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2,2’,3,3’,4,4’,5-heptachlorobiphenyl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PCB170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2,2’,3,3’,4,5,5’-heptachlorobiphenyl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64%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PCB172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2,2’,3,3’,4’,5,6-heptachlorobiphenyl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97%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PCB177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2,2’,3,3’,5,5’,6-heptachlorobiphenyl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94%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PCB178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2,2’,3,4,4’,5,5’-heptachlorobiphenyl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PCB180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2,2’,3,4,4’,5’,6-heptachlorobiphenyl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PCB183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2,2’,3,4’,5,5’,6-heptachlorobiphenyl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 w:hint="eastAsia"/>
                <w:kern w:val="0"/>
                <w:szCs w:val="20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PCB187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2,3,3’,4,4’,5,5’-heptachlorobiphenyl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48%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PCB189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2,2’,3,3’,4,4’,5,5’-octachlorobiphenyl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99%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PCB194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2,2’,3,3’,4,4’,5,6-octachlorobiphenyl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94%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PCB195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2,2’,3,3’,4,4’,5’,6-octachlorobiphenyl and 2,2’,3,4,4’,5,5’,6-octachlorobiphenyl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PCB196-203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2,2’,3,3’,4,5,6,6’-octachlorobiphenyl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PCB199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de-DE" w:eastAsia="en-US"/>
              </w:rPr>
              <w:t>2,2’,3,3’,4,4’,5,5’,6-nonachlorobiphenyl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PCB206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de-DE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2,2',3,3',4,4',5,5',6,6'decachlorobiphenyl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97%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PCB209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>Polybrominated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 xml:space="preserve"> </w:t>
            </w: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>Diphenyl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 xml:space="preserve"> Ether (PBDE) congeners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 xml:space="preserve">2,2',4- </w:t>
            </w:r>
            <w:proofErr w:type="spellStart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tribromodiphenyl</w:t>
            </w:r>
            <w:proofErr w:type="spellEnd"/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 xml:space="preserve">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3%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PBDE-17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2,4,4’-tribromodiphenyl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 w:hint="eastAsia"/>
                <w:kern w:val="0"/>
                <w:szCs w:val="20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</w:rPr>
              <w:t>5%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PBDE-28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lastRenderedPageBreak/>
              <w:t>2,2’,4,4’-tetrabromodiphenyl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11%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PBDE-47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2,3',4',4-tetrabromodiphenyl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2%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PBDE-66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2,2’,3,4,4’-pentabromodiphenyl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8%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PBDE-85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2,2’,4,4’,5-pentabromodiphenyl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9%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PBDE-99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2,2’,4,4’,6-pentabromodiphenyl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19%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PBDE-100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2,2’,4,4’,5,5’-hexabromodiphenyl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PBDE-153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2,2’,4,4’,5,6’-hexabromodiphenyl ether</w:t>
            </w:r>
          </w:p>
        </w:tc>
        <w:tc>
          <w:tcPr>
            <w:tcW w:w="1904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6%</w:t>
            </w:r>
          </w:p>
        </w:tc>
        <w:tc>
          <w:tcPr>
            <w:tcW w:w="1772" w:type="dxa"/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PBDE-154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2,2’,3,4,4’,5’,6-heptabromodiphenyl ether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12%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PBDE-183</w:t>
            </w: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proofErr w:type="spellStart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>Polybrominated</w:t>
            </w:r>
            <w:proofErr w:type="spellEnd"/>
            <w:r w:rsidRPr="00110F11">
              <w:rPr>
                <w:rFonts w:ascii="Times New Roman" w:eastAsia="Batang" w:hAnsi="Times New Roman"/>
                <w:bCs/>
                <w:iCs/>
                <w:kern w:val="0"/>
                <w:szCs w:val="20"/>
                <w:lang w:eastAsia="en-US"/>
              </w:rPr>
              <w:t xml:space="preserve"> Biphenyl (PBB) congener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</w:p>
        </w:tc>
      </w:tr>
      <w:tr w:rsidR="00010DD2" w:rsidRPr="00110F11" w:rsidTr="00204001">
        <w:trPr>
          <w:trHeight w:val="227"/>
        </w:trPr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eastAsia="en-US"/>
              </w:rPr>
              <w:t>2,2’,4,4’,5,5’-hexabromobiphenyl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eastAsia="Batang" w:hAnsi="Times New Roman"/>
                <w:kern w:val="0"/>
                <w:szCs w:val="20"/>
                <w:lang w:eastAsia="en-US"/>
              </w:rPr>
            </w:pPr>
            <w:r w:rsidRPr="00110F11">
              <w:rPr>
                <w:rFonts w:ascii="Times New Roman" w:eastAsia="Batang" w:hAnsi="Times New Roman" w:hint="eastAsia"/>
                <w:kern w:val="0"/>
                <w:szCs w:val="20"/>
                <w:lang w:val="fr-FR"/>
              </w:rPr>
              <w:t>100%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10DD2" w:rsidRPr="00110F11" w:rsidRDefault="00010DD2" w:rsidP="0020400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</w:pPr>
            <w:r w:rsidRPr="00110F11">
              <w:rPr>
                <w:rFonts w:ascii="Times New Roman" w:eastAsia="Batang" w:hAnsi="Times New Roman"/>
                <w:kern w:val="0"/>
                <w:szCs w:val="20"/>
                <w:lang w:val="fr-FR" w:eastAsia="en-US"/>
              </w:rPr>
              <w:t>PBB-153</w:t>
            </w:r>
          </w:p>
        </w:tc>
      </w:tr>
    </w:tbl>
    <w:p w:rsidR="00010DD2" w:rsidRDefault="00010DD2" w:rsidP="00010DD2">
      <w:pPr>
        <w:jc w:val="left"/>
        <w:rPr>
          <w:rFonts w:ascii="Times New Roman" w:hAnsi="Times New Roman" w:hint="eastAsia"/>
        </w:rPr>
      </w:pPr>
      <w:proofErr w:type="gramStart"/>
      <w:r>
        <w:rPr>
          <w:rFonts w:ascii="Times New Roman" w:hAnsi="Times New Roman"/>
        </w:rPr>
        <w:t>*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POPs with detection rate </w:t>
      </w:r>
      <w:r>
        <w:rPr>
          <w:rFonts w:ascii="Times New Roman" w:hAnsi="Times New Roman" w:hint="eastAsia"/>
        </w:rPr>
        <w:sym w:font="Symbol" w:char="F0B3"/>
      </w:r>
      <w:r>
        <w:rPr>
          <w:rFonts w:ascii="Times New Roman" w:hAnsi="Times New Roman" w:hint="eastAsia"/>
        </w:rPr>
        <w:t xml:space="preserve"> 75% were included in final analyses</w:t>
      </w:r>
    </w:p>
    <w:p w:rsidR="00010DD2" w:rsidRPr="002813D1" w:rsidRDefault="00010DD2" w:rsidP="00010DD2">
      <w:pPr>
        <w:pStyle w:val="NormalWeb"/>
        <w:ind w:firstLineChars="150" w:firstLine="360"/>
        <w:rPr>
          <w:rFonts w:ascii="Times New Roman" w:hAnsi="Times New Roman" w:hint="eastAsia"/>
          <w:szCs w:val="20"/>
        </w:rPr>
      </w:pPr>
      <w:r w:rsidRPr="002813D1">
        <w:rPr>
          <w:rFonts w:ascii="Times New Roman" w:hAnsi="Times New Roman" w:hint="eastAsia"/>
          <w:szCs w:val="20"/>
        </w:rPr>
        <w:t xml:space="preserve"> </w:t>
      </w:r>
    </w:p>
    <w:p w:rsidR="00731BBB" w:rsidRDefault="00731BBB"/>
    <w:sectPr w:rsidR="00731BBB" w:rsidSect="0073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10DD2"/>
    <w:rsid w:val="00010DD2"/>
    <w:rsid w:val="0073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D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0DD2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University Of Minnesota - Epidemiology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Jacobs</dc:creator>
  <cp:keywords/>
  <dc:description/>
  <cp:lastModifiedBy>David Jacobs</cp:lastModifiedBy>
  <cp:revision>1</cp:revision>
  <dcterms:created xsi:type="dcterms:W3CDTF">2011-01-07T21:11:00Z</dcterms:created>
  <dcterms:modified xsi:type="dcterms:W3CDTF">2011-01-07T21:12:00Z</dcterms:modified>
</cp:coreProperties>
</file>