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CC" w:rsidRDefault="00B90E2D">
      <w:r>
        <w:t>Table S1</w:t>
      </w:r>
      <w:bookmarkStart w:id="0" w:name="_GoBack"/>
      <w:bookmarkEnd w:id="0"/>
      <w:r w:rsidR="00930877">
        <w:t xml:space="preserve">.  </w:t>
      </w:r>
      <w:r w:rsidR="00395806">
        <w:rPr>
          <w:sz w:val="24"/>
          <w:szCs w:val="24"/>
        </w:rPr>
        <w:t>Protein levels (</w:t>
      </w:r>
      <w:proofErr w:type="spellStart"/>
      <w:r w:rsidR="00395806">
        <w:rPr>
          <w:sz w:val="24"/>
          <w:szCs w:val="24"/>
        </w:rPr>
        <w:t>pg</w:t>
      </w:r>
      <w:proofErr w:type="spellEnd"/>
      <w:r w:rsidR="00395806">
        <w:rPr>
          <w:sz w:val="24"/>
          <w:szCs w:val="24"/>
        </w:rPr>
        <w:t xml:space="preserve"> per ng total protein</w:t>
      </w:r>
      <w:r w:rsidR="00395806" w:rsidRPr="00DF2B7B">
        <w:rPr>
          <w:sz w:val="24"/>
          <w:szCs w:val="24"/>
        </w:rPr>
        <w:t xml:space="preserve">) for </w:t>
      </w:r>
      <w:r w:rsidR="00BD6915">
        <w:rPr>
          <w:sz w:val="24"/>
          <w:szCs w:val="24"/>
        </w:rPr>
        <w:t xml:space="preserve">various cytokines </w:t>
      </w:r>
      <w:r w:rsidR="00395806" w:rsidRPr="00DF2B7B">
        <w:rPr>
          <w:sz w:val="24"/>
          <w:szCs w:val="24"/>
        </w:rPr>
        <w:t xml:space="preserve">in </w:t>
      </w:r>
      <w:r w:rsidR="00395806">
        <w:rPr>
          <w:sz w:val="24"/>
          <w:szCs w:val="24"/>
        </w:rPr>
        <w:t>TA muscles</w:t>
      </w:r>
      <w:r w:rsidR="00395806" w:rsidRPr="00DF2B7B">
        <w:rPr>
          <w:sz w:val="24"/>
          <w:szCs w:val="24"/>
        </w:rPr>
        <w:t>.</w:t>
      </w:r>
      <w:r w:rsidR="00930877">
        <w:t xml:space="preserve">  </w:t>
      </w:r>
    </w:p>
    <w:tbl>
      <w:tblPr>
        <w:tblStyle w:val="TableGrid"/>
        <w:tblpPr w:leftFromText="180" w:rightFromText="180" w:vertAnchor="page" w:horzAnchor="margin" w:tblpXSpec="center" w:tblpY="2005"/>
        <w:tblW w:w="0" w:type="auto"/>
        <w:tblLook w:val="04A0" w:firstRow="1" w:lastRow="0" w:firstColumn="1" w:lastColumn="0" w:noHBand="0" w:noVBand="1"/>
      </w:tblPr>
      <w:tblGrid>
        <w:gridCol w:w="882"/>
        <w:gridCol w:w="759"/>
        <w:gridCol w:w="1304"/>
        <w:gridCol w:w="2545"/>
      </w:tblGrid>
      <w:tr w:rsidR="00395806" w:rsidTr="00D22726">
        <w:tc>
          <w:tcPr>
            <w:tcW w:w="882" w:type="dxa"/>
          </w:tcPr>
          <w:p w:rsidR="00395806" w:rsidRDefault="00395806" w:rsidP="00D22726"/>
        </w:tc>
        <w:tc>
          <w:tcPr>
            <w:tcW w:w="0" w:type="auto"/>
          </w:tcPr>
          <w:p w:rsidR="00395806" w:rsidRDefault="00395806" w:rsidP="00D22726"/>
        </w:tc>
        <w:tc>
          <w:tcPr>
            <w:tcW w:w="0" w:type="auto"/>
          </w:tcPr>
          <w:p w:rsidR="00395806" w:rsidRDefault="00395806" w:rsidP="00D22726">
            <w:pPr>
              <w:jc w:val="center"/>
            </w:pPr>
            <w:r>
              <w:t>Non-trained</w:t>
            </w:r>
          </w:p>
        </w:tc>
        <w:tc>
          <w:tcPr>
            <w:tcW w:w="0" w:type="auto"/>
          </w:tcPr>
          <w:p w:rsidR="00395806" w:rsidRDefault="00395806" w:rsidP="00D22726">
            <w:pPr>
              <w:jc w:val="center"/>
            </w:pPr>
            <w:r>
              <w:t>Plantarflexion SSC-trained</w:t>
            </w:r>
          </w:p>
        </w:tc>
      </w:tr>
      <w:tr w:rsidR="00395806" w:rsidTr="00D22726">
        <w:tc>
          <w:tcPr>
            <w:tcW w:w="882" w:type="dxa"/>
          </w:tcPr>
          <w:p w:rsidR="00395806" w:rsidRDefault="00395806" w:rsidP="00D22726">
            <w:r>
              <w:t>Control</w:t>
            </w:r>
          </w:p>
        </w:tc>
        <w:tc>
          <w:tcPr>
            <w:tcW w:w="0" w:type="auto"/>
          </w:tcPr>
          <w:p w:rsidR="00395806" w:rsidRDefault="00395806" w:rsidP="00D22726"/>
        </w:tc>
        <w:tc>
          <w:tcPr>
            <w:tcW w:w="0" w:type="auto"/>
          </w:tcPr>
          <w:p w:rsidR="00395806" w:rsidRDefault="00395806" w:rsidP="00D22726"/>
        </w:tc>
        <w:tc>
          <w:tcPr>
            <w:tcW w:w="0" w:type="auto"/>
          </w:tcPr>
          <w:p w:rsidR="00395806" w:rsidRDefault="00395806" w:rsidP="00D22726"/>
        </w:tc>
      </w:tr>
      <w:tr w:rsidR="00395806" w:rsidTr="00D22726">
        <w:tc>
          <w:tcPr>
            <w:tcW w:w="882" w:type="dxa"/>
          </w:tcPr>
          <w:p w:rsidR="00395806" w:rsidRDefault="00395806" w:rsidP="00D22726"/>
        </w:tc>
        <w:tc>
          <w:tcPr>
            <w:tcW w:w="0" w:type="auto"/>
          </w:tcPr>
          <w:p w:rsidR="00395806" w:rsidRDefault="00836996" w:rsidP="00D22726">
            <w:r>
              <w:t>IFN-</w:t>
            </w:r>
            <w:r>
              <w:rPr>
                <w:rFonts w:cstheme="minorHAnsi"/>
              </w:rPr>
              <w:t>ɣ</w:t>
            </w:r>
          </w:p>
        </w:tc>
        <w:tc>
          <w:tcPr>
            <w:tcW w:w="0" w:type="auto"/>
          </w:tcPr>
          <w:p w:rsidR="00395806" w:rsidRDefault="002D088E" w:rsidP="002D088E">
            <w:pPr>
              <w:jc w:val="center"/>
            </w:pPr>
            <w:r>
              <w:t>56.2</w:t>
            </w:r>
            <w:r w:rsidR="00395806">
              <w:t xml:space="preserve"> ± </w:t>
            </w:r>
            <w:r>
              <w:t>3.8</w:t>
            </w:r>
          </w:p>
        </w:tc>
        <w:tc>
          <w:tcPr>
            <w:tcW w:w="0" w:type="auto"/>
          </w:tcPr>
          <w:p w:rsidR="00395806" w:rsidRDefault="002D088E" w:rsidP="002D088E">
            <w:pPr>
              <w:jc w:val="center"/>
            </w:pPr>
            <w:r>
              <w:t>53.8</w:t>
            </w:r>
            <w:r w:rsidR="00395806">
              <w:t xml:space="preserve"> ± </w:t>
            </w:r>
            <w:r>
              <w:t>2.9</w:t>
            </w:r>
          </w:p>
        </w:tc>
      </w:tr>
      <w:tr w:rsidR="00836996" w:rsidTr="00D22726">
        <w:tc>
          <w:tcPr>
            <w:tcW w:w="882" w:type="dxa"/>
          </w:tcPr>
          <w:p w:rsidR="00836996" w:rsidRDefault="00836996" w:rsidP="00836996"/>
        </w:tc>
        <w:tc>
          <w:tcPr>
            <w:tcW w:w="0" w:type="auto"/>
          </w:tcPr>
          <w:p w:rsidR="00836996" w:rsidRDefault="00836996" w:rsidP="00836996">
            <w:r>
              <w:t>IL-6</w:t>
            </w:r>
          </w:p>
        </w:tc>
        <w:tc>
          <w:tcPr>
            <w:tcW w:w="0" w:type="auto"/>
          </w:tcPr>
          <w:p w:rsidR="00836996" w:rsidRDefault="002D088E" w:rsidP="00836996">
            <w:pPr>
              <w:jc w:val="center"/>
            </w:pPr>
            <w:r>
              <w:t>8.8 ± 0.6</w:t>
            </w:r>
          </w:p>
        </w:tc>
        <w:tc>
          <w:tcPr>
            <w:tcW w:w="0" w:type="auto"/>
          </w:tcPr>
          <w:p w:rsidR="00836996" w:rsidRDefault="00A8019A" w:rsidP="00A8019A">
            <w:pPr>
              <w:jc w:val="center"/>
            </w:pPr>
            <w:r>
              <w:t>11.5 ± 0.7</w:t>
            </w:r>
          </w:p>
        </w:tc>
      </w:tr>
      <w:tr w:rsidR="00836996" w:rsidTr="00D22726">
        <w:tc>
          <w:tcPr>
            <w:tcW w:w="882" w:type="dxa"/>
          </w:tcPr>
          <w:p w:rsidR="00836996" w:rsidRDefault="00836996" w:rsidP="00836996"/>
        </w:tc>
        <w:tc>
          <w:tcPr>
            <w:tcW w:w="0" w:type="auto"/>
          </w:tcPr>
          <w:p w:rsidR="00836996" w:rsidRDefault="00836996" w:rsidP="00836996">
            <w:r>
              <w:t>IL-10</w:t>
            </w:r>
          </w:p>
        </w:tc>
        <w:tc>
          <w:tcPr>
            <w:tcW w:w="0" w:type="auto"/>
          </w:tcPr>
          <w:p w:rsidR="00836996" w:rsidRDefault="00A8019A" w:rsidP="00A8019A">
            <w:pPr>
              <w:jc w:val="center"/>
            </w:pPr>
            <w:r>
              <w:t>14.8</w:t>
            </w:r>
            <w:r w:rsidR="00836996">
              <w:t xml:space="preserve"> ± </w:t>
            </w:r>
            <w:r>
              <w:t>1.1</w:t>
            </w:r>
          </w:p>
        </w:tc>
        <w:tc>
          <w:tcPr>
            <w:tcW w:w="0" w:type="auto"/>
          </w:tcPr>
          <w:p w:rsidR="00836996" w:rsidRDefault="00A8019A" w:rsidP="00A8019A">
            <w:pPr>
              <w:jc w:val="center"/>
            </w:pPr>
            <w:r>
              <w:t>17.9</w:t>
            </w:r>
            <w:r w:rsidR="00836996">
              <w:t xml:space="preserve"> ± </w:t>
            </w:r>
            <w:r>
              <w:t>3.5</w:t>
            </w:r>
          </w:p>
        </w:tc>
      </w:tr>
      <w:tr w:rsidR="00836996" w:rsidTr="00D22726">
        <w:tc>
          <w:tcPr>
            <w:tcW w:w="882" w:type="dxa"/>
          </w:tcPr>
          <w:p w:rsidR="00836996" w:rsidRDefault="00836996" w:rsidP="00836996"/>
        </w:tc>
        <w:tc>
          <w:tcPr>
            <w:tcW w:w="0" w:type="auto"/>
          </w:tcPr>
          <w:p w:rsidR="00836996" w:rsidRDefault="00836996" w:rsidP="00836996">
            <w:r>
              <w:t>IL-12</w:t>
            </w:r>
          </w:p>
        </w:tc>
        <w:tc>
          <w:tcPr>
            <w:tcW w:w="0" w:type="auto"/>
          </w:tcPr>
          <w:p w:rsidR="00836996" w:rsidRDefault="00A8019A" w:rsidP="00836996">
            <w:pPr>
              <w:jc w:val="center"/>
            </w:pPr>
            <w:r>
              <w:t>3.6</w:t>
            </w:r>
            <w:r w:rsidR="00836996">
              <w:t xml:space="preserve"> ± 0.1</w:t>
            </w:r>
          </w:p>
        </w:tc>
        <w:tc>
          <w:tcPr>
            <w:tcW w:w="0" w:type="auto"/>
          </w:tcPr>
          <w:p w:rsidR="00836996" w:rsidRDefault="00A8019A" w:rsidP="00836996">
            <w:pPr>
              <w:jc w:val="center"/>
            </w:pPr>
            <w:r>
              <w:t>4.1</w:t>
            </w:r>
            <w:r w:rsidR="00836996">
              <w:t xml:space="preserve"> ± 0.2</w:t>
            </w:r>
          </w:p>
        </w:tc>
      </w:tr>
      <w:tr w:rsidR="00836996" w:rsidTr="00D22726">
        <w:tc>
          <w:tcPr>
            <w:tcW w:w="882" w:type="dxa"/>
          </w:tcPr>
          <w:p w:rsidR="00836996" w:rsidRDefault="00836996" w:rsidP="00836996"/>
        </w:tc>
        <w:tc>
          <w:tcPr>
            <w:tcW w:w="0" w:type="auto"/>
          </w:tcPr>
          <w:p w:rsidR="00836996" w:rsidRDefault="00836996" w:rsidP="00836996">
            <w:r>
              <w:t>IL-17</w:t>
            </w:r>
          </w:p>
        </w:tc>
        <w:tc>
          <w:tcPr>
            <w:tcW w:w="0" w:type="auto"/>
          </w:tcPr>
          <w:p w:rsidR="00836996" w:rsidRDefault="00A8019A" w:rsidP="00A8019A">
            <w:pPr>
              <w:jc w:val="center"/>
            </w:pPr>
            <w:r>
              <w:t>2.2</w:t>
            </w:r>
            <w:r w:rsidR="00836996">
              <w:t xml:space="preserve"> ± </w:t>
            </w:r>
            <w:r>
              <w:t>0.2</w:t>
            </w:r>
          </w:p>
        </w:tc>
        <w:tc>
          <w:tcPr>
            <w:tcW w:w="0" w:type="auto"/>
          </w:tcPr>
          <w:p w:rsidR="00836996" w:rsidRDefault="00A8019A" w:rsidP="00836996">
            <w:pPr>
              <w:jc w:val="center"/>
            </w:pPr>
            <w:r>
              <w:t>3.2 ± 0.2</w:t>
            </w:r>
          </w:p>
        </w:tc>
      </w:tr>
      <w:tr w:rsidR="00A8019A" w:rsidTr="00D22726">
        <w:tc>
          <w:tcPr>
            <w:tcW w:w="882" w:type="dxa"/>
          </w:tcPr>
          <w:p w:rsidR="00A8019A" w:rsidRDefault="00A8019A" w:rsidP="00A8019A"/>
        </w:tc>
        <w:tc>
          <w:tcPr>
            <w:tcW w:w="0" w:type="auto"/>
          </w:tcPr>
          <w:p w:rsidR="00A8019A" w:rsidRDefault="00A8019A" w:rsidP="00A8019A">
            <w:r>
              <w:t>TNF-</w:t>
            </w:r>
            <w:r>
              <w:rPr>
                <w:rFonts w:cstheme="minorHAnsi"/>
              </w:rPr>
              <w:t>α</w:t>
            </w:r>
          </w:p>
        </w:tc>
        <w:tc>
          <w:tcPr>
            <w:tcW w:w="0" w:type="auto"/>
          </w:tcPr>
          <w:p w:rsidR="00A8019A" w:rsidRDefault="00A8019A" w:rsidP="00A8019A">
            <w:pPr>
              <w:jc w:val="center"/>
            </w:pPr>
            <w:r>
              <w:t>9.4 ± 0.4</w:t>
            </w:r>
          </w:p>
        </w:tc>
        <w:tc>
          <w:tcPr>
            <w:tcW w:w="0" w:type="auto"/>
          </w:tcPr>
          <w:p w:rsidR="00A8019A" w:rsidRDefault="00A8019A" w:rsidP="00A8019A">
            <w:pPr>
              <w:jc w:val="center"/>
            </w:pPr>
            <w:r>
              <w:t>9.7 ± 1.3</w:t>
            </w:r>
          </w:p>
        </w:tc>
      </w:tr>
      <w:tr w:rsidR="00A8019A" w:rsidTr="00D22726">
        <w:tc>
          <w:tcPr>
            <w:tcW w:w="882" w:type="dxa"/>
          </w:tcPr>
          <w:p w:rsidR="00A8019A" w:rsidRDefault="00A8019A" w:rsidP="00A8019A">
            <w:r>
              <w:t>Snell</w:t>
            </w:r>
          </w:p>
        </w:tc>
        <w:tc>
          <w:tcPr>
            <w:tcW w:w="0" w:type="auto"/>
          </w:tcPr>
          <w:p w:rsidR="00A8019A" w:rsidRDefault="00A8019A" w:rsidP="00A8019A"/>
        </w:tc>
        <w:tc>
          <w:tcPr>
            <w:tcW w:w="0" w:type="auto"/>
          </w:tcPr>
          <w:p w:rsidR="00A8019A" w:rsidRDefault="00A8019A" w:rsidP="00A8019A">
            <w:pPr>
              <w:jc w:val="center"/>
            </w:pPr>
          </w:p>
        </w:tc>
        <w:tc>
          <w:tcPr>
            <w:tcW w:w="0" w:type="auto"/>
          </w:tcPr>
          <w:p w:rsidR="00A8019A" w:rsidRDefault="00A8019A" w:rsidP="00A8019A">
            <w:pPr>
              <w:jc w:val="center"/>
            </w:pPr>
          </w:p>
        </w:tc>
      </w:tr>
      <w:tr w:rsidR="00A8019A" w:rsidTr="00D22726">
        <w:tc>
          <w:tcPr>
            <w:tcW w:w="882" w:type="dxa"/>
          </w:tcPr>
          <w:p w:rsidR="00A8019A" w:rsidRDefault="00A8019A" w:rsidP="00A8019A"/>
        </w:tc>
        <w:tc>
          <w:tcPr>
            <w:tcW w:w="0" w:type="auto"/>
          </w:tcPr>
          <w:p w:rsidR="00A8019A" w:rsidRDefault="00A8019A" w:rsidP="00A8019A">
            <w:r>
              <w:t>IFN-</w:t>
            </w:r>
            <w:r>
              <w:rPr>
                <w:rFonts w:cstheme="minorHAnsi"/>
              </w:rPr>
              <w:t>ɣ</w:t>
            </w:r>
          </w:p>
        </w:tc>
        <w:tc>
          <w:tcPr>
            <w:tcW w:w="0" w:type="auto"/>
          </w:tcPr>
          <w:p w:rsidR="00A8019A" w:rsidRDefault="00A8019A" w:rsidP="00A8019A">
            <w:pPr>
              <w:jc w:val="center"/>
            </w:pPr>
            <w:r>
              <w:t>77.1 ± 7.8</w:t>
            </w:r>
          </w:p>
        </w:tc>
        <w:tc>
          <w:tcPr>
            <w:tcW w:w="0" w:type="auto"/>
          </w:tcPr>
          <w:p w:rsidR="00A8019A" w:rsidRDefault="00A8019A" w:rsidP="00A8019A">
            <w:pPr>
              <w:jc w:val="center"/>
            </w:pPr>
            <w:r>
              <w:t>59.7 ± 8.8</w:t>
            </w:r>
          </w:p>
        </w:tc>
      </w:tr>
      <w:tr w:rsidR="00A8019A" w:rsidTr="00D22726">
        <w:tc>
          <w:tcPr>
            <w:tcW w:w="882" w:type="dxa"/>
          </w:tcPr>
          <w:p w:rsidR="00A8019A" w:rsidRDefault="00A8019A" w:rsidP="00A8019A"/>
        </w:tc>
        <w:tc>
          <w:tcPr>
            <w:tcW w:w="0" w:type="auto"/>
          </w:tcPr>
          <w:p w:rsidR="00A8019A" w:rsidRDefault="00A8019A" w:rsidP="00A8019A">
            <w:r>
              <w:t>IL-6</w:t>
            </w:r>
          </w:p>
        </w:tc>
        <w:tc>
          <w:tcPr>
            <w:tcW w:w="0" w:type="auto"/>
          </w:tcPr>
          <w:p w:rsidR="00A8019A" w:rsidRDefault="00A8019A" w:rsidP="00A8019A">
            <w:pPr>
              <w:jc w:val="center"/>
            </w:pPr>
            <w:r>
              <w:t>10.7 ± 1.1</w:t>
            </w:r>
          </w:p>
        </w:tc>
        <w:tc>
          <w:tcPr>
            <w:tcW w:w="0" w:type="auto"/>
          </w:tcPr>
          <w:p w:rsidR="00A8019A" w:rsidRDefault="00A8019A" w:rsidP="00A8019A">
            <w:pPr>
              <w:jc w:val="center"/>
            </w:pPr>
            <w:r>
              <w:t>10.4 ± 1.4</w:t>
            </w:r>
          </w:p>
        </w:tc>
      </w:tr>
      <w:tr w:rsidR="00A8019A" w:rsidTr="00D22726">
        <w:tc>
          <w:tcPr>
            <w:tcW w:w="882" w:type="dxa"/>
          </w:tcPr>
          <w:p w:rsidR="00A8019A" w:rsidRDefault="00A8019A" w:rsidP="00A8019A"/>
        </w:tc>
        <w:tc>
          <w:tcPr>
            <w:tcW w:w="0" w:type="auto"/>
          </w:tcPr>
          <w:p w:rsidR="00A8019A" w:rsidRDefault="00A8019A" w:rsidP="00A8019A">
            <w:r>
              <w:t>IL-10</w:t>
            </w:r>
          </w:p>
        </w:tc>
        <w:tc>
          <w:tcPr>
            <w:tcW w:w="0" w:type="auto"/>
          </w:tcPr>
          <w:p w:rsidR="00A8019A" w:rsidRDefault="00A8019A" w:rsidP="00A8019A">
            <w:pPr>
              <w:jc w:val="center"/>
            </w:pPr>
            <w:r>
              <w:t>19.1 ± 1.8</w:t>
            </w:r>
          </w:p>
        </w:tc>
        <w:tc>
          <w:tcPr>
            <w:tcW w:w="0" w:type="auto"/>
          </w:tcPr>
          <w:p w:rsidR="00A8019A" w:rsidRDefault="00A8019A" w:rsidP="00A8019A">
            <w:pPr>
              <w:jc w:val="center"/>
            </w:pPr>
            <w:r>
              <w:t>19.2 ± 2.1</w:t>
            </w:r>
          </w:p>
        </w:tc>
      </w:tr>
      <w:tr w:rsidR="00A8019A" w:rsidTr="00D22726">
        <w:tc>
          <w:tcPr>
            <w:tcW w:w="882" w:type="dxa"/>
          </w:tcPr>
          <w:p w:rsidR="00A8019A" w:rsidRDefault="00A8019A" w:rsidP="00A8019A"/>
        </w:tc>
        <w:tc>
          <w:tcPr>
            <w:tcW w:w="0" w:type="auto"/>
          </w:tcPr>
          <w:p w:rsidR="00A8019A" w:rsidRDefault="00A8019A" w:rsidP="00A8019A">
            <w:r>
              <w:t>IL-12</w:t>
            </w:r>
          </w:p>
        </w:tc>
        <w:tc>
          <w:tcPr>
            <w:tcW w:w="0" w:type="auto"/>
          </w:tcPr>
          <w:p w:rsidR="00A8019A" w:rsidRDefault="00A8019A" w:rsidP="00A8019A">
            <w:pPr>
              <w:jc w:val="center"/>
            </w:pPr>
            <w:r>
              <w:t>4.9 ± 0.4</w:t>
            </w:r>
          </w:p>
        </w:tc>
        <w:tc>
          <w:tcPr>
            <w:tcW w:w="0" w:type="auto"/>
          </w:tcPr>
          <w:p w:rsidR="00A8019A" w:rsidRDefault="00A8019A" w:rsidP="00A8019A">
            <w:pPr>
              <w:jc w:val="center"/>
            </w:pPr>
            <w:r>
              <w:t>5.6 ± 1.1</w:t>
            </w:r>
            <w:r w:rsidR="00587F2D">
              <w:rPr>
                <w:rFonts w:cstheme="minorHAnsi"/>
              </w:rPr>
              <w:t>†</w:t>
            </w:r>
          </w:p>
        </w:tc>
      </w:tr>
      <w:tr w:rsidR="00A8019A" w:rsidTr="00D22726">
        <w:tc>
          <w:tcPr>
            <w:tcW w:w="882" w:type="dxa"/>
          </w:tcPr>
          <w:p w:rsidR="00A8019A" w:rsidRDefault="00A8019A" w:rsidP="00A8019A"/>
        </w:tc>
        <w:tc>
          <w:tcPr>
            <w:tcW w:w="0" w:type="auto"/>
          </w:tcPr>
          <w:p w:rsidR="00A8019A" w:rsidRDefault="00A8019A" w:rsidP="00A8019A">
            <w:r>
              <w:t>IL-17</w:t>
            </w:r>
          </w:p>
        </w:tc>
        <w:tc>
          <w:tcPr>
            <w:tcW w:w="0" w:type="auto"/>
          </w:tcPr>
          <w:p w:rsidR="00A8019A" w:rsidRDefault="00A8019A" w:rsidP="00A8019A">
            <w:pPr>
              <w:jc w:val="center"/>
            </w:pPr>
            <w:r>
              <w:t>2.2 ± 0.3</w:t>
            </w:r>
          </w:p>
        </w:tc>
        <w:tc>
          <w:tcPr>
            <w:tcW w:w="0" w:type="auto"/>
          </w:tcPr>
          <w:p w:rsidR="00A8019A" w:rsidRDefault="00A8019A" w:rsidP="00A8019A">
            <w:pPr>
              <w:jc w:val="center"/>
            </w:pPr>
            <w:r>
              <w:t>2.2 ± 0.7</w:t>
            </w:r>
          </w:p>
        </w:tc>
      </w:tr>
      <w:tr w:rsidR="00A8019A" w:rsidTr="00D22726">
        <w:tc>
          <w:tcPr>
            <w:tcW w:w="882" w:type="dxa"/>
          </w:tcPr>
          <w:p w:rsidR="00A8019A" w:rsidRDefault="00A8019A" w:rsidP="00A8019A"/>
        </w:tc>
        <w:tc>
          <w:tcPr>
            <w:tcW w:w="0" w:type="auto"/>
          </w:tcPr>
          <w:p w:rsidR="00A8019A" w:rsidRDefault="00A8019A" w:rsidP="00A8019A">
            <w:r>
              <w:t>TNF-</w:t>
            </w:r>
            <w:r>
              <w:rPr>
                <w:rFonts w:cstheme="minorHAnsi"/>
              </w:rPr>
              <w:t>α</w:t>
            </w:r>
          </w:p>
        </w:tc>
        <w:tc>
          <w:tcPr>
            <w:tcW w:w="0" w:type="auto"/>
          </w:tcPr>
          <w:p w:rsidR="00A8019A" w:rsidRDefault="00A8019A" w:rsidP="00A8019A">
            <w:pPr>
              <w:jc w:val="center"/>
            </w:pPr>
            <w:r>
              <w:t>12.0 ± 1.5</w:t>
            </w:r>
          </w:p>
        </w:tc>
        <w:tc>
          <w:tcPr>
            <w:tcW w:w="0" w:type="auto"/>
          </w:tcPr>
          <w:p w:rsidR="00A8019A" w:rsidRDefault="00A8019A" w:rsidP="00A8019A">
            <w:pPr>
              <w:jc w:val="center"/>
            </w:pPr>
            <w:r>
              <w:t>11.0 ± 2.6</w:t>
            </w:r>
          </w:p>
        </w:tc>
      </w:tr>
    </w:tbl>
    <w:p w:rsidR="00D626F0" w:rsidRDefault="00D626F0"/>
    <w:p w:rsidR="00395806" w:rsidRDefault="00395806"/>
    <w:p w:rsidR="00395806" w:rsidRDefault="00395806"/>
    <w:p w:rsidR="00D626F0" w:rsidRDefault="00D626F0"/>
    <w:p w:rsidR="00D626F0" w:rsidRDefault="00D626F0"/>
    <w:p w:rsidR="00D626F0" w:rsidRDefault="00D626F0"/>
    <w:p w:rsidR="00D626F0" w:rsidRDefault="00D626F0"/>
    <w:p w:rsidR="00D626F0" w:rsidRDefault="00D626F0"/>
    <w:p w:rsidR="00D626F0" w:rsidRDefault="00D626F0"/>
    <w:p w:rsidR="00D626F0" w:rsidRDefault="00D626F0"/>
    <w:p w:rsidR="00395806" w:rsidRPr="00DF2B7B" w:rsidRDefault="00A8019A" w:rsidP="00395806">
      <w:pPr>
        <w:rPr>
          <w:sz w:val="24"/>
          <w:szCs w:val="24"/>
        </w:rPr>
      </w:pPr>
      <w:r>
        <w:rPr>
          <w:sz w:val="24"/>
          <w:szCs w:val="24"/>
        </w:rPr>
        <w:t>Values are means ± SE</w:t>
      </w:r>
      <w:r w:rsidRPr="00DF2B7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395806" w:rsidRPr="00DF2B7B">
        <w:rPr>
          <w:sz w:val="24"/>
          <w:szCs w:val="24"/>
        </w:rPr>
        <w:t xml:space="preserve">Sample sizes were </w:t>
      </w:r>
      <w:r w:rsidR="00395806" w:rsidRPr="00DF2B7B">
        <w:rPr>
          <w:i/>
          <w:sz w:val="24"/>
          <w:szCs w:val="24"/>
        </w:rPr>
        <w:t>N</w:t>
      </w:r>
      <w:r w:rsidR="00395806" w:rsidRPr="00DF2B7B">
        <w:rPr>
          <w:sz w:val="24"/>
          <w:szCs w:val="24"/>
        </w:rPr>
        <w:t xml:space="preserve"> = 3 to </w:t>
      </w:r>
      <w:r w:rsidR="00395806">
        <w:rPr>
          <w:sz w:val="24"/>
          <w:szCs w:val="24"/>
        </w:rPr>
        <w:t>9</w:t>
      </w:r>
      <w:r w:rsidR="00395806" w:rsidRPr="00DF2B7B">
        <w:rPr>
          <w:sz w:val="24"/>
          <w:szCs w:val="24"/>
        </w:rPr>
        <w:t xml:space="preserve"> per group.  </w:t>
      </w:r>
      <w:r w:rsidR="00395806">
        <w:rPr>
          <w:sz w:val="24"/>
          <w:szCs w:val="24"/>
        </w:rPr>
        <w:t xml:space="preserve">†Different from control value, </w:t>
      </w:r>
      <w:r w:rsidR="00395806" w:rsidRPr="00C24805">
        <w:rPr>
          <w:i/>
          <w:sz w:val="24"/>
          <w:szCs w:val="24"/>
        </w:rPr>
        <w:t>P</w:t>
      </w:r>
      <w:r w:rsidR="00395806">
        <w:rPr>
          <w:sz w:val="24"/>
          <w:szCs w:val="24"/>
        </w:rPr>
        <w:t xml:space="preserve"> &lt; 0.05</w:t>
      </w:r>
      <w:r w:rsidR="00395806" w:rsidRPr="00C24805">
        <w:rPr>
          <w:sz w:val="24"/>
          <w:szCs w:val="24"/>
        </w:rPr>
        <w:t>.</w:t>
      </w:r>
      <w:r w:rsidR="00395806">
        <w:rPr>
          <w:sz w:val="24"/>
          <w:szCs w:val="24"/>
        </w:rPr>
        <w:t xml:space="preserve">  </w:t>
      </w:r>
    </w:p>
    <w:p w:rsidR="00D626F0" w:rsidRDefault="00D626F0"/>
    <w:sectPr w:rsidR="00D626F0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3C" w:rsidRDefault="008E453C" w:rsidP="008B5D54">
      <w:pPr>
        <w:spacing w:after="0" w:line="240" w:lineRule="auto"/>
      </w:pPr>
      <w:r>
        <w:separator/>
      </w:r>
    </w:p>
  </w:endnote>
  <w:endnote w:type="continuationSeparator" w:id="0">
    <w:p w:rsidR="008E453C" w:rsidRDefault="008E453C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3C" w:rsidRDefault="008E453C" w:rsidP="008B5D54">
      <w:pPr>
        <w:spacing w:after="0" w:line="240" w:lineRule="auto"/>
      </w:pPr>
      <w:r>
        <w:separator/>
      </w:r>
    </w:p>
  </w:footnote>
  <w:footnote w:type="continuationSeparator" w:id="0">
    <w:p w:rsidR="008E453C" w:rsidRDefault="008E453C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3C"/>
    <w:rsid w:val="000F5FC6"/>
    <w:rsid w:val="00143470"/>
    <w:rsid w:val="001A5F9D"/>
    <w:rsid w:val="001D10F8"/>
    <w:rsid w:val="002579A0"/>
    <w:rsid w:val="00260F44"/>
    <w:rsid w:val="002D088E"/>
    <w:rsid w:val="00306130"/>
    <w:rsid w:val="00395806"/>
    <w:rsid w:val="003A1016"/>
    <w:rsid w:val="00437A04"/>
    <w:rsid w:val="004812C3"/>
    <w:rsid w:val="004969B1"/>
    <w:rsid w:val="005112FC"/>
    <w:rsid w:val="00580E65"/>
    <w:rsid w:val="00587F2D"/>
    <w:rsid w:val="006C6578"/>
    <w:rsid w:val="00836996"/>
    <w:rsid w:val="00852A5B"/>
    <w:rsid w:val="008B5D54"/>
    <w:rsid w:val="008E453C"/>
    <w:rsid w:val="00930877"/>
    <w:rsid w:val="009E7960"/>
    <w:rsid w:val="00A027EF"/>
    <w:rsid w:val="00A8019A"/>
    <w:rsid w:val="00B23E26"/>
    <w:rsid w:val="00B55735"/>
    <w:rsid w:val="00B608AC"/>
    <w:rsid w:val="00B72271"/>
    <w:rsid w:val="00B90E2D"/>
    <w:rsid w:val="00BD6915"/>
    <w:rsid w:val="00D22726"/>
    <w:rsid w:val="00D626F0"/>
    <w:rsid w:val="00DA5B38"/>
    <w:rsid w:val="00DC57CC"/>
    <w:rsid w:val="00EF35A5"/>
    <w:rsid w:val="00F72697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9AA9B96"/>
  <w15:chartTrackingRefBased/>
  <w15:docId w15:val="{70B7E3E2-0D0E-4658-BB46-6012FCFC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8E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9CBB1-C607-4039-BC69-9B4CFBED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Rader, Erik Paul (CDC/NIOSH/HELD)</dc:creator>
  <cp:keywords/>
  <dc:description/>
  <cp:lastModifiedBy>Rader, Erik Paul (CDC/NIOSH/HELD)</cp:lastModifiedBy>
  <cp:revision>8</cp:revision>
  <cp:lastPrinted>2017-11-08T20:11:00Z</cp:lastPrinted>
  <dcterms:created xsi:type="dcterms:W3CDTF">2017-11-08T19:27:00Z</dcterms:created>
  <dcterms:modified xsi:type="dcterms:W3CDTF">2017-12-22T17:01:00Z</dcterms:modified>
</cp:coreProperties>
</file>