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2ED6" w14:textId="08617D5E" w:rsidR="00664068" w:rsidRPr="00D62C02" w:rsidRDefault="00664068" w:rsidP="00664068">
      <w:pPr>
        <w:jc w:val="center"/>
        <w:rPr>
          <w:b/>
          <w:sz w:val="24"/>
          <w:szCs w:val="24"/>
        </w:rPr>
      </w:pPr>
      <w:r w:rsidRPr="00D62C02">
        <w:rPr>
          <w:b/>
          <w:sz w:val="24"/>
          <w:szCs w:val="24"/>
        </w:rPr>
        <w:t>Online supplementary appendix for:</w:t>
      </w:r>
    </w:p>
    <w:p w14:paraId="15A512A5" w14:textId="1F00598D" w:rsidR="00664068" w:rsidRPr="00D62C02" w:rsidRDefault="002074AA" w:rsidP="00664068">
      <w:pPr>
        <w:jc w:val="center"/>
        <w:rPr>
          <w:b/>
          <w:i/>
          <w:sz w:val="24"/>
          <w:szCs w:val="24"/>
        </w:rPr>
      </w:pPr>
      <w:r w:rsidRPr="002074AA">
        <w:rPr>
          <w:b/>
          <w:i/>
          <w:sz w:val="24"/>
          <w:szCs w:val="24"/>
        </w:rPr>
        <w:t>Racial Disparities in Occupational Safety and Health</w:t>
      </w:r>
    </w:p>
    <w:p w14:paraId="280A3B70" w14:textId="75B7742B" w:rsidR="002E0127" w:rsidRPr="00D62C02" w:rsidRDefault="00664068">
      <w:pPr>
        <w:rPr>
          <w:sz w:val="24"/>
          <w:szCs w:val="24"/>
        </w:rPr>
      </w:pPr>
      <w:r w:rsidRPr="00D62C02">
        <w:rPr>
          <w:b/>
          <w:sz w:val="24"/>
          <w:szCs w:val="24"/>
        </w:rPr>
        <w:tab/>
      </w:r>
      <w:r w:rsidRPr="00D62C02">
        <w:rPr>
          <w:sz w:val="24"/>
          <w:szCs w:val="24"/>
        </w:rPr>
        <w:t xml:space="preserve">In this appendix we provide additional information on the data and methods four our study that was not included in the full manuscript due to space constraints.   This includes some additional detail about study design, a comparison of the samples included in the study, and full regression results. </w:t>
      </w:r>
    </w:p>
    <w:p w14:paraId="2060E401" w14:textId="4017BE2C" w:rsidR="00664068" w:rsidRPr="00D62C02" w:rsidRDefault="00664068" w:rsidP="00664068">
      <w:pPr>
        <w:rPr>
          <w:sz w:val="24"/>
          <w:szCs w:val="24"/>
        </w:rPr>
      </w:pPr>
      <w:r w:rsidRPr="00D62C02">
        <w:rPr>
          <w:b/>
          <w:sz w:val="24"/>
          <w:szCs w:val="24"/>
        </w:rPr>
        <w:t>Study Design</w:t>
      </w:r>
    </w:p>
    <w:p w14:paraId="4405FD8E" w14:textId="4F9BADF4" w:rsidR="00F329AC" w:rsidRPr="00D62C02" w:rsidRDefault="00664068" w:rsidP="00F40B0E">
      <w:pPr>
        <w:spacing w:after="0"/>
        <w:rPr>
          <w:sz w:val="24"/>
          <w:szCs w:val="24"/>
        </w:rPr>
      </w:pPr>
      <w:r w:rsidRPr="00D62C02">
        <w:rPr>
          <w:sz w:val="24"/>
          <w:szCs w:val="24"/>
        </w:rPr>
        <w:tab/>
        <w:t xml:space="preserve">We used two nationally representative large survey datasets published by the US Census Bureau to capture information on racial disparities in workplace injury risk: the 2006-2013 American Community Survey (ACS) and the 1996, 2001, 2004 and 2008 panels of the Survey of Income and Program Participation (SIPP).  </w:t>
      </w:r>
      <w:r w:rsidR="00F40B0E" w:rsidRPr="00D62C02">
        <w:rPr>
          <w:sz w:val="24"/>
          <w:szCs w:val="24"/>
        </w:rPr>
        <w:t xml:space="preserve">The </w:t>
      </w:r>
      <w:r w:rsidR="00F329AC" w:rsidRPr="00D62C02">
        <w:rPr>
          <w:sz w:val="24"/>
          <w:szCs w:val="24"/>
        </w:rPr>
        <w:t>ACS</w:t>
      </w:r>
      <w:r w:rsidR="00F40B0E" w:rsidRPr="00D62C02">
        <w:rPr>
          <w:sz w:val="24"/>
          <w:szCs w:val="24"/>
        </w:rPr>
        <w:t xml:space="preserve"> data were used to construct what we call “expected” </w:t>
      </w:r>
      <w:r w:rsidR="00FB16CB">
        <w:rPr>
          <w:sz w:val="24"/>
          <w:szCs w:val="24"/>
        </w:rPr>
        <w:t xml:space="preserve">workplace </w:t>
      </w:r>
      <w:r w:rsidR="00F40B0E" w:rsidRPr="00D62C02">
        <w:rPr>
          <w:sz w:val="24"/>
          <w:szCs w:val="24"/>
        </w:rPr>
        <w:t xml:space="preserve">injury rates.  These are equal to the rates of </w:t>
      </w:r>
      <w:r w:rsidR="00FB16CB">
        <w:rPr>
          <w:sz w:val="24"/>
          <w:szCs w:val="24"/>
        </w:rPr>
        <w:t>expected workplace injury</w:t>
      </w:r>
      <w:r w:rsidR="00F40B0E" w:rsidRPr="00D62C02">
        <w:rPr>
          <w:sz w:val="24"/>
          <w:szCs w:val="24"/>
        </w:rPr>
        <w:t xml:space="preserve"> that a person faces based on the types of jobs someone in that race-age-gender-education group typically faces.  The SIPP data were used to estimate the prevalence disability due to workplace injury, which cannot be observed in the ACS.  </w:t>
      </w:r>
      <w:r w:rsidR="00F329AC" w:rsidRPr="00D62C02">
        <w:rPr>
          <w:sz w:val="24"/>
          <w:szCs w:val="24"/>
        </w:rPr>
        <w:t xml:space="preserve">The </w:t>
      </w:r>
      <w:r w:rsidR="00FB16CB">
        <w:rPr>
          <w:sz w:val="24"/>
          <w:szCs w:val="24"/>
        </w:rPr>
        <w:t>expected workplace injury</w:t>
      </w:r>
      <w:r w:rsidR="00F329AC" w:rsidRPr="00D62C02">
        <w:rPr>
          <w:sz w:val="24"/>
          <w:szCs w:val="24"/>
        </w:rPr>
        <w:t xml:space="preserve"> rates inform as to differences in exposure to workplace injury risk, while the prevalence of disability informs as to how the differential exposure (if any) contributes to differences in population health.</w:t>
      </w:r>
    </w:p>
    <w:p w14:paraId="5CE1CFCF" w14:textId="3821E6B0" w:rsidR="00116FF9" w:rsidRPr="00D62C02" w:rsidRDefault="00116FF9" w:rsidP="00F40B0E">
      <w:pPr>
        <w:spacing w:after="0"/>
        <w:rPr>
          <w:sz w:val="24"/>
          <w:szCs w:val="24"/>
        </w:rPr>
      </w:pPr>
      <w:r w:rsidRPr="00D62C02">
        <w:rPr>
          <w:sz w:val="24"/>
          <w:szCs w:val="24"/>
        </w:rPr>
        <w:tab/>
        <w:t>All calculations for this study were done using STATA/MP Version 14.  This study was deemed exempt from Human Subjects review because it used only publicly available, non-identifiable data.</w:t>
      </w:r>
    </w:p>
    <w:p w14:paraId="1FC03F71" w14:textId="77777777" w:rsidR="00F329AC" w:rsidRPr="00D62C02" w:rsidRDefault="00F329AC" w:rsidP="00F40B0E">
      <w:pPr>
        <w:spacing w:after="0"/>
        <w:rPr>
          <w:sz w:val="24"/>
          <w:szCs w:val="24"/>
        </w:rPr>
      </w:pPr>
    </w:p>
    <w:p w14:paraId="2E8815DD" w14:textId="5796F6C4" w:rsidR="00F40B0E" w:rsidRPr="00D62C02" w:rsidRDefault="00F329AC" w:rsidP="00F40B0E">
      <w:pPr>
        <w:spacing w:after="0"/>
        <w:rPr>
          <w:sz w:val="24"/>
          <w:szCs w:val="24"/>
        </w:rPr>
      </w:pPr>
      <w:r w:rsidRPr="00D62C02">
        <w:rPr>
          <w:sz w:val="24"/>
          <w:szCs w:val="24"/>
          <w:u w:val="single"/>
        </w:rPr>
        <w:t xml:space="preserve">Constructing </w:t>
      </w:r>
      <w:r w:rsidR="00FB16CB">
        <w:rPr>
          <w:sz w:val="24"/>
          <w:szCs w:val="24"/>
          <w:u w:val="single"/>
        </w:rPr>
        <w:t>expected workplace injury</w:t>
      </w:r>
      <w:r w:rsidRPr="00D62C02">
        <w:rPr>
          <w:sz w:val="24"/>
          <w:szCs w:val="24"/>
          <w:u w:val="single"/>
        </w:rPr>
        <w:t xml:space="preserve"> rates</w:t>
      </w:r>
      <w:r w:rsidR="00F40B0E" w:rsidRPr="00D62C02">
        <w:rPr>
          <w:sz w:val="24"/>
          <w:szCs w:val="24"/>
        </w:rPr>
        <w:t xml:space="preserve">  </w:t>
      </w:r>
    </w:p>
    <w:p w14:paraId="565B5A87" w14:textId="334B8C32" w:rsidR="00664068" w:rsidRPr="00D62C02" w:rsidRDefault="00664068" w:rsidP="00F40B0E">
      <w:pPr>
        <w:spacing w:after="0"/>
        <w:ind w:firstLine="720"/>
        <w:rPr>
          <w:sz w:val="24"/>
          <w:szCs w:val="24"/>
        </w:rPr>
      </w:pPr>
      <w:r w:rsidRPr="00D62C02">
        <w:rPr>
          <w:sz w:val="24"/>
          <w:szCs w:val="24"/>
        </w:rPr>
        <w:t xml:space="preserve">The key advantage of the ACS </w:t>
      </w:r>
      <w:r w:rsidR="00D15728" w:rsidRPr="00D62C02">
        <w:rPr>
          <w:sz w:val="24"/>
          <w:szCs w:val="24"/>
        </w:rPr>
        <w:t>for our study wa</w:t>
      </w:r>
      <w:r w:rsidRPr="00D62C02">
        <w:rPr>
          <w:sz w:val="24"/>
          <w:szCs w:val="24"/>
        </w:rPr>
        <w:t>s that it is very large, allowing us to incorporate differences in employment tendencies for fairly detailed breakdowns on age, education, gender and race at the 4-digit occupation level</w:t>
      </w:r>
      <w:r w:rsidR="00F40B0E" w:rsidRPr="00D62C02">
        <w:rPr>
          <w:sz w:val="24"/>
          <w:szCs w:val="24"/>
        </w:rPr>
        <w:t>.</w:t>
      </w:r>
      <w:r w:rsidR="00F40B0E" w:rsidRPr="00D62C02">
        <w:rPr>
          <w:rStyle w:val="FootnoteReference"/>
          <w:sz w:val="24"/>
          <w:szCs w:val="24"/>
        </w:rPr>
        <w:footnoteReference w:id="1"/>
      </w:r>
    </w:p>
    <w:p w14:paraId="6A2393A3" w14:textId="7EFD32D0" w:rsidR="00F40B0E" w:rsidRDefault="00F40B0E" w:rsidP="00F40B0E">
      <w:pPr>
        <w:spacing w:after="0"/>
        <w:rPr>
          <w:sz w:val="24"/>
          <w:szCs w:val="24"/>
        </w:rPr>
      </w:pPr>
      <w:r w:rsidRPr="00D62C02">
        <w:rPr>
          <w:sz w:val="24"/>
          <w:szCs w:val="24"/>
        </w:rPr>
        <w:tab/>
        <w:t xml:space="preserve">As noted in the text, to measure occupational risk, we identified individuals who were working age (18 to 64) and employed at least one week in the previous year using the ACS.  We then identified the primary occupation – defined as the occupation that you worked for the most in the previous year – and linked workers on the basis of occupation to injury rate data from the Bureau of Labor Statistics (BLS).  The BLS publishes annual data on work-related injuries from the annual Survey of Occupational Injuries and Illnesses (SOII).  </w:t>
      </w:r>
      <w:r w:rsidR="000522C8">
        <w:rPr>
          <w:sz w:val="24"/>
          <w:szCs w:val="24"/>
        </w:rPr>
        <w:t>T</w:t>
      </w:r>
      <w:r w:rsidRPr="00D62C02">
        <w:rPr>
          <w:sz w:val="24"/>
          <w:szCs w:val="24"/>
        </w:rPr>
        <w:t xml:space="preserve">he BLS </w:t>
      </w:r>
      <w:r w:rsidR="000522C8">
        <w:rPr>
          <w:sz w:val="24"/>
          <w:szCs w:val="24"/>
        </w:rPr>
        <w:t>collects data from</w:t>
      </w:r>
      <w:r w:rsidRPr="00D62C02">
        <w:rPr>
          <w:sz w:val="24"/>
          <w:szCs w:val="24"/>
        </w:rPr>
        <w:t xml:space="preserve"> a sample of more than 200,000 firms annually</w:t>
      </w:r>
      <w:r w:rsidR="000522C8">
        <w:rPr>
          <w:sz w:val="24"/>
          <w:szCs w:val="24"/>
        </w:rPr>
        <w:t xml:space="preserve"> and</w:t>
      </w:r>
      <w:r w:rsidRPr="00D62C02">
        <w:rPr>
          <w:sz w:val="24"/>
          <w:szCs w:val="24"/>
        </w:rPr>
        <w:t xml:space="preserve"> publishes aggregate statistics based on these reports (the SOII), including data on injury </w:t>
      </w:r>
      <w:r w:rsidRPr="00D62C02">
        <w:rPr>
          <w:sz w:val="24"/>
          <w:szCs w:val="24"/>
        </w:rPr>
        <w:lastRenderedPageBreak/>
        <w:t>rates by detailed occupation.  We focused on lost-workday injuries (as opposed to all injuries) because they are more likely to result in long-term health problems and disabilities. The ACS and BLS data were merged from 2006 to 2012, reflecting the years for which we had data from both sources.  We merged injury data from both sources at the occupation level using 4-digit codes from the Standard Occupational Classification (SOC) system.</w:t>
      </w:r>
      <w:r w:rsidR="00B63849">
        <w:rPr>
          <w:sz w:val="24"/>
          <w:szCs w:val="24"/>
        </w:rPr>
        <w:t xml:space="preserve">  </w:t>
      </w:r>
      <w:r w:rsidR="00B63849" w:rsidRPr="00B63849">
        <w:rPr>
          <w:sz w:val="24"/>
          <w:szCs w:val="24"/>
        </w:rPr>
        <w:t>SOC codes are created and maintained by the BLS for the purposes of classifying workers’ occupations for data collection and reporting purposes.  As of 2010, there were 840 detailed occupations in the SOC system.</w:t>
      </w:r>
    </w:p>
    <w:p w14:paraId="4D14986E" w14:textId="57559E4D" w:rsidR="000522C8" w:rsidRDefault="000522C8" w:rsidP="00F40B0E">
      <w:pPr>
        <w:spacing w:after="0"/>
        <w:rPr>
          <w:sz w:val="24"/>
          <w:szCs w:val="24"/>
        </w:rPr>
      </w:pPr>
      <w:r>
        <w:rPr>
          <w:sz w:val="24"/>
          <w:szCs w:val="24"/>
        </w:rPr>
        <w:tab/>
      </w:r>
      <w:r w:rsidRPr="000522C8">
        <w:rPr>
          <w:sz w:val="24"/>
          <w:szCs w:val="24"/>
        </w:rPr>
        <w:t xml:space="preserve">We used these </w:t>
      </w:r>
      <w:r>
        <w:rPr>
          <w:sz w:val="24"/>
          <w:szCs w:val="24"/>
        </w:rPr>
        <w:t>data</w:t>
      </w:r>
      <w:r w:rsidRPr="000522C8">
        <w:rPr>
          <w:sz w:val="24"/>
          <w:szCs w:val="24"/>
        </w:rPr>
        <w:t xml:space="preserve"> to estimate the number of lost workday injuries per 1,000 workers at the race-age-gender-education level. Note that we refer to this as the </w:t>
      </w:r>
      <w:r w:rsidR="00FB16CB">
        <w:rPr>
          <w:sz w:val="24"/>
          <w:szCs w:val="24"/>
        </w:rPr>
        <w:t>expected workplace injury</w:t>
      </w:r>
      <w:r w:rsidRPr="000522C8">
        <w:rPr>
          <w:sz w:val="24"/>
          <w:szCs w:val="24"/>
        </w:rPr>
        <w:t xml:space="preserve"> rate because it is calculated by taking the weighted average of the injury rates across all jobs, with the weights being the share of people in each group in each job. If one race-age-gender-education combination had a relatively high share of individuals working in high-risk jobs such as construction, that group would have had a higher </w:t>
      </w:r>
      <w:r w:rsidR="00FB16CB">
        <w:rPr>
          <w:sz w:val="24"/>
          <w:szCs w:val="24"/>
        </w:rPr>
        <w:t>expected workplace injury</w:t>
      </w:r>
      <w:r w:rsidRPr="000522C8">
        <w:rPr>
          <w:sz w:val="24"/>
          <w:szCs w:val="24"/>
        </w:rPr>
        <w:t xml:space="preserve"> rate (all else equal). </w:t>
      </w:r>
    </w:p>
    <w:p w14:paraId="6476FC04" w14:textId="3A629034" w:rsidR="000522C8" w:rsidRPr="00D62C02" w:rsidRDefault="000522C8" w:rsidP="000522C8">
      <w:pPr>
        <w:spacing w:after="0"/>
        <w:ind w:firstLine="720"/>
        <w:rPr>
          <w:sz w:val="24"/>
          <w:szCs w:val="24"/>
        </w:rPr>
      </w:pPr>
      <w:r w:rsidRPr="000522C8">
        <w:rPr>
          <w:sz w:val="24"/>
          <w:szCs w:val="24"/>
        </w:rPr>
        <w:t>Note that the BLS reports injury rates based on full-time equivalents (FTEs), based on an assumption of 2,000 hours per year. To adjust for possible differences in hours worked per year across racial groups, we adjusted the injury rate for each worker according to the percent of an FTE she worked (see Appendix for more detail on how this was done).</w:t>
      </w:r>
      <w:r>
        <w:rPr>
          <w:sz w:val="24"/>
          <w:szCs w:val="24"/>
        </w:rPr>
        <w:t xml:space="preserve">  So, suppose someone worked 1,000 hours in a job that had a reported injury rate of 10 injuries per 1,000 workers.  In this case, we would </w:t>
      </w:r>
      <w:r w:rsidR="00EA3290">
        <w:rPr>
          <w:sz w:val="24"/>
          <w:szCs w:val="24"/>
        </w:rPr>
        <w:t xml:space="preserve">assign an </w:t>
      </w:r>
      <w:r w:rsidR="00FB16CB">
        <w:rPr>
          <w:sz w:val="24"/>
          <w:szCs w:val="24"/>
        </w:rPr>
        <w:t>expected workplace injury</w:t>
      </w:r>
      <w:r w:rsidR="00EA3290">
        <w:rPr>
          <w:sz w:val="24"/>
          <w:szCs w:val="24"/>
        </w:rPr>
        <w:t xml:space="preserve"> rate of 5 per 1,000 to that individual.  This approach has some limitations, because it assumes injury risk is directly proportional to hours worked and ignores the possibility that part-time workers may differ systematically (e.g., they may work more dangerous shifts or have less skill, and be injured with a likelihood that is more than proportional to hours worked).  However, we feel this approach is more consistent with the BLS data and we note that the qualitative findings are the same if we do not adjust for hours worked.  Note that this approach means that individuals in groups that work fewer hours or are less likely to have any job will have lower injury rates even if the jobs they do have are riskier.</w:t>
      </w:r>
    </w:p>
    <w:p w14:paraId="47802D6C" w14:textId="77777777" w:rsidR="00EB74A9" w:rsidRPr="00D62C02" w:rsidRDefault="00EB74A9" w:rsidP="00F329AC">
      <w:pPr>
        <w:spacing w:after="0"/>
        <w:rPr>
          <w:sz w:val="24"/>
          <w:szCs w:val="24"/>
        </w:rPr>
      </w:pPr>
    </w:p>
    <w:p w14:paraId="6BDB9CBA" w14:textId="631884CD" w:rsidR="00F329AC" w:rsidRPr="00D62C02" w:rsidRDefault="00F329AC" w:rsidP="00F329AC">
      <w:pPr>
        <w:spacing w:after="0"/>
        <w:rPr>
          <w:sz w:val="24"/>
          <w:szCs w:val="24"/>
          <w:u w:val="single"/>
        </w:rPr>
      </w:pPr>
      <w:r w:rsidRPr="00D62C02">
        <w:rPr>
          <w:sz w:val="24"/>
          <w:szCs w:val="24"/>
          <w:u w:val="single"/>
        </w:rPr>
        <w:t>Constructing disability prevalence estimates</w:t>
      </w:r>
    </w:p>
    <w:p w14:paraId="5BECCC1F" w14:textId="2C05B44E" w:rsidR="00F40B0E" w:rsidRPr="00D62C02" w:rsidRDefault="00664068" w:rsidP="00F40B0E">
      <w:pPr>
        <w:spacing w:after="0"/>
        <w:ind w:firstLine="720"/>
        <w:rPr>
          <w:sz w:val="24"/>
          <w:szCs w:val="24"/>
        </w:rPr>
      </w:pPr>
      <w:r w:rsidRPr="00D62C02">
        <w:rPr>
          <w:sz w:val="24"/>
          <w:szCs w:val="24"/>
        </w:rPr>
        <w:t>The SIPP is a smaller survey, that isn’t as useful for providing breakdowns on the occupation level.  However, the SIPP do contain similar data on demographics and labor market outcomes, and they also include detailed information on disability status. Importantly for the purposes of this study, the SIPP include (self-reported) detail on whether or not a disability was caused due to a work-related injury, which is not available in the ACS.</w:t>
      </w:r>
      <w:r w:rsidR="00795999">
        <w:rPr>
          <w:rStyle w:val="FootnoteReference"/>
          <w:sz w:val="24"/>
          <w:szCs w:val="24"/>
        </w:rPr>
        <w:footnoteReference w:id="2"/>
      </w:r>
      <w:r w:rsidRPr="00D62C02">
        <w:rPr>
          <w:sz w:val="24"/>
          <w:szCs w:val="24"/>
        </w:rPr>
        <w:t xml:space="preserve"> </w:t>
      </w:r>
      <w:r w:rsidR="00F40B0E" w:rsidRPr="00D62C02">
        <w:rPr>
          <w:sz w:val="24"/>
          <w:szCs w:val="24"/>
        </w:rPr>
        <w:t xml:space="preserve">  </w:t>
      </w:r>
    </w:p>
    <w:p w14:paraId="070649AF" w14:textId="39FCD1D0" w:rsidR="00F40B0E" w:rsidRPr="00D62C02" w:rsidRDefault="00F40B0E" w:rsidP="00F40B0E">
      <w:pPr>
        <w:spacing w:after="0"/>
        <w:ind w:firstLine="720"/>
        <w:rPr>
          <w:sz w:val="24"/>
          <w:szCs w:val="24"/>
        </w:rPr>
      </w:pPr>
      <w:r w:rsidRPr="00D62C02">
        <w:rPr>
          <w:sz w:val="24"/>
          <w:szCs w:val="24"/>
        </w:rPr>
        <w:lastRenderedPageBreak/>
        <w:t>The SIPP collects information on respondents on a monthly basis for up to 4 years. So, for individuals in the 2004 panel, core data elements are available monthly from January 2004 to December 2007. Data are collected in four-month waves, and different waves include “topical modules” that ask supplemental questions on selected topics. The survey units are households, and all members of the household age 15+ are surveyed. The topical modules can be linked to the core data files at the person level.</w:t>
      </w:r>
    </w:p>
    <w:p w14:paraId="174565D7" w14:textId="744E1A60" w:rsidR="00F40B0E" w:rsidRPr="00D62C02" w:rsidRDefault="00F40B0E" w:rsidP="00F40B0E">
      <w:pPr>
        <w:spacing w:after="0"/>
        <w:ind w:firstLine="720"/>
        <w:rPr>
          <w:sz w:val="24"/>
          <w:szCs w:val="24"/>
        </w:rPr>
      </w:pPr>
      <w:r w:rsidRPr="00D62C02">
        <w:rPr>
          <w:sz w:val="24"/>
          <w:szCs w:val="24"/>
        </w:rPr>
        <w:t>The SIPP was collected annually from 1984 to 1993, but after a redesign in 1996 it was collected at varying intervals (1996, 2001, 2004 and 2008). The 1996 redesign changed the panel structure of the data, resulting in larger sample but with fewer panels, though much of the actual survey was unchanged.  We use</w:t>
      </w:r>
      <w:r w:rsidR="00D15728" w:rsidRPr="00D62C02">
        <w:rPr>
          <w:sz w:val="24"/>
          <w:szCs w:val="24"/>
        </w:rPr>
        <w:t>d</w:t>
      </w:r>
      <w:r w:rsidRPr="00D62C02">
        <w:rPr>
          <w:sz w:val="24"/>
          <w:szCs w:val="24"/>
        </w:rPr>
        <w:t xml:space="preserve"> only data from 1996+ because the race and ethnicity variables were different in the earlier years of the survey.  </w:t>
      </w:r>
    </w:p>
    <w:p w14:paraId="3309F972" w14:textId="7A1DC04A" w:rsidR="00F40B0E" w:rsidRDefault="00F40B0E" w:rsidP="00F40B0E">
      <w:pPr>
        <w:spacing w:after="0"/>
        <w:ind w:firstLine="720"/>
        <w:rPr>
          <w:sz w:val="24"/>
          <w:szCs w:val="24"/>
        </w:rPr>
      </w:pPr>
      <w:r w:rsidRPr="00D62C02">
        <w:rPr>
          <w:sz w:val="24"/>
          <w:szCs w:val="24"/>
        </w:rPr>
        <w:t>A topical module asked in the second wave of each panel includes questions that cover “functional limitations and disability; health and disability; health status and utilization of health care services; long-term care; medical expenses and work disability and work disability history.”</w:t>
      </w:r>
      <w:r w:rsidR="00F329AC" w:rsidRPr="00D62C02">
        <w:rPr>
          <w:sz w:val="24"/>
          <w:szCs w:val="24"/>
        </w:rPr>
        <w:t xml:space="preserve">  </w:t>
      </w:r>
      <w:r w:rsidRPr="00D62C02">
        <w:rPr>
          <w:sz w:val="24"/>
          <w:szCs w:val="24"/>
        </w:rPr>
        <w:t>In particular, questions were asked about the presence and nature of any work limitations, the date at which any work limitation began, whether the respondent worked at the time the limitation began, whether the limitation was due to an accident or injury and whether the accident or injury occurred at work.</w:t>
      </w:r>
    </w:p>
    <w:p w14:paraId="42FADFEE" w14:textId="5DF22662" w:rsidR="0065728C" w:rsidRDefault="0065728C" w:rsidP="00F40B0E">
      <w:pPr>
        <w:spacing w:after="0"/>
        <w:ind w:firstLine="720"/>
        <w:rPr>
          <w:sz w:val="24"/>
          <w:szCs w:val="24"/>
        </w:rPr>
      </w:pPr>
      <w:r>
        <w:rPr>
          <w:sz w:val="24"/>
          <w:szCs w:val="24"/>
        </w:rPr>
        <w:t>Specifically, the SIPP asks the following sequence of questions that we used to identify work-related disabilities:</w:t>
      </w:r>
    </w:p>
    <w:p w14:paraId="2D6D8774" w14:textId="77777777" w:rsidR="0065728C" w:rsidRDefault="0065728C" w:rsidP="0065728C">
      <w:pPr>
        <w:spacing w:after="0"/>
        <w:rPr>
          <w:sz w:val="24"/>
          <w:szCs w:val="24"/>
        </w:rPr>
      </w:pPr>
    </w:p>
    <w:p w14:paraId="22568D98" w14:textId="77AAD067" w:rsidR="0065728C" w:rsidRP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LMTVER</w:t>
      </w:r>
    </w:p>
    <w:p w14:paraId="7AE0EFA5" w14:textId="6D82D569" w:rsid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I have recorded that [fill HISHER] health or condition limits the kind or amount of work [fill HESHE] can do. Is that correct?</w:t>
      </w:r>
      <w:r>
        <w:rPr>
          <w:rFonts w:ascii="Times" w:eastAsia="Times New Roman" w:hAnsi="Times" w:cs="Times New Roman"/>
          <w:sz w:val="20"/>
          <w:szCs w:val="20"/>
        </w:rPr>
        <w:t xml:space="preserve"> [Yes/No]</w:t>
      </w:r>
    </w:p>
    <w:p w14:paraId="6F09E864" w14:textId="77777777" w:rsidR="0065728C" w:rsidRDefault="0065728C" w:rsidP="0065728C">
      <w:pPr>
        <w:spacing w:after="0" w:line="240" w:lineRule="auto"/>
        <w:ind w:left="720"/>
        <w:rPr>
          <w:rFonts w:ascii="Times" w:eastAsia="Times New Roman" w:hAnsi="Times" w:cs="Times New Roman"/>
          <w:sz w:val="20"/>
          <w:szCs w:val="20"/>
        </w:rPr>
      </w:pPr>
    </w:p>
    <w:p w14:paraId="6A253099" w14:textId="2FC6498E" w:rsidR="0065728C" w:rsidRDefault="0065728C" w:rsidP="0065728C">
      <w:pPr>
        <w:spacing w:after="0" w:line="240" w:lineRule="auto"/>
        <w:ind w:left="720"/>
        <w:rPr>
          <w:rFonts w:ascii="Times" w:eastAsia="Times New Roman" w:hAnsi="Times" w:cs="Times New Roman"/>
          <w:sz w:val="20"/>
          <w:szCs w:val="20"/>
        </w:rPr>
      </w:pPr>
      <w:r>
        <w:rPr>
          <w:rFonts w:ascii="Times" w:eastAsia="Times New Roman" w:hAnsi="Times" w:cs="Times New Roman"/>
          <w:sz w:val="20"/>
          <w:szCs w:val="20"/>
        </w:rPr>
        <w:t>MNCAUS</w:t>
      </w:r>
    </w:p>
    <w:p w14:paraId="5564EE8C" w14:textId="1DDBA6D5" w:rsid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MAIN CONDITION: [fill TEMP] ASK OR VERIFY: Was this condition caused by an accident or injury?</w:t>
      </w:r>
      <w:r>
        <w:rPr>
          <w:rFonts w:ascii="Times" w:eastAsia="Times New Roman" w:hAnsi="Times" w:cs="Times New Roman"/>
          <w:sz w:val="20"/>
          <w:szCs w:val="20"/>
        </w:rPr>
        <w:t xml:space="preserve"> [Yes/No]</w:t>
      </w:r>
    </w:p>
    <w:p w14:paraId="1C204AA0" w14:textId="77777777" w:rsidR="0065728C" w:rsidRDefault="0065728C" w:rsidP="0065728C">
      <w:pPr>
        <w:spacing w:after="0" w:line="240" w:lineRule="auto"/>
        <w:ind w:left="720"/>
        <w:rPr>
          <w:rFonts w:ascii="Times" w:eastAsia="Times New Roman" w:hAnsi="Times" w:cs="Times New Roman"/>
          <w:sz w:val="20"/>
          <w:szCs w:val="20"/>
        </w:rPr>
      </w:pPr>
    </w:p>
    <w:p w14:paraId="05FE7878" w14:textId="77777777" w:rsidR="0065728C" w:rsidRDefault="0065728C" w:rsidP="0065728C">
      <w:pPr>
        <w:spacing w:after="0" w:line="240" w:lineRule="auto"/>
        <w:ind w:left="720"/>
        <w:rPr>
          <w:rFonts w:ascii="Times" w:eastAsia="Times New Roman" w:hAnsi="Times" w:cs="Times New Roman"/>
          <w:sz w:val="20"/>
          <w:szCs w:val="20"/>
        </w:rPr>
      </w:pPr>
      <w:r>
        <w:rPr>
          <w:rFonts w:ascii="Times" w:eastAsia="Times New Roman" w:hAnsi="Times" w:cs="Times New Roman"/>
          <w:sz w:val="20"/>
          <w:szCs w:val="20"/>
        </w:rPr>
        <w:t>MNLOC</w:t>
      </w:r>
    </w:p>
    <w:p w14:paraId="0C475AF7" w14:textId="77777777" w:rsid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 xml:space="preserve">ASK OR VERIFY: Where did the accident or injury take place? Was it... </w:t>
      </w:r>
    </w:p>
    <w:p w14:paraId="55DF9B40" w14:textId="77777777" w:rsid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 xml:space="preserve">(1) ...on the job? </w:t>
      </w:r>
    </w:p>
    <w:p w14:paraId="70A36581" w14:textId="77777777" w:rsid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 xml:space="preserve">(2) ...during service in the Armed Forces? </w:t>
      </w:r>
    </w:p>
    <w:p w14:paraId="2D36A3B8" w14:textId="77777777" w:rsid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 xml:space="preserve">(3) ...in the home? </w:t>
      </w:r>
    </w:p>
    <w:p w14:paraId="569E26E7" w14:textId="2433A136" w:rsidR="0065728C" w:rsidRPr="0065728C" w:rsidRDefault="0065728C" w:rsidP="0065728C">
      <w:pPr>
        <w:spacing w:after="0" w:line="240" w:lineRule="auto"/>
        <w:ind w:left="720"/>
        <w:rPr>
          <w:rFonts w:ascii="Times" w:eastAsia="Times New Roman" w:hAnsi="Times" w:cs="Times New Roman"/>
          <w:sz w:val="20"/>
          <w:szCs w:val="20"/>
        </w:rPr>
      </w:pPr>
      <w:r w:rsidRPr="0065728C">
        <w:rPr>
          <w:rFonts w:ascii="Times" w:eastAsia="Times New Roman" w:hAnsi="Times" w:cs="Times New Roman"/>
          <w:sz w:val="20"/>
          <w:szCs w:val="20"/>
        </w:rPr>
        <w:t>(4) ...or somewhere else?</w:t>
      </w:r>
    </w:p>
    <w:p w14:paraId="0E9BF088" w14:textId="0E604DD1" w:rsidR="0065728C" w:rsidRPr="0065728C" w:rsidRDefault="0065728C" w:rsidP="0065728C">
      <w:pPr>
        <w:spacing w:after="0" w:line="240" w:lineRule="auto"/>
        <w:ind w:left="720"/>
        <w:rPr>
          <w:rFonts w:ascii="Times" w:eastAsia="Times New Roman" w:hAnsi="Times" w:cs="Times New Roman"/>
          <w:sz w:val="20"/>
          <w:szCs w:val="20"/>
        </w:rPr>
      </w:pPr>
      <w:r>
        <w:rPr>
          <w:rFonts w:ascii="Times" w:eastAsia="Times New Roman" w:hAnsi="Times" w:cs="Times New Roman"/>
          <w:sz w:val="20"/>
          <w:szCs w:val="20"/>
        </w:rPr>
        <w:tab/>
      </w:r>
    </w:p>
    <w:p w14:paraId="65009C9B" w14:textId="77777777" w:rsidR="0065728C" w:rsidRPr="0065728C" w:rsidRDefault="0065728C" w:rsidP="0065728C">
      <w:pPr>
        <w:spacing w:after="0" w:line="240" w:lineRule="auto"/>
        <w:rPr>
          <w:rFonts w:ascii="Times" w:eastAsia="Times New Roman" w:hAnsi="Times" w:cs="Times New Roman"/>
          <w:sz w:val="20"/>
          <w:szCs w:val="20"/>
        </w:rPr>
      </w:pPr>
    </w:p>
    <w:p w14:paraId="6BBC6683" w14:textId="012C7925" w:rsidR="0065728C" w:rsidRPr="00D62C02" w:rsidRDefault="0065728C" w:rsidP="0065728C">
      <w:pPr>
        <w:spacing w:after="0"/>
        <w:rPr>
          <w:sz w:val="24"/>
          <w:szCs w:val="24"/>
        </w:rPr>
      </w:pPr>
      <w:r>
        <w:rPr>
          <w:sz w:val="24"/>
          <w:szCs w:val="24"/>
        </w:rPr>
        <w:t xml:space="preserve">Using these questions, we identified someone as having a work-related disability if they (1) answered yes to the first question (indicating they had a disability), (2) answered yes to the second question (indicating the disability was caused by an accident or injury), and (3) responded with 1 on the third question (indicating the disability was caused by an accident or injury at work).  We use the term work-related disability even though we acknowledge that we miss some disabilities caused by work-related illnesses.  While important, work-related illnesses cause a relatively small fraction of lost-workday cases (less than 10% </w:t>
      </w:r>
      <w:r>
        <w:rPr>
          <w:sz w:val="24"/>
          <w:szCs w:val="24"/>
        </w:rPr>
        <w:lastRenderedPageBreak/>
        <w:t>typically).  Despite this limitation, we use the term work-related disability as opposed to disability caused by a workplace injury for ease of exposition and because of word limitations.</w:t>
      </w:r>
    </w:p>
    <w:p w14:paraId="1CC6AAA5" w14:textId="333AA8C2" w:rsidR="00F329AC" w:rsidRPr="00D62C02" w:rsidRDefault="00F329AC" w:rsidP="00F329AC">
      <w:pPr>
        <w:spacing w:after="0"/>
        <w:rPr>
          <w:sz w:val="24"/>
          <w:szCs w:val="24"/>
        </w:rPr>
      </w:pPr>
      <w:r w:rsidRPr="00D62C02">
        <w:rPr>
          <w:sz w:val="24"/>
          <w:szCs w:val="24"/>
        </w:rPr>
        <w:tab/>
      </w:r>
      <w:r w:rsidR="003C1A60" w:rsidRPr="00D62C02">
        <w:rPr>
          <w:sz w:val="24"/>
          <w:szCs w:val="24"/>
        </w:rPr>
        <w:t xml:space="preserve">We restricted the data to those individuals who had ever worked, because those who never work are by definition not subject to work-related disabilities.  </w:t>
      </w:r>
      <w:r w:rsidRPr="00D62C02">
        <w:rPr>
          <w:sz w:val="24"/>
          <w:szCs w:val="24"/>
        </w:rPr>
        <w:t>With these data, we estimate</w:t>
      </w:r>
      <w:r w:rsidR="00D15728" w:rsidRPr="00D62C02">
        <w:rPr>
          <w:sz w:val="24"/>
          <w:szCs w:val="24"/>
        </w:rPr>
        <w:t>d</w:t>
      </w:r>
      <w:r w:rsidRPr="00D62C02">
        <w:rPr>
          <w:sz w:val="24"/>
          <w:szCs w:val="24"/>
        </w:rPr>
        <w:t xml:space="preserve"> the overall prevalence of a work-limiting disability, the prevalence of a disability that was caused by a workplace injury (which we refer to as work-related disability), and the percent of disability attributable to disability.</w:t>
      </w:r>
    </w:p>
    <w:p w14:paraId="63DD0D8B" w14:textId="77777777" w:rsidR="00F329AC" w:rsidRPr="00D62C02" w:rsidRDefault="00F329AC" w:rsidP="00F329AC">
      <w:pPr>
        <w:spacing w:after="0"/>
        <w:rPr>
          <w:sz w:val="24"/>
          <w:szCs w:val="24"/>
        </w:rPr>
      </w:pPr>
    </w:p>
    <w:p w14:paraId="557B65DD" w14:textId="77777777" w:rsidR="003C1A60" w:rsidRPr="00D62C02" w:rsidRDefault="003C1A60" w:rsidP="003C1A60">
      <w:pPr>
        <w:spacing w:after="0"/>
        <w:rPr>
          <w:sz w:val="24"/>
          <w:szCs w:val="24"/>
          <w:u w:val="single"/>
        </w:rPr>
      </w:pPr>
      <w:r w:rsidRPr="00D62C02">
        <w:rPr>
          <w:sz w:val="24"/>
          <w:szCs w:val="24"/>
          <w:u w:val="single"/>
        </w:rPr>
        <w:t>Demographic breakdowns</w:t>
      </w:r>
    </w:p>
    <w:p w14:paraId="79FFC2E5" w14:textId="6AFCEBE3" w:rsidR="003C1A60" w:rsidRPr="00D62C02" w:rsidRDefault="003C1A60" w:rsidP="003C1A60">
      <w:pPr>
        <w:spacing w:after="0"/>
        <w:rPr>
          <w:sz w:val="24"/>
          <w:szCs w:val="24"/>
        </w:rPr>
      </w:pPr>
      <w:r w:rsidRPr="00D62C02">
        <w:rPr>
          <w:sz w:val="24"/>
          <w:szCs w:val="24"/>
        </w:rPr>
        <w:tab/>
        <w:t>For our racial breakdowns, we compare</w:t>
      </w:r>
      <w:r w:rsidR="000522C8">
        <w:rPr>
          <w:sz w:val="24"/>
          <w:szCs w:val="24"/>
        </w:rPr>
        <w:t>d</w:t>
      </w:r>
      <w:r w:rsidRPr="00D62C02">
        <w:rPr>
          <w:sz w:val="24"/>
          <w:szCs w:val="24"/>
        </w:rPr>
        <w:t xml:space="preserve"> non-Hispanic whites to non-Hispanic blacks, Hispanics, Asians and a general category of “Other race” </w:t>
      </w:r>
      <w:r w:rsidR="000522C8">
        <w:rPr>
          <w:sz w:val="24"/>
          <w:szCs w:val="24"/>
        </w:rPr>
        <w:t>that captured</w:t>
      </w:r>
      <w:r w:rsidRPr="00D62C02">
        <w:rPr>
          <w:sz w:val="24"/>
          <w:szCs w:val="24"/>
        </w:rPr>
        <w:t xml:space="preserve"> groups that </w:t>
      </w:r>
      <w:r w:rsidR="000522C8">
        <w:rPr>
          <w:sz w:val="24"/>
          <w:szCs w:val="24"/>
        </w:rPr>
        <w:t>we</w:t>
      </w:r>
      <w:r w:rsidRPr="00D62C02">
        <w:rPr>
          <w:sz w:val="24"/>
          <w:szCs w:val="24"/>
        </w:rPr>
        <w:t xml:space="preserve">re too small in our samples to be broken out separately.  Because average economic opportunities and job types may differ between native-born and foreign-born Hispanics, we considered these groups separately.  </w:t>
      </w:r>
    </w:p>
    <w:p w14:paraId="63E4D5CF" w14:textId="1D98E420" w:rsidR="003C1A60" w:rsidRPr="00D62C02" w:rsidRDefault="003C1A60" w:rsidP="003C1A60">
      <w:pPr>
        <w:spacing w:after="0"/>
        <w:ind w:firstLine="720"/>
        <w:rPr>
          <w:sz w:val="24"/>
          <w:szCs w:val="24"/>
        </w:rPr>
      </w:pPr>
      <w:r w:rsidRPr="00D62C02">
        <w:rPr>
          <w:sz w:val="24"/>
          <w:szCs w:val="24"/>
        </w:rPr>
        <w:t>Note that in principle you may see similar differences across other ethnic groups according to whether they were native-born or foreign born, but for most other races the share of foreign-born individuals was too small (typically less than 10%, compared to roughly 50% for Hispanics).  One exception was Asians, where the share was larger, but the average characteristics (e.g., education</w:t>
      </w:r>
      <w:r w:rsidR="000522C8">
        <w:rPr>
          <w:sz w:val="24"/>
          <w:szCs w:val="24"/>
        </w:rPr>
        <w:t>,</w:t>
      </w:r>
      <w:r w:rsidRPr="00D62C02">
        <w:rPr>
          <w:sz w:val="24"/>
          <w:szCs w:val="24"/>
        </w:rPr>
        <w:t xml:space="preserve"> earnings</w:t>
      </w:r>
      <w:r w:rsidR="000522C8">
        <w:rPr>
          <w:sz w:val="24"/>
          <w:szCs w:val="24"/>
        </w:rPr>
        <w:t xml:space="preserve"> and job risk</w:t>
      </w:r>
      <w:r w:rsidRPr="00D62C02">
        <w:rPr>
          <w:sz w:val="24"/>
          <w:szCs w:val="24"/>
        </w:rPr>
        <w:t xml:space="preserve">) </w:t>
      </w:r>
      <w:r w:rsidR="000522C8">
        <w:rPr>
          <w:sz w:val="24"/>
          <w:szCs w:val="24"/>
        </w:rPr>
        <w:t>were</w:t>
      </w:r>
      <w:r w:rsidR="000522C8" w:rsidRPr="00D62C02">
        <w:rPr>
          <w:sz w:val="24"/>
          <w:szCs w:val="24"/>
        </w:rPr>
        <w:t xml:space="preserve"> </w:t>
      </w:r>
      <w:r w:rsidR="000522C8">
        <w:rPr>
          <w:sz w:val="24"/>
          <w:szCs w:val="24"/>
        </w:rPr>
        <w:t>generally</w:t>
      </w:r>
      <w:r w:rsidR="000522C8" w:rsidRPr="00D62C02">
        <w:rPr>
          <w:sz w:val="24"/>
          <w:szCs w:val="24"/>
        </w:rPr>
        <w:t xml:space="preserve"> similar </w:t>
      </w:r>
      <w:r w:rsidRPr="00D62C02">
        <w:rPr>
          <w:sz w:val="24"/>
          <w:szCs w:val="24"/>
        </w:rPr>
        <w:t>for foreign</w:t>
      </w:r>
      <w:r w:rsidR="000522C8">
        <w:rPr>
          <w:sz w:val="24"/>
          <w:szCs w:val="24"/>
        </w:rPr>
        <w:t>-born and native-born Asians, which was not the case</w:t>
      </w:r>
      <w:r w:rsidRPr="00D62C02">
        <w:rPr>
          <w:sz w:val="24"/>
          <w:szCs w:val="24"/>
        </w:rPr>
        <w:t xml:space="preserve"> for Hispanics.</w:t>
      </w:r>
    </w:p>
    <w:p w14:paraId="74398F04" w14:textId="5F308BFB" w:rsidR="000522C8" w:rsidRPr="00D62C02" w:rsidRDefault="003C1A60" w:rsidP="000522C8">
      <w:pPr>
        <w:spacing w:after="0"/>
        <w:ind w:firstLine="720"/>
        <w:rPr>
          <w:sz w:val="24"/>
          <w:szCs w:val="24"/>
        </w:rPr>
      </w:pPr>
      <w:r w:rsidRPr="00D62C02">
        <w:rPr>
          <w:sz w:val="24"/>
          <w:szCs w:val="24"/>
        </w:rPr>
        <w:t>In terms of education, we grouped individuals in terms of less than high school, high school diploma with no college, some college, or 4-year college degree or higher.  We created broad age categories corresponding to 18 to 29 years, 30 to 39, 40 to 49 and 50 to 64.  We dropped individuals less than 18 or over 64 to focus on the working-age population. In principle, we could have included the 65+ population for the disability prevalence sample, but we were concerned that there could be differences in self-reported disability for the retired population that would make it inconsistent with the working age population (e.g., individuals may not consider a health limitation to be work-limiting if they were already expecting to be retired).</w:t>
      </w:r>
    </w:p>
    <w:p w14:paraId="172A86A0" w14:textId="77777777" w:rsidR="003C1A60" w:rsidRPr="00D62C02" w:rsidRDefault="003C1A60" w:rsidP="00F329AC">
      <w:pPr>
        <w:spacing w:after="0"/>
        <w:rPr>
          <w:sz w:val="24"/>
          <w:szCs w:val="24"/>
        </w:rPr>
      </w:pPr>
    </w:p>
    <w:p w14:paraId="0C8D2C59" w14:textId="3A44DA83" w:rsidR="00F329AC" w:rsidRPr="00D62C02" w:rsidRDefault="00F329AC" w:rsidP="00F329AC">
      <w:pPr>
        <w:spacing w:after="0"/>
        <w:rPr>
          <w:sz w:val="24"/>
          <w:szCs w:val="24"/>
        </w:rPr>
      </w:pPr>
      <w:r w:rsidRPr="00D62C02">
        <w:rPr>
          <w:sz w:val="24"/>
          <w:szCs w:val="24"/>
          <w:u w:val="single"/>
        </w:rPr>
        <w:t>Statistical Analysis</w:t>
      </w:r>
    </w:p>
    <w:p w14:paraId="41CDA73C" w14:textId="779D19AF" w:rsidR="00F329AC" w:rsidRPr="00D62C02" w:rsidRDefault="00F329AC" w:rsidP="00F329AC">
      <w:pPr>
        <w:spacing w:after="0"/>
        <w:rPr>
          <w:sz w:val="24"/>
          <w:szCs w:val="24"/>
        </w:rPr>
      </w:pPr>
      <w:r w:rsidRPr="00D62C02">
        <w:rPr>
          <w:sz w:val="24"/>
          <w:szCs w:val="24"/>
        </w:rPr>
        <w:tab/>
        <w:t>We conduct</w:t>
      </w:r>
      <w:r w:rsidR="00D15728" w:rsidRPr="00D62C02">
        <w:rPr>
          <w:sz w:val="24"/>
          <w:szCs w:val="24"/>
        </w:rPr>
        <w:t>ed</w:t>
      </w:r>
      <w:r w:rsidRPr="00D62C02">
        <w:rPr>
          <w:sz w:val="24"/>
          <w:szCs w:val="24"/>
        </w:rPr>
        <w:t xml:space="preserve"> five separate analyses in the course of this study, </w:t>
      </w:r>
      <w:r w:rsidR="00D15728" w:rsidRPr="00D62C02">
        <w:rPr>
          <w:sz w:val="24"/>
          <w:szCs w:val="24"/>
        </w:rPr>
        <w:t xml:space="preserve">the results of </w:t>
      </w:r>
      <w:r w:rsidRPr="00D62C02">
        <w:rPr>
          <w:sz w:val="24"/>
          <w:szCs w:val="24"/>
        </w:rPr>
        <w:t xml:space="preserve">each </w:t>
      </w:r>
      <w:r w:rsidR="00D15728" w:rsidRPr="00D62C02">
        <w:rPr>
          <w:sz w:val="24"/>
          <w:szCs w:val="24"/>
        </w:rPr>
        <w:t>being</w:t>
      </w:r>
      <w:r w:rsidR="00FD7453">
        <w:rPr>
          <w:sz w:val="24"/>
          <w:szCs w:val="24"/>
        </w:rPr>
        <w:t xml:space="preserve"> described in Exhibits 1-4</w:t>
      </w:r>
      <w:r w:rsidRPr="00D62C02">
        <w:rPr>
          <w:sz w:val="24"/>
          <w:szCs w:val="24"/>
        </w:rPr>
        <w:t xml:space="preserve"> in the text</w:t>
      </w:r>
      <w:r w:rsidR="00FD7453">
        <w:rPr>
          <w:sz w:val="24"/>
          <w:szCs w:val="24"/>
        </w:rPr>
        <w:t xml:space="preserve"> (analysis 2 was not included in the manuscript to save space and the results are reported in Appendix Table 2)</w:t>
      </w:r>
      <w:r w:rsidRPr="00D62C02">
        <w:rPr>
          <w:sz w:val="24"/>
          <w:szCs w:val="24"/>
        </w:rPr>
        <w:t>:</w:t>
      </w:r>
    </w:p>
    <w:p w14:paraId="465FE8CB" w14:textId="0B57D6C4" w:rsidR="00F329AC" w:rsidRPr="00D62C02" w:rsidRDefault="00F329AC" w:rsidP="00F329AC">
      <w:pPr>
        <w:pStyle w:val="ListParagraph"/>
        <w:numPr>
          <w:ilvl w:val="0"/>
          <w:numId w:val="2"/>
        </w:numPr>
        <w:spacing w:after="0"/>
        <w:rPr>
          <w:sz w:val="24"/>
          <w:szCs w:val="24"/>
        </w:rPr>
      </w:pPr>
      <w:r w:rsidRPr="00D62C02">
        <w:rPr>
          <w:sz w:val="24"/>
          <w:szCs w:val="24"/>
        </w:rPr>
        <w:t xml:space="preserve">Unadjusted comparison of the </w:t>
      </w:r>
      <w:r w:rsidR="00FB16CB">
        <w:rPr>
          <w:sz w:val="24"/>
          <w:szCs w:val="24"/>
        </w:rPr>
        <w:t>expected workplace injury</w:t>
      </w:r>
      <w:r w:rsidRPr="00D62C02">
        <w:rPr>
          <w:sz w:val="24"/>
          <w:szCs w:val="24"/>
        </w:rPr>
        <w:t xml:space="preserve"> rates according to race, overall and separately by male/female. (</w:t>
      </w:r>
      <w:r w:rsidR="000522C8">
        <w:rPr>
          <w:sz w:val="24"/>
          <w:szCs w:val="24"/>
        </w:rPr>
        <w:t>ACS</w:t>
      </w:r>
      <w:r w:rsidRPr="00D62C02">
        <w:rPr>
          <w:sz w:val="24"/>
          <w:szCs w:val="24"/>
        </w:rPr>
        <w:t xml:space="preserve"> sample)</w:t>
      </w:r>
    </w:p>
    <w:p w14:paraId="475E4E69" w14:textId="263550AC" w:rsidR="00F329AC" w:rsidRPr="00D62C02" w:rsidRDefault="00F329AC" w:rsidP="00F329AC">
      <w:pPr>
        <w:pStyle w:val="ListParagraph"/>
        <w:numPr>
          <w:ilvl w:val="0"/>
          <w:numId w:val="2"/>
        </w:numPr>
        <w:spacing w:after="0"/>
        <w:rPr>
          <w:sz w:val="24"/>
          <w:szCs w:val="24"/>
        </w:rPr>
      </w:pPr>
      <w:r w:rsidRPr="00D62C02">
        <w:rPr>
          <w:sz w:val="24"/>
          <w:szCs w:val="24"/>
        </w:rPr>
        <w:t xml:space="preserve">Adjusted comparison of the </w:t>
      </w:r>
      <w:r w:rsidR="00FB16CB">
        <w:rPr>
          <w:sz w:val="24"/>
          <w:szCs w:val="24"/>
        </w:rPr>
        <w:t>expected workplace injury</w:t>
      </w:r>
      <w:r w:rsidRPr="00D62C02">
        <w:rPr>
          <w:sz w:val="24"/>
          <w:szCs w:val="24"/>
        </w:rPr>
        <w:t xml:space="preserve"> rate by race </w:t>
      </w:r>
      <w:r w:rsidR="00FD7453">
        <w:rPr>
          <w:sz w:val="24"/>
          <w:szCs w:val="24"/>
        </w:rPr>
        <w:t>while conditioning on age, education and race</w:t>
      </w:r>
      <w:r w:rsidRPr="00D62C02">
        <w:rPr>
          <w:sz w:val="24"/>
          <w:szCs w:val="24"/>
        </w:rPr>
        <w:t>. (</w:t>
      </w:r>
      <w:r w:rsidR="000522C8">
        <w:rPr>
          <w:sz w:val="24"/>
          <w:szCs w:val="24"/>
        </w:rPr>
        <w:t>ACS</w:t>
      </w:r>
      <w:r w:rsidRPr="00D62C02">
        <w:rPr>
          <w:sz w:val="24"/>
          <w:szCs w:val="24"/>
        </w:rPr>
        <w:t xml:space="preserve"> sample)</w:t>
      </w:r>
    </w:p>
    <w:p w14:paraId="151F204A" w14:textId="7989043D" w:rsidR="00D15728" w:rsidRPr="00D62C02" w:rsidRDefault="00D15728" w:rsidP="00F329AC">
      <w:pPr>
        <w:pStyle w:val="ListParagraph"/>
        <w:numPr>
          <w:ilvl w:val="0"/>
          <w:numId w:val="2"/>
        </w:numPr>
        <w:spacing w:after="0"/>
        <w:rPr>
          <w:sz w:val="24"/>
          <w:szCs w:val="24"/>
        </w:rPr>
      </w:pPr>
      <w:r w:rsidRPr="00D62C02">
        <w:rPr>
          <w:sz w:val="24"/>
          <w:szCs w:val="24"/>
        </w:rPr>
        <w:lastRenderedPageBreak/>
        <w:t>Unadjusted prevalence of work-related disability by race for the younger (18 to 29) and older (50 to 64) age groups.</w:t>
      </w:r>
      <w:r w:rsidR="000415EE" w:rsidRPr="00D62C02">
        <w:rPr>
          <w:sz w:val="24"/>
          <w:szCs w:val="24"/>
        </w:rPr>
        <w:t xml:space="preserve"> (SIPP)</w:t>
      </w:r>
    </w:p>
    <w:p w14:paraId="08756FEA" w14:textId="2D483581" w:rsidR="00D15728" w:rsidRDefault="000415EE" w:rsidP="00F329AC">
      <w:pPr>
        <w:pStyle w:val="ListParagraph"/>
        <w:numPr>
          <w:ilvl w:val="0"/>
          <w:numId w:val="2"/>
        </w:numPr>
        <w:spacing w:after="0"/>
        <w:rPr>
          <w:sz w:val="24"/>
          <w:szCs w:val="24"/>
        </w:rPr>
      </w:pPr>
      <w:r w:rsidRPr="00D62C02">
        <w:rPr>
          <w:sz w:val="24"/>
          <w:szCs w:val="24"/>
        </w:rPr>
        <w:t>Unadjusted and adjusted odds ratios of having a work-related disability for each racial group compared to non-Hispanic whites. (SIPP)</w:t>
      </w:r>
    </w:p>
    <w:p w14:paraId="1378F6B1" w14:textId="2EF30893" w:rsidR="000522C8" w:rsidRPr="00D62C02" w:rsidRDefault="000522C8" w:rsidP="00F329AC">
      <w:pPr>
        <w:pStyle w:val="ListParagraph"/>
        <w:numPr>
          <w:ilvl w:val="0"/>
          <w:numId w:val="2"/>
        </w:numPr>
        <w:spacing w:after="0"/>
        <w:rPr>
          <w:sz w:val="24"/>
          <w:szCs w:val="24"/>
        </w:rPr>
      </w:pPr>
      <w:r>
        <w:rPr>
          <w:sz w:val="24"/>
          <w:szCs w:val="24"/>
        </w:rPr>
        <w:t>Predicted probability of a work-related disability by race for two scenarios – one where expected job risk is the same for all groups (equal to the mean value for whites) and one in which different racial groups have their own mean value of expected job risk.</w:t>
      </w:r>
    </w:p>
    <w:p w14:paraId="463951A8" w14:textId="77777777" w:rsidR="000415EE" w:rsidRPr="00D62C02" w:rsidRDefault="000415EE" w:rsidP="00F329AC">
      <w:pPr>
        <w:spacing w:after="0"/>
        <w:ind w:firstLine="720"/>
        <w:rPr>
          <w:sz w:val="24"/>
          <w:szCs w:val="24"/>
        </w:rPr>
      </w:pPr>
    </w:p>
    <w:p w14:paraId="5DAA56C6" w14:textId="00FB3BDC" w:rsidR="00CD0AF8" w:rsidRPr="00D62C02" w:rsidRDefault="000522C8" w:rsidP="00F329AC">
      <w:pPr>
        <w:spacing w:after="0"/>
        <w:ind w:firstLine="720"/>
        <w:rPr>
          <w:sz w:val="24"/>
          <w:szCs w:val="24"/>
        </w:rPr>
      </w:pPr>
      <w:r>
        <w:rPr>
          <w:sz w:val="24"/>
          <w:szCs w:val="24"/>
        </w:rPr>
        <w:t xml:space="preserve">Analyses 1 and </w:t>
      </w:r>
      <w:r w:rsidR="00CD0AF8" w:rsidRPr="00D62C02">
        <w:rPr>
          <w:sz w:val="24"/>
          <w:szCs w:val="24"/>
        </w:rPr>
        <w:t xml:space="preserve">3 were simple unadjusted mean comparisons across different subpopulations.  These means were constructed using sampling weights from the ACS and SIPP </w:t>
      </w:r>
      <w:r>
        <w:rPr>
          <w:sz w:val="24"/>
          <w:szCs w:val="24"/>
        </w:rPr>
        <w:t>that</w:t>
      </w:r>
      <w:r w:rsidR="00CD0AF8" w:rsidRPr="00D62C02">
        <w:rPr>
          <w:sz w:val="24"/>
          <w:szCs w:val="24"/>
        </w:rPr>
        <w:t xml:space="preserve"> reflect</w:t>
      </w:r>
      <w:r>
        <w:rPr>
          <w:sz w:val="24"/>
          <w:szCs w:val="24"/>
        </w:rPr>
        <w:t>ed</w:t>
      </w:r>
      <w:r w:rsidR="00CD0AF8" w:rsidRPr="00D62C02">
        <w:rPr>
          <w:sz w:val="24"/>
          <w:szCs w:val="24"/>
        </w:rPr>
        <w:t xml:space="preserve"> the design of each survey.  </w:t>
      </w:r>
    </w:p>
    <w:p w14:paraId="3B2B4506" w14:textId="3F48F7C6" w:rsidR="00793F47" w:rsidRDefault="00793F47" w:rsidP="00EE56CA">
      <w:pPr>
        <w:spacing w:after="0"/>
        <w:ind w:firstLine="720"/>
        <w:rPr>
          <w:rFonts w:eastAsiaTheme="minorEastAsia"/>
          <w:sz w:val="24"/>
          <w:szCs w:val="24"/>
        </w:rPr>
      </w:pPr>
      <w:r w:rsidRPr="00D62C02">
        <w:rPr>
          <w:sz w:val="24"/>
          <w:szCs w:val="24"/>
        </w:rPr>
        <w:t xml:space="preserve">For Analysis 2, we used linear regression to estimate the impact of race on injury rate.  Note that we used linear regression because the outcome variable was the </w:t>
      </w:r>
      <w:r w:rsidR="00FB16CB">
        <w:rPr>
          <w:sz w:val="24"/>
          <w:szCs w:val="24"/>
        </w:rPr>
        <w:t>expected workplace injury</w:t>
      </w:r>
      <w:r w:rsidRPr="00D62C02">
        <w:rPr>
          <w:sz w:val="24"/>
          <w:szCs w:val="24"/>
        </w:rPr>
        <w:t xml:space="preserve"> rate at the group level, not a binary indicator of whether any given individual was injured</w:t>
      </w:r>
      <w:r w:rsidR="00EE56CA">
        <w:rPr>
          <w:sz w:val="24"/>
          <w:szCs w:val="24"/>
        </w:rPr>
        <w:t>.</w:t>
      </w:r>
      <w:r w:rsidRPr="00D62C02">
        <w:rPr>
          <w:rFonts w:eastAsiaTheme="minorEastAsia"/>
          <w:sz w:val="24"/>
          <w:szCs w:val="24"/>
        </w:rPr>
        <w:t xml:space="preserve">  This can be interpreted as examining the predicted injury rate for different racial groups as if each </w:t>
      </w:r>
      <w:r w:rsidR="00EE56CA">
        <w:rPr>
          <w:rFonts w:eastAsiaTheme="minorEastAsia"/>
          <w:sz w:val="24"/>
          <w:szCs w:val="24"/>
        </w:rPr>
        <w:t>race category</w:t>
      </w:r>
      <w:r w:rsidRPr="00D62C02">
        <w:rPr>
          <w:rFonts w:eastAsiaTheme="minorEastAsia"/>
          <w:sz w:val="24"/>
          <w:szCs w:val="24"/>
        </w:rPr>
        <w:t xml:space="preserve"> had the same breakdown </w:t>
      </w:r>
      <w:r w:rsidR="00EE56CA">
        <w:rPr>
          <w:rFonts w:eastAsiaTheme="minorEastAsia"/>
          <w:sz w:val="24"/>
          <w:szCs w:val="24"/>
        </w:rPr>
        <w:t>of gender, age and</w:t>
      </w:r>
      <w:r w:rsidRPr="00D62C02">
        <w:rPr>
          <w:rFonts w:eastAsiaTheme="minorEastAsia"/>
          <w:sz w:val="24"/>
          <w:szCs w:val="24"/>
        </w:rPr>
        <w:t xml:space="preserve"> educational mix.  Standard errors</w:t>
      </w:r>
      <w:r w:rsidR="005805AE" w:rsidRPr="00D62C02">
        <w:rPr>
          <w:rFonts w:eastAsiaTheme="minorEastAsia"/>
          <w:sz w:val="24"/>
          <w:szCs w:val="24"/>
        </w:rPr>
        <w:t xml:space="preserve"> and </w:t>
      </w:r>
      <w:r w:rsidR="005805AE" w:rsidRPr="00D62C02">
        <w:rPr>
          <w:rFonts w:eastAsiaTheme="minorEastAsia"/>
          <w:i/>
          <w:sz w:val="24"/>
          <w:szCs w:val="24"/>
        </w:rPr>
        <w:t>p</w:t>
      </w:r>
      <w:r w:rsidR="005805AE" w:rsidRPr="00D62C02">
        <w:rPr>
          <w:rFonts w:eastAsiaTheme="minorEastAsia"/>
          <w:sz w:val="24"/>
          <w:szCs w:val="24"/>
        </w:rPr>
        <w:t>-values</w:t>
      </w:r>
      <w:r w:rsidRPr="00D62C02">
        <w:rPr>
          <w:rFonts w:eastAsiaTheme="minorEastAsia"/>
          <w:sz w:val="24"/>
          <w:szCs w:val="24"/>
        </w:rPr>
        <w:t xml:space="preserve"> for this regression were computed using heteroscedasticity-consistent “robust” variance estimates.</w:t>
      </w:r>
    </w:p>
    <w:p w14:paraId="41341C45" w14:textId="72C298D3" w:rsidR="000522C8" w:rsidRPr="00D62C02" w:rsidRDefault="000522C8" w:rsidP="00793F47">
      <w:pPr>
        <w:spacing w:after="0"/>
        <w:rPr>
          <w:rFonts w:eastAsiaTheme="minorEastAsia"/>
          <w:sz w:val="24"/>
          <w:szCs w:val="24"/>
        </w:rPr>
      </w:pPr>
      <w:r>
        <w:rPr>
          <w:rFonts w:eastAsiaTheme="minorEastAsia"/>
          <w:sz w:val="24"/>
          <w:szCs w:val="24"/>
        </w:rPr>
        <w:tab/>
        <w:t xml:space="preserve">An alternative approach would have been to not aggregate to the group level before estimating the regression, and running an individual regression using each person’s job risk as the dependent variable.  In principle, as long as we cluster the standard errors at the occupation level, this approach should provide valid inference.  However, we feel that the group-level regression is more intuitive and better represents what is available in the data.  We also note that the choice </w:t>
      </w:r>
      <w:r w:rsidR="00EE56CA">
        <w:rPr>
          <w:rFonts w:eastAsiaTheme="minorEastAsia"/>
          <w:sz w:val="24"/>
          <w:szCs w:val="24"/>
        </w:rPr>
        <w:t>is somewhat immaterial, because</w:t>
      </w:r>
      <w:r>
        <w:rPr>
          <w:rFonts w:eastAsiaTheme="minorEastAsia"/>
          <w:sz w:val="24"/>
          <w:szCs w:val="24"/>
        </w:rPr>
        <w:t xml:space="preserve"> the results are nearly identical with the individual-level regression.</w:t>
      </w:r>
    </w:p>
    <w:p w14:paraId="53D50E33" w14:textId="20981BE5" w:rsidR="00F329AC" w:rsidRPr="00D62C02" w:rsidRDefault="005805AE" w:rsidP="005805AE">
      <w:pPr>
        <w:spacing w:after="0"/>
        <w:ind w:firstLine="720"/>
        <w:rPr>
          <w:sz w:val="24"/>
          <w:szCs w:val="24"/>
        </w:rPr>
      </w:pPr>
      <w:r w:rsidRPr="00D62C02">
        <w:rPr>
          <w:sz w:val="24"/>
          <w:szCs w:val="24"/>
        </w:rPr>
        <w:t>We used a different approach for Analysis 4.  Because we had individual data on disability prevalence, we used</w:t>
      </w:r>
      <w:r w:rsidR="00F329AC" w:rsidRPr="00D62C02">
        <w:rPr>
          <w:sz w:val="24"/>
          <w:szCs w:val="24"/>
        </w:rPr>
        <w:t xml:space="preserve"> </w:t>
      </w:r>
      <w:r w:rsidR="00457891">
        <w:rPr>
          <w:sz w:val="24"/>
          <w:szCs w:val="24"/>
        </w:rPr>
        <w:t>multivariable</w:t>
      </w:r>
      <w:r w:rsidR="00F329AC" w:rsidRPr="00D62C02">
        <w:rPr>
          <w:sz w:val="24"/>
          <w:szCs w:val="24"/>
        </w:rPr>
        <w:t xml:space="preserve"> logistic regression to test for racial differences in the probability of a work-related disability</w:t>
      </w:r>
      <w:r w:rsidRPr="00D62C02">
        <w:rPr>
          <w:sz w:val="24"/>
          <w:szCs w:val="24"/>
        </w:rPr>
        <w:t>, with and without conditioning</w:t>
      </w:r>
      <w:r w:rsidR="00F329AC" w:rsidRPr="00D62C02">
        <w:rPr>
          <w:sz w:val="24"/>
          <w:szCs w:val="24"/>
        </w:rPr>
        <w:t xml:space="preserve"> on other confounding factors</w:t>
      </w:r>
      <w:r w:rsidRPr="00D62C02">
        <w:rPr>
          <w:sz w:val="24"/>
          <w:szCs w:val="24"/>
        </w:rPr>
        <w:t>.  The logic behind comparing the unadjusted and adjusted odds ratios was to study the extent to which differences in disability prevalence across racial groups was explained by observable characteristics of individuals.  The covariates included</w:t>
      </w:r>
      <w:r w:rsidR="00F329AC" w:rsidRPr="00D62C02">
        <w:rPr>
          <w:sz w:val="24"/>
          <w:szCs w:val="24"/>
        </w:rPr>
        <w:t xml:space="preserve"> age, gender, and education</w:t>
      </w:r>
      <w:r w:rsidR="000522C8">
        <w:rPr>
          <w:sz w:val="24"/>
          <w:szCs w:val="24"/>
        </w:rPr>
        <w:t>.  We</w:t>
      </w:r>
      <w:r w:rsidRPr="00D62C02">
        <w:rPr>
          <w:sz w:val="24"/>
          <w:szCs w:val="24"/>
        </w:rPr>
        <w:t xml:space="preserve"> </w:t>
      </w:r>
      <w:r w:rsidR="00F329AC" w:rsidRPr="00D62C02">
        <w:rPr>
          <w:sz w:val="24"/>
          <w:szCs w:val="24"/>
        </w:rPr>
        <w:t xml:space="preserve">also </w:t>
      </w:r>
      <w:r w:rsidR="000522C8">
        <w:rPr>
          <w:sz w:val="24"/>
          <w:szCs w:val="24"/>
        </w:rPr>
        <w:t xml:space="preserve">merged the </w:t>
      </w:r>
      <w:r w:rsidR="00FB16CB">
        <w:rPr>
          <w:sz w:val="24"/>
          <w:szCs w:val="24"/>
        </w:rPr>
        <w:t>expected workplace injury</w:t>
      </w:r>
      <w:r w:rsidR="000522C8">
        <w:rPr>
          <w:sz w:val="24"/>
          <w:szCs w:val="24"/>
        </w:rPr>
        <w:t xml:space="preserve"> risk from the SIPP data at the race-age-education-gender level</w:t>
      </w:r>
      <w:r w:rsidR="00F329AC" w:rsidRPr="00D62C02">
        <w:rPr>
          <w:sz w:val="24"/>
          <w:szCs w:val="24"/>
        </w:rPr>
        <w:t xml:space="preserve">. </w:t>
      </w:r>
      <w:r w:rsidR="000522C8">
        <w:rPr>
          <w:sz w:val="24"/>
          <w:szCs w:val="24"/>
        </w:rPr>
        <w:t xml:space="preserve"> Because we adjust for hours worked, this incorporates both the expected risk when a group is working and the possibility that they are less likely to work.  We use the expected job risk to test for how the types of jobs someone in a certain demographic is more likely to hold predicts the prevalence of work-related disability.</w:t>
      </w:r>
      <w:r w:rsidR="00F329AC" w:rsidRPr="00D62C02">
        <w:rPr>
          <w:sz w:val="24"/>
          <w:szCs w:val="24"/>
        </w:rPr>
        <w:t xml:space="preserve"> </w:t>
      </w:r>
    </w:p>
    <w:p w14:paraId="3795AA6F" w14:textId="4D9A69EA" w:rsidR="005805AE" w:rsidRDefault="00F329AC" w:rsidP="005805AE">
      <w:pPr>
        <w:spacing w:after="0"/>
        <w:ind w:firstLine="720"/>
        <w:rPr>
          <w:rFonts w:eastAsiaTheme="minorEastAsia"/>
          <w:sz w:val="24"/>
          <w:szCs w:val="24"/>
        </w:rPr>
      </w:pPr>
      <w:r w:rsidRPr="00D62C02">
        <w:rPr>
          <w:sz w:val="24"/>
          <w:szCs w:val="24"/>
        </w:rPr>
        <w:t xml:space="preserve">Note that we </w:t>
      </w:r>
      <w:r w:rsidR="005805AE" w:rsidRPr="00D62C02">
        <w:rPr>
          <w:sz w:val="24"/>
          <w:szCs w:val="24"/>
        </w:rPr>
        <w:t>did</w:t>
      </w:r>
      <w:r w:rsidRPr="00D62C02">
        <w:rPr>
          <w:sz w:val="24"/>
          <w:szCs w:val="24"/>
        </w:rPr>
        <w:t xml:space="preserve"> not include </w:t>
      </w:r>
      <w:r w:rsidR="005805AE" w:rsidRPr="00D62C02">
        <w:rPr>
          <w:sz w:val="24"/>
          <w:szCs w:val="24"/>
        </w:rPr>
        <w:t>contemporaneous</w:t>
      </w:r>
      <w:r w:rsidRPr="00D62C02">
        <w:rPr>
          <w:sz w:val="24"/>
          <w:szCs w:val="24"/>
        </w:rPr>
        <w:t xml:space="preserve"> job characteristics—e.g., earnings or occupation—</w:t>
      </w:r>
      <w:r w:rsidR="005805AE" w:rsidRPr="00D62C02">
        <w:rPr>
          <w:sz w:val="24"/>
          <w:szCs w:val="24"/>
        </w:rPr>
        <w:t xml:space="preserve">for the SIPP respondents </w:t>
      </w:r>
      <w:r w:rsidRPr="00D62C02">
        <w:rPr>
          <w:sz w:val="24"/>
          <w:szCs w:val="24"/>
        </w:rPr>
        <w:t xml:space="preserve">as confounders. </w:t>
      </w:r>
      <w:r w:rsidR="005805AE" w:rsidRPr="00D62C02">
        <w:rPr>
          <w:sz w:val="24"/>
          <w:szCs w:val="24"/>
        </w:rPr>
        <w:t>The</w:t>
      </w:r>
      <w:r w:rsidRPr="00D62C02">
        <w:rPr>
          <w:sz w:val="24"/>
          <w:szCs w:val="24"/>
        </w:rPr>
        <w:t xml:space="preserve"> reason for this is that these </w:t>
      </w:r>
      <w:r w:rsidRPr="00D62C02">
        <w:rPr>
          <w:sz w:val="24"/>
          <w:szCs w:val="24"/>
        </w:rPr>
        <w:lastRenderedPageBreak/>
        <w:t>could be affected by the presence of health limitations. These factors could also be related to race and ethnicity, so including them could over-control for the disparities we are trying to detect.</w:t>
      </w:r>
      <w:r w:rsidR="005805AE" w:rsidRPr="00D62C02">
        <w:rPr>
          <w:sz w:val="24"/>
          <w:szCs w:val="24"/>
        </w:rPr>
        <w:t xml:space="preserve">  In this model, where we were interested in comparing the odds ratio estimates, we simply computed odds ratios overall and separately for the youngest and oldest individuals, rather than estimate a full set of interaction terms.  As with Analysis 2, </w:t>
      </w:r>
      <w:r w:rsidR="005805AE" w:rsidRPr="00D62C02">
        <w:rPr>
          <w:rFonts w:eastAsiaTheme="minorEastAsia"/>
          <w:sz w:val="24"/>
          <w:szCs w:val="24"/>
        </w:rPr>
        <w:t xml:space="preserve">standard errors and </w:t>
      </w:r>
      <w:r w:rsidR="005805AE" w:rsidRPr="00D62C02">
        <w:rPr>
          <w:rFonts w:eastAsiaTheme="minorEastAsia"/>
          <w:i/>
          <w:sz w:val="24"/>
          <w:szCs w:val="24"/>
        </w:rPr>
        <w:t>p</w:t>
      </w:r>
      <w:r w:rsidR="005805AE" w:rsidRPr="00D62C02">
        <w:rPr>
          <w:rFonts w:eastAsiaTheme="minorEastAsia"/>
          <w:sz w:val="24"/>
          <w:szCs w:val="24"/>
        </w:rPr>
        <w:t>-values for this regression were computed using heteroscedasticity-consistent “robust” variance estimates.</w:t>
      </w:r>
    </w:p>
    <w:p w14:paraId="29A2622E" w14:textId="658DD550" w:rsidR="000522C8" w:rsidRDefault="000522C8" w:rsidP="005805AE">
      <w:pPr>
        <w:spacing w:after="0"/>
        <w:ind w:firstLine="720"/>
        <w:rPr>
          <w:rFonts w:eastAsiaTheme="minorEastAsia"/>
          <w:sz w:val="24"/>
          <w:szCs w:val="24"/>
        </w:rPr>
      </w:pPr>
      <w:r>
        <w:rPr>
          <w:rFonts w:eastAsiaTheme="minorEastAsia"/>
          <w:sz w:val="24"/>
          <w:szCs w:val="24"/>
        </w:rPr>
        <w:t xml:space="preserve">For analysis 5, we used the logistic regressions to estimate the predicted probability that an individual has a work-related disability under two </w:t>
      </w:r>
      <w:r w:rsidR="00683F57">
        <w:rPr>
          <w:rFonts w:eastAsiaTheme="minorEastAsia"/>
          <w:sz w:val="24"/>
          <w:szCs w:val="24"/>
        </w:rPr>
        <w:t>scenarios.  The first scenario wa</w:t>
      </w:r>
      <w:r>
        <w:rPr>
          <w:rFonts w:eastAsiaTheme="minorEastAsia"/>
          <w:sz w:val="24"/>
          <w:szCs w:val="24"/>
        </w:rPr>
        <w:t xml:space="preserve">s a hypothetical </w:t>
      </w:r>
      <w:r w:rsidR="00683F57">
        <w:rPr>
          <w:rFonts w:eastAsiaTheme="minorEastAsia"/>
          <w:sz w:val="24"/>
          <w:szCs w:val="24"/>
        </w:rPr>
        <w:t>in which</w:t>
      </w:r>
      <w:r>
        <w:rPr>
          <w:rFonts w:eastAsiaTheme="minorEastAsia"/>
          <w:sz w:val="24"/>
          <w:szCs w:val="24"/>
        </w:rPr>
        <w:t xml:space="preserve"> </w:t>
      </w:r>
      <w:r w:rsidR="00683F57" w:rsidRPr="00683F57">
        <w:rPr>
          <w:rFonts w:eastAsiaTheme="minorEastAsia"/>
          <w:sz w:val="24"/>
          <w:szCs w:val="24"/>
        </w:rPr>
        <w:t xml:space="preserve">we computed the predicted probability of a work-related disability for each race under the hypothetical scenario where we held the </w:t>
      </w:r>
      <w:r w:rsidR="00FB16CB">
        <w:rPr>
          <w:rFonts w:eastAsiaTheme="minorEastAsia"/>
          <w:sz w:val="24"/>
          <w:szCs w:val="24"/>
        </w:rPr>
        <w:t>expected workplace injury</w:t>
      </w:r>
      <w:r w:rsidR="00683F57" w:rsidRPr="00683F57">
        <w:rPr>
          <w:rFonts w:eastAsiaTheme="minorEastAsia"/>
          <w:sz w:val="24"/>
          <w:szCs w:val="24"/>
        </w:rPr>
        <w:t xml:space="preserve"> rate constant at the mean value for white workers. </w:t>
      </w:r>
      <w:r w:rsidR="00683F57">
        <w:rPr>
          <w:rFonts w:eastAsiaTheme="minorEastAsia"/>
          <w:sz w:val="24"/>
          <w:szCs w:val="24"/>
        </w:rPr>
        <w:t>In the second scenario</w:t>
      </w:r>
      <w:r w:rsidR="00683F57" w:rsidRPr="00683F57">
        <w:rPr>
          <w:rFonts w:eastAsiaTheme="minorEastAsia"/>
          <w:sz w:val="24"/>
          <w:szCs w:val="24"/>
        </w:rPr>
        <w:t xml:space="preserve">, we computed the predicted probability of a work-related disability with the </w:t>
      </w:r>
      <w:r w:rsidR="00FB16CB">
        <w:rPr>
          <w:rFonts w:eastAsiaTheme="minorEastAsia"/>
          <w:sz w:val="24"/>
          <w:szCs w:val="24"/>
        </w:rPr>
        <w:t>expected workplace injury</w:t>
      </w:r>
      <w:r w:rsidR="00683F57" w:rsidRPr="00683F57">
        <w:rPr>
          <w:rFonts w:eastAsiaTheme="minorEastAsia"/>
          <w:sz w:val="24"/>
          <w:szCs w:val="24"/>
        </w:rPr>
        <w:t xml:space="preserve"> rate equal to the mean value for each race category. </w:t>
      </w:r>
      <w:r w:rsidR="00683F57">
        <w:rPr>
          <w:rFonts w:eastAsiaTheme="minorEastAsia"/>
          <w:sz w:val="24"/>
          <w:szCs w:val="24"/>
        </w:rPr>
        <w:t xml:space="preserve"> </w:t>
      </w:r>
      <w:r w:rsidR="00683F57" w:rsidRPr="00683F57">
        <w:rPr>
          <w:rFonts w:eastAsiaTheme="minorEastAsia"/>
          <w:sz w:val="24"/>
          <w:szCs w:val="24"/>
        </w:rPr>
        <w:t xml:space="preserve">In both cases we focused on those age 50-64 because work-related disability prevalence is relatively low in younger populations.  The difference between these two sets of probabilities indicates how disparities in the </w:t>
      </w:r>
      <w:r w:rsidR="00FB16CB">
        <w:rPr>
          <w:rFonts w:eastAsiaTheme="minorEastAsia"/>
          <w:sz w:val="24"/>
          <w:szCs w:val="24"/>
        </w:rPr>
        <w:t>expected workplace injury</w:t>
      </w:r>
      <w:r w:rsidR="00683F57" w:rsidRPr="00683F57">
        <w:rPr>
          <w:rFonts w:eastAsiaTheme="minorEastAsia"/>
          <w:sz w:val="24"/>
          <w:szCs w:val="24"/>
        </w:rPr>
        <w:t xml:space="preserve"> rates based on job types are associated with disparities in the prevalence of work-related disability.</w:t>
      </w:r>
    </w:p>
    <w:p w14:paraId="560E47BE" w14:textId="579A327F" w:rsidR="00683F57" w:rsidRPr="00D62C02" w:rsidRDefault="00746150" w:rsidP="005805AE">
      <w:pPr>
        <w:spacing w:after="0"/>
        <w:ind w:firstLine="720"/>
        <w:rPr>
          <w:rFonts w:eastAsiaTheme="minorEastAsia"/>
          <w:sz w:val="24"/>
          <w:szCs w:val="24"/>
        </w:rPr>
      </w:pPr>
      <w:r>
        <w:rPr>
          <w:rFonts w:eastAsiaTheme="minorEastAsia"/>
          <w:sz w:val="24"/>
          <w:szCs w:val="24"/>
        </w:rPr>
        <w:t>Though not directly reported in any exhibit</w:t>
      </w:r>
      <w:r w:rsidR="00683F57">
        <w:rPr>
          <w:rFonts w:eastAsiaTheme="minorEastAsia"/>
          <w:sz w:val="24"/>
          <w:szCs w:val="24"/>
        </w:rPr>
        <w:t xml:space="preserve"> in the text, </w:t>
      </w:r>
      <w:r w:rsidR="00683F57" w:rsidRPr="00683F57">
        <w:rPr>
          <w:rFonts w:eastAsiaTheme="minorEastAsia"/>
          <w:sz w:val="24"/>
          <w:szCs w:val="24"/>
        </w:rPr>
        <w:t xml:space="preserve">the </w:t>
      </w:r>
      <w:r>
        <w:rPr>
          <w:rFonts w:eastAsiaTheme="minorEastAsia"/>
          <w:sz w:val="24"/>
          <w:szCs w:val="24"/>
        </w:rPr>
        <w:t xml:space="preserve">mean </w:t>
      </w:r>
      <w:r w:rsidR="00FB16CB">
        <w:rPr>
          <w:rFonts w:eastAsiaTheme="minorEastAsia"/>
          <w:sz w:val="24"/>
          <w:szCs w:val="24"/>
        </w:rPr>
        <w:t>expected workplace injury</w:t>
      </w:r>
      <w:r w:rsidR="00683F57" w:rsidRPr="00683F57">
        <w:rPr>
          <w:rFonts w:eastAsiaTheme="minorEastAsia"/>
          <w:sz w:val="24"/>
          <w:szCs w:val="24"/>
        </w:rPr>
        <w:t xml:space="preserve"> rate</w:t>
      </w:r>
      <w:r w:rsidR="004A7AB6">
        <w:rPr>
          <w:rFonts w:eastAsiaTheme="minorEastAsia"/>
          <w:sz w:val="24"/>
          <w:szCs w:val="24"/>
        </w:rPr>
        <w:t xml:space="preserve"> among ages 50-64</w:t>
      </w:r>
      <w:r w:rsidR="00683F57" w:rsidRPr="00683F57">
        <w:rPr>
          <w:rFonts w:eastAsiaTheme="minorEastAsia"/>
          <w:sz w:val="24"/>
          <w:szCs w:val="24"/>
        </w:rPr>
        <w:t xml:space="preserve"> for whites was 8.8 per 1,000 workers, compared to 12.3, 11.3, 13.5, 9.6 and 9.5 for black, native-born Hispanic, foreign-born Hispanic, Asian and other race workers, respectively</w:t>
      </w:r>
      <w:r w:rsidR="00683F57">
        <w:rPr>
          <w:rFonts w:eastAsiaTheme="minorEastAsia"/>
          <w:sz w:val="24"/>
          <w:szCs w:val="24"/>
        </w:rPr>
        <w:t xml:space="preserve">.  </w:t>
      </w:r>
      <w:bookmarkStart w:id="0" w:name="_GoBack"/>
      <w:bookmarkEnd w:id="0"/>
    </w:p>
    <w:p w14:paraId="0D293CF4" w14:textId="169D9CD1" w:rsidR="00F329AC" w:rsidRPr="00D62C02" w:rsidRDefault="00F329AC" w:rsidP="005805AE">
      <w:pPr>
        <w:spacing w:after="0"/>
        <w:ind w:firstLine="720"/>
        <w:rPr>
          <w:sz w:val="24"/>
          <w:szCs w:val="24"/>
        </w:rPr>
      </w:pPr>
    </w:p>
    <w:p w14:paraId="7E7FA51C" w14:textId="37DE07C1" w:rsidR="00F329AC" w:rsidRPr="00D62C02" w:rsidRDefault="005805AE" w:rsidP="00F329AC">
      <w:pPr>
        <w:spacing w:after="0"/>
        <w:rPr>
          <w:sz w:val="24"/>
          <w:szCs w:val="24"/>
        </w:rPr>
      </w:pPr>
      <w:r w:rsidRPr="00D62C02">
        <w:rPr>
          <w:b/>
          <w:sz w:val="24"/>
          <w:szCs w:val="24"/>
        </w:rPr>
        <w:t>Sample Comparison</w:t>
      </w:r>
    </w:p>
    <w:p w14:paraId="75ED7512" w14:textId="2A46278A" w:rsidR="00D62C02" w:rsidRPr="00D62C02" w:rsidRDefault="0086133B" w:rsidP="00085686">
      <w:pPr>
        <w:spacing w:after="0"/>
        <w:rPr>
          <w:sz w:val="24"/>
          <w:szCs w:val="24"/>
        </w:rPr>
      </w:pPr>
      <w:r w:rsidRPr="00D62C02">
        <w:rPr>
          <w:sz w:val="24"/>
          <w:szCs w:val="24"/>
        </w:rPr>
        <w:tab/>
        <w:t xml:space="preserve">Appendix Table 1 reports the characteristics of individuals in the matched </w:t>
      </w:r>
      <w:r w:rsidR="000522C8">
        <w:rPr>
          <w:sz w:val="24"/>
          <w:szCs w:val="24"/>
        </w:rPr>
        <w:t>ACS</w:t>
      </w:r>
      <w:r w:rsidRPr="00D62C02">
        <w:rPr>
          <w:sz w:val="24"/>
          <w:szCs w:val="24"/>
        </w:rPr>
        <w:t xml:space="preserve"> sample and the S</w:t>
      </w:r>
      <w:r w:rsidR="00B83316">
        <w:rPr>
          <w:sz w:val="24"/>
          <w:szCs w:val="24"/>
        </w:rPr>
        <w:t>IPP.  As discussed in the text,</w:t>
      </w:r>
      <w:r w:rsidR="00B83316">
        <w:rPr>
          <w:b/>
          <w:sz w:val="24"/>
          <w:szCs w:val="24"/>
        </w:rPr>
        <w:t xml:space="preserve"> </w:t>
      </w:r>
      <w:r w:rsidR="00B83316" w:rsidRPr="00B83316">
        <w:rPr>
          <w:sz w:val="24"/>
          <w:szCs w:val="24"/>
        </w:rPr>
        <w:t xml:space="preserve">the linked </w:t>
      </w:r>
      <w:r w:rsidR="000522C8">
        <w:rPr>
          <w:sz w:val="24"/>
          <w:szCs w:val="24"/>
        </w:rPr>
        <w:t>ACS</w:t>
      </w:r>
      <w:r w:rsidR="00B83316" w:rsidRPr="00B83316">
        <w:rPr>
          <w:sz w:val="24"/>
          <w:szCs w:val="24"/>
        </w:rPr>
        <w:t xml:space="preserve"> data used information from 11,632,466 respondents to estimate the </w:t>
      </w:r>
      <w:r w:rsidR="00FB16CB">
        <w:rPr>
          <w:sz w:val="24"/>
          <w:szCs w:val="24"/>
        </w:rPr>
        <w:t>expected workplace injury</w:t>
      </w:r>
      <w:r w:rsidR="00B83316" w:rsidRPr="00B83316">
        <w:rPr>
          <w:sz w:val="24"/>
          <w:szCs w:val="24"/>
        </w:rPr>
        <w:t xml:space="preserve"> rates for 432 combinations of race-age category, gender and education).</w:t>
      </w:r>
      <w:r w:rsidR="00B83316">
        <w:rPr>
          <w:sz w:val="24"/>
          <w:szCs w:val="24"/>
        </w:rPr>
        <w:t xml:space="preserve">  From the SIPP we</w:t>
      </w:r>
      <w:r w:rsidRPr="00D62C02">
        <w:rPr>
          <w:sz w:val="24"/>
          <w:szCs w:val="24"/>
        </w:rPr>
        <w:t xml:space="preserve"> had data on 198,308 respondents who were 18 to 64 and ever worked from the 1996, 2001, 2004 and 2008 </w:t>
      </w:r>
      <w:r w:rsidR="00B83316">
        <w:rPr>
          <w:sz w:val="24"/>
          <w:szCs w:val="24"/>
        </w:rPr>
        <w:t>panels</w:t>
      </w:r>
      <w:r w:rsidRPr="00D62C02">
        <w:rPr>
          <w:sz w:val="24"/>
          <w:szCs w:val="24"/>
        </w:rPr>
        <w:t>. Overall, the demographic features of the two samples were quite similar (</w:t>
      </w:r>
      <w:r w:rsidRPr="00D62C02">
        <w:rPr>
          <w:b/>
          <w:sz w:val="24"/>
          <w:szCs w:val="24"/>
        </w:rPr>
        <w:t>Appendix Table 1</w:t>
      </w:r>
      <w:r w:rsidRPr="00D62C02">
        <w:rPr>
          <w:sz w:val="24"/>
          <w:szCs w:val="24"/>
        </w:rPr>
        <w:t xml:space="preserve">).  We expect that there are two factors that explain those differences that are present, most notably a higher share of males </w:t>
      </w:r>
      <w:r w:rsidR="00085686" w:rsidRPr="00D62C02">
        <w:rPr>
          <w:sz w:val="24"/>
          <w:szCs w:val="24"/>
        </w:rPr>
        <w:t xml:space="preserve">(52.5% compared to 49.9%) </w:t>
      </w:r>
      <w:r w:rsidRPr="00D62C02">
        <w:rPr>
          <w:sz w:val="24"/>
          <w:szCs w:val="24"/>
        </w:rPr>
        <w:t xml:space="preserve">and a lower share of non-Hispanic whites </w:t>
      </w:r>
      <w:r w:rsidR="00085686" w:rsidRPr="00D62C02">
        <w:rPr>
          <w:sz w:val="24"/>
          <w:szCs w:val="24"/>
        </w:rPr>
        <w:t xml:space="preserve">(66.6% compared to 71.4%, respectively) </w:t>
      </w:r>
      <w:r w:rsidRPr="00D62C02">
        <w:rPr>
          <w:sz w:val="24"/>
          <w:szCs w:val="24"/>
        </w:rPr>
        <w:t xml:space="preserve">in the ACS compared to the SIPP. The </w:t>
      </w:r>
      <w:r w:rsidR="00085686" w:rsidRPr="00D62C02">
        <w:rPr>
          <w:sz w:val="24"/>
          <w:szCs w:val="24"/>
        </w:rPr>
        <w:t xml:space="preserve">higher share of males in the </w:t>
      </w:r>
      <w:r w:rsidR="000522C8">
        <w:rPr>
          <w:sz w:val="24"/>
          <w:szCs w:val="24"/>
        </w:rPr>
        <w:t>ACS</w:t>
      </w:r>
      <w:r w:rsidRPr="00D62C02">
        <w:rPr>
          <w:sz w:val="24"/>
          <w:szCs w:val="24"/>
        </w:rPr>
        <w:t xml:space="preserve"> sample </w:t>
      </w:r>
      <w:r w:rsidR="00085686" w:rsidRPr="00D62C02">
        <w:rPr>
          <w:sz w:val="24"/>
          <w:szCs w:val="24"/>
        </w:rPr>
        <w:t>was most likely due to the fact that</w:t>
      </w:r>
      <w:r w:rsidRPr="00D62C02">
        <w:rPr>
          <w:sz w:val="24"/>
          <w:szCs w:val="24"/>
        </w:rPr>
        <w:t xml:space="preserve"> we restrict</w:t>
      </w:r>
      <w:r w:rsidR="00085686" w:rsidRPr="00D62C02">
        <w:rPr>
          <w:sz w:val="24"/>
          <w:szCs w:val="24"/>
        </w:rPr>
        <w:t>ed</w:t>
      </w:r>
      <w:r w:rsidRPr="00D62C02">
        <w:rPr>
          <w:sz w:val="24"/>
          <w:szCs w:val="24"/>
        </w:rPr>
        <w:t xml:space="preserve"> the sample to current workers (as opposed to those who ever worked in the SIPP).  </w:t>
      </w:r>
      <w:r w:rsidR="00085686" w:rsidRPr="00D62C02">
        <w:rPr>
          <w:sz w:val="24"/>
          <w:szCs w:val="24"/>
        </w:rPr>
        <w:t xml:space="preserve">The lower share of whites in the </w:t>
      </w:r>
      <w:r w:rsidR="000522C8">
        <w:rPr>
          <w:sz w:val="24"/>
          <w:szCs w:val="24"/>
        </w:rPr>
        <w:t>ACS</w:t>
      </w:r>
      <w:r w:rsidR="00085686" w:rsidRPr="00D62C02">
        <w:rPr>
          <w:sz w:val="24"/>
          <w:szCs w:val="24"/>
        </w:rPr>
        <w:t xml:space="preserve"> data was most likely because those data are more recent, and the share of the white population has been declining over time.</w:t>
      </w:r>
    </w:p>
    <w:p w14:paraId="76F547F0" w14:textId="77777777" w:rsidR="00D62C02" w:rsidRPr="00D62C02" w:rsidRDefault="00D62C02" w:rsidP="00085686">
      <w:pPr>
        <w:spacing w:after="0"/>
        <w:rPr>
          <w:sz w:val="24"/>
          <w:szCs w:val="24"/>
        </w:rPr>
      </w:pPr>
    </w:p>
    <w:p w14:paraId="3597E79D" w14:textId="77777777" w:rsidR="00D62C02" w:rsidRPr="00D62C02" w:rsidRDefault="00D62C02" w:rsidP="00EE56CA">
      <w:pPr>
        <w:keepNext/>
        <w:spacing w:after="0"/>
        <w:rPr>
          <w:b/>
          <w:sz w:val="24"/>
          <w:szCs w:val="24"/>
        </w:rPr>
      </w:pPr>
      <w:r w:rsidRPr="00D62C02">
        <w:rPr>
          <w:b/>
          <w:sz w:val="24"/>
          <w:szCs w:val="24"/>
        </w:rPr>
        <w:lastRenderedPageBreak/>
        <w:t>Regression results</w:t>
      </w:r>
    </w:p>
    <w:p w14:paraId="69E78695" w14:textId="7EC8129A" w:rsidR="00664068" w:rsidRPr="00D62C02" w:rsidRDefault="00D62C02" w:rsidP="00085686">
      <w:pPr>
        <w:spacing w:after="0"/>
        <w:rPr>
          <w:sz w:val="24"/>
          <w:szCs w:val="24"/>
        </w:rPr>
      </w:pPr>
      <w:r w:rsidRPr="00D62C02">
        <w:rPr>
          <w:sz w:val="24"/>
          <w:szCs w:val="24"/>
        </w:rPr>
        <w:tab/>
      </w:r>
      <w:r w:rsidRPr="00D62C02">
        <w:rPr>
          <w:b/>
          <w:sz w:val="24"/>
          <w:szCs w:val="24"/>
        </w:rPr>
        <w:t>Appendix Table 2</w:t>
      </w:r>
      <w:r w:rsidR="00FD7453">
        <w:rPr>
          <w:sz w:val="24"/>
          <w:szCs w:val="24"/>
        </w:rPr>
        <w:t xml:space="preserve"> reports the </w:t>
      </w:r>
      <w:r w:rsidRPr="00D62C02">
        <w:rPr>
          <w:sz w:val="24"/>
          <w:szCs w:val="24"/>
        </w:rPr>
        <w:t xml:space="preserve">regression results for the </w:t>
      </w:r>
      <w:r w:rsidR="00FD7453">
        <w:rPr>
          <w:sz w:val="24"/>
          <w:szCs w:val="24"/>
        </w:rPr>
        <w:t>adjusted analysis of workplace injury rates by race using the ACS data</w:t>
      </w:r>
      <w:r w:rsidRPr="00D62C02">
        <w:rPr>
          <w:sz w:val="24"/>
          <w:szCs w:val="24"/>
        </w:rPr>
        <w:t xml:space="preserve">.  </w:t>
      </w:r>
      <w:r w:rsidRPr="00D62C02">
        <w:rPr>
          <w:b/>
          <w:sz w:val="24"/>
          <w:szCs w:val="24"/>
        </w:rPr>
        <w:t>Appendix Table 3</w:t>
      </w:r>
      <w:r w:rsidRPr="00D62C02">
        <w:rPr>
          <w:sz w:val="24"/>
          <w:szCs w:val="24"/>
        </w:rPr>
        <w:t xml:space="preserve"> reports the full </w:t>
      </w:r>
      <w:r w:rsidR="00457891">
        <w:rPr>
          <w:sz w:val="24"/>
          <w:szCs w:val="24"/>
        </w:rPr>
        <w:t>multivariable logistic</w:t>
      </w:r>
      <w:r w:rsidRPr="00D62C02">
        <w:rPr>
          <w:sz w:val="24"/>
          <w:szCs w:val="24"/>
        </w:rPr>
        <w:t xml:space="preserve"> regression results that generated the odds ratios for Exhibit 5 in the text.</w:t>
      </w:r>
      <w:r w:rsidR="00EA36A2">
        <w:rPr>
          <w:sz w:val="24"/>
          <w:szCs w:val="24"/>
        </w:rPr>
        <w:t xml:space="preserve"> </w:t>
      </w:r>
      <w:r w:rsidR="00664068" w:rsidRPr="00D62C02">
        <w:rPr>
          <w:sz w:val="24"/>
          <w:szCs w:val="24"/>
        </w:rPr>
        <w:br w:type="page"/>
      </w:r>
    </w:p>
    <w:p w14:paraId="7222F1D8" w14:textId="77777777" w:rsidR="00664068" w:rsidRPr="00664068" w:rsidRDefault="00664068"/>
    <w:tbl>
      <w:tblPr>
        <w:tblW w:w="5731" w:type="dxa"/>
        <w:jc w:val="center"/>
        <w:tblBorders>
          <w:insideH w:val="single" w:sz="4" w:space="0" w:color="auto"/>
        </w:tblBorders>
        <w:tblLayout w:type="fixed"/>
        <w:tblLook w:val="04A0" w:firstRow="1" w:lastRow="0" w:firstColumn="1" w:lastColumn="0" w:noHBand="0" w:noVBand="1"/>
      </w:tblPr>
      <w:tblGrid>
        <w:gridCol w:w="3405"/>
        <w:gridCol w:w="1163"/>
        <w:gridCol w:w="1163"/>
      </w:tblGrid>
      <w:tr w:rsidR="00E80AEE" w:rsidRPr="0086133B" w14:paraId="5C26A99F" w14:textId="77777777" w:rsidTr="0082397D">
        <w:trPr>
          <w:trHeight w:val="300"/>
          <w:jc w:val="center"/>
        </w:trPr>
        <w:tc>
          <w:tcPr>
            <w:tcW w:w="5731" w:type="dxa"/>
            <w:gridSpan w:val="3"/>
            <w:shd w:val="clear" w:color="auto" w:fill="auto"/>
            <w:noWrap/>
          </w:tcPr>
          <w:p w14:paraId="2B970850" w14:textId="564AB51A" w:rsidR="00E80AEE" w:rsidRPr="0086133B" w:rsidRDefault="0086133B" w:rsidP="0082397D">
            <w:pPr>
              <w:spacing w:after="0" w:line="240" w:lineRule="auto"/>
              <w:rPr>
                <w:rFonts w:eastAsia="Times New Roman" w:cs="Times New Roman"/>
                <w:b/>
                <w:color w:val="000000"/>
                <w:sz w:val="18"/>
                <w:szCs w:val="18"/>
              </w:rPr>
            </w:pPr>
            <w:r w:rsidRPr="0086133B">
              <w:rPr>
                <w:rFonts w:eastAsia="Times New Roman" w:cs="Times New Roman"/>
                <w:b/>
                <w:color w:val="000000"/>
                <w:sz w:val="18"/>
                <w:szCs w:val="18"/>
              </w:rPr>
              <w:t>Appendix Table 1</w:t>
            </w:r>
            <w:r w:rsidR="00E80AEE" w:rsidRPr="0086133B">
              <w:rPr>
                <w:rFonts w:eastAsia="Times New Roman" w:cs="Times New Roman"/>
                <w:b/>
                <w:color w:val="000000"/>
                <w:sz w:val="18"/>
                <w:szCs w:val="18"/>
              </w:rPr>
              <w:t>. Summary of demographics, labor market outcomes and disability according to race and ethnicity</w:t>
            </w:r>
          </w:p>
        </w:tc>
      </w:tr>
      <w:tr w:rsidR="00E80AEE" w:rsidRPr="0086133B" w14:paraId="10B62D7F" w14:textId="77777777" w:rsidTr="0082397D">
        <w:trPr>
          <w:trHeight w:val="300"/>
          <w:jc w:val="center"/>
        </w:trPr>
        <w:tc>
          <w:tcPr>
            <w:tcW w:w="3405" w:type="dxa"/>
            <w:shd w:val="clear" w:color="auto" w:fill="auto"/>
            <w:noWrap/>
            <w:vAlign w:val="center"/>
            <w:hideMark/>
          </w:tcPr>
          <w:p w14:paraId="52461A51" w14:textId="77777777" w:rsidR="00E80AEE" w:rsidRPr="0086133B" w:rsidRDefault="00E80AEE" w:rsidP="0082397D">
            <w:pPr>
              <w:spacing w:after="0" w:line="240" w:lineRule="auto"/>
              <w:jc w:val="center"/>
              <w:rPr>
                <w:rFonts w:eastAsia="Times New Roman" w:cs="Times New Roman"/>
                <w:color w:val="000000"/>
                <w:sz w:val="18"/>
                <w:szCs w:val="18"/>
              </w:rPr>
            </w:pPr>
          </w:p>
        </w:tc>
        <w:tc>
          <w:tcPr>
            <w:tcW w:w="1163" w:type="dxa"/>
            <w:shd w:val="clear" w:color="auto" w:fill="auto"/>
            <w:noWrap/>
            <w:vAlign w:val="center"/>
          </w:tcPr>
          <w:p w14:paraId="666C824B" w14:textId="77777777" w:rsidR="00E80AEE" w:rsidRPr="0086133B" w:rsidRDefault="00E80AEE"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ACS</w:t>
            </w:r>
          </w:p>
        </w:tc>
        <w:tc>
          <w:tcPr>
            <w:tcW w:w="1163" w:type="dxa"/>
            <w:vAlign w:val="center"/>
          </w:tcPr>
          <w:p w14:paraId="6BCF7486" w14:textId="77777777" w:rsidR="00E80AEE" w:rsidRPr="0086133B" w:rsidRDefault="00E80AEE"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SIPP</w:t>
            </w:r>
          </w:p>
        </w:tc>
      </w:tr>
      <w:tr w:rsidR="00E80AEE" w:rsidRPr="0086133B" w14:paraId="67081D52" w14:textId="77777777" w:rsidTr="0082397D">
        <w:trPr>
          <w:trHeight w:val="300"/>
          <w:jc w:val="center"/>
        </w:trPr>
        <w:tc>
          <w:tcPr>
            <w:tcW w:w="3405" w:type="dxa"/>
            <w:shd w:val="clear" w:color="auto" w:fill="auto"/>
            <w:noWrap/>
            <w:vAlign w:val="center"/>
          </w:tcPr>
          <w:p w14:paraId="37FC1B82" w14:textId="77777777" w:rsidR="00E80AEE" w:rsidRPr="0086133B" w:rsidRDefault="00E80AEE" w:rsidP="0082397D">
            <w:pPr>
              <w:spacing w:after="0" w:line="240" w:lineRule="auto"/>
              <w:rPr>
                <w:rFonts w:eastAsia="Times New Roman" w:cs="Times New Roman"/>
                <w:i/>
                <w:color w:val="000000"/>
                <w:sz w:val="18"/>
                <w:szCs w:val="18"/>
              </w:rPr>
            </w:pPr>
            <w:r w:rsidRPr="0086133B">
              <w:rPr>
                <w:rFonts w:eastAsia="Times New Roman" w:cs="Times New Roman"/>
                <w:i/>
                <w:color w:val="000000"/>
                <w:sz w:val="18"/>
                <w:szCs w:val="18"/>
              </w:rPr>
              <w:t>Years</w:t>
            </w:r>
          </w:p>
        </w:tc>
        <w:tc>
          <w:tcPr>
            <w:tcW w:w="1163" w:type="dxa"/>
            <w:shd w:val="clear" w:color="auto" w:fill="auto"/>
            <w:noWrap/>
            <w:vAlign w:val="center"/>
          </w:tcPr>
          <w:p w14:paraId="5DB810CF" w14:textId="77777777" w:rsidR="00E80AEE" w:rsidRPr="0086133B" w:rsidRDefault="00E80AEE"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2006-2012</w:t>
            </w:r>
          </w:p>
        </w:tc>
        <w:tc>
          <w:tcPr>
            <w:tcW w:w="1163" w:type="dxa"/>
            <w:vAlign w:val="center"/>
          </w:tcPr>
          <w:p w14:paraId="7969B315" w14:textId="77777777" w:rsidR="00E80AEE" w:rsidRPr="0086133B" w:rsidRDefault="00E80AEE"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1996, 2001, 2004, 2008</w:t>
            </w:r>
          </w:p>
        </w:tc>
      </w:tr>
      <w:tr w:rsidR="00E80AEE" w:rsidRPr="0086133B" w14:paraId="291C7636" w14:textId="77777777" w:rsidTr="0082397D">
        <w:trPr>
          <w:trHeight w:val="300"/>
          <w:jc w:val="center"/>
        </w:trPr>
        <w:tc>
          <w:tcPr>
            <w:tcW w:w="3405" w:type="dxa"/>
            <w:shd w:val="clear" w:color="auto" w:fill="auto"/>
            <w:noWrap/>
            <w:vAlign w:val="center"/>
          </w:tcPr>
          <w:p w14:paraId="3D59B3D2" w14:textId="77777777" w:rsidR="00E80AEE" w:rsidRPr="0086133B" w:rsidRDefault="00E80AEE" w:rsidP="0082397D">
            <w:pPr>
              <w:spacing w:after="0" w:line="240" w:lineRule="auto"/>
              <w:rPr>
                <w:rFonts w:eastAsia="Times New Roman" w:cs="Times New Roman"/>
                <w:i/>
                <w:color w:val="000000"/>
                <w:sz w:val="18"/>
                <w:szCs w:val="18"/>
              </w:rPr>
            </w:pPr>
            <w:r w:rsidRPr="0086133B">
              <w:rPr>
                <w:rFonts w:eastAsia="Times New Roman" w:cs="Times New Roman"/>
                <w:i/>
                <w:color w:val="000000"/>
                <w:sz w:val="18"/>
                <w:szCs w:val="18"/>
              </w:rPr>
              <w:t>Demographics</w:t>
            </w:r>
          </w:p>
        </w:tc>
        <w:tc>
          <w:tcPr>
            <w:tcW w:w="1163" w:type="dxa"/>
            <w:shd w:val="clear" w:color="auto" w:fill="auto"/>
            <w:noWrap/>
            <w:vAlign w:val="center"/>
          </w:tcPr>
          <w:p w14:paraId="355461BF" w14:textId="77777777" w:rsidR="00E80AEE" w:rsidRPr="0086133B" w:rsidRDefault="00E80AEE" w:rsidP="0082397D">
            <w:pPr>
              <w:spacing w:after="0" w:line="240" w:lineRule="auto"/>
              <w:jc w:val="center"/>
              <w:rPr>
                <w:rFonts w:eastAsia="Times New Roman" w:cs="Times New Roman"/>
                <w:color w:val="000000"/>
                <w:sz w:val="18"/>
                <w:szCs w:val="18"/>
              </w:rPr>
            </w:pPr>
          </w:p>
        </w:tc>
        <w:tc>
          <w:tcPr>
            <w:tcW w:w="1163" w:type="dxa"/>
            <w:vAlign w:val="center"/>
          </w:tcPr>
          <w:p w14:paraId="0136A9CB" w14:textId="77777777" w:rsidR="00E80AEE" w:rsidRPr="0086133B" w:rsidRDefault="00E80AEE" w:rsidP="0082397D">
            <w:pPr>
              <w:spacing w:after="0" w:line="240" w:lineRule="auto"/>
              <w:jc w:val="center"/>
              <w:rPr>
                <w:rFonts w:eastAsia="Times New Roman" w:cs="Times New Roman"/>
                <w:color w:val="000000"/>
                <w:sz w:val="18"/>
                <w:szCs w:val="18"/>
              </w:rPr>
            </w:pPr>
          </w:p>
        </w:tc>
      </w:tr>
      <w:tr w:rsidR="008640BD" w:rsidRPr="0086133B" w14:paraId="6D28EC83" w14:textId="77777777" w:rsidTr="004405E5">
        <w:trPr>
          <w:trHeight w:val="300"/>
          <w:jc w:val="center"/>
        </w:trPr>
        <w:tc>
          <w:tcPr>
            <w:tcW w:w="3405" w:type="dxa"/>
            <w:shd w:val="clear" w:color="auto" w:fill="auto"/>
            <w:noWrap/>
            <w:vAlign w:val="center"/>
            <w:hideMark/>
          </w:tcPr>
          <w:p w14:paraId="43EFC890" w14:textId="77777777" w:rsidR="008640BD" w:rsidRPr="0086133B" w:rsidRDefault="008640BD" w:rsidP="008640B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Age 18 to 29, %</w:t>
            </w:r>
          </w:p>
        </w:tc>
        <w:tc>
          <w:tcPr>
            <w:tcW w:w="1163" w:type="dxa"/>
            <w:shd w:val="clear" w:color="auto" w:fill="auto"/>
            <w:noWrap/>
            <w:vAlign w:val="center"/>
          </w:tcPr>
          <w:p w14:paraId="60EE2493"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26.5%</w:t>
            </w:r>
          </w:p>
        </w:tc>
        <w:tc>
          <w:tcPr>
            <w:tcW w:w="1163" w:type="dxa"/>
            <w:vAlign w:val="center"/>
          </w:tcPr>
          <w:p w14:paraId="2AFDFEE9" w14:textId="77777777" w:rsidR="008640BD" w:rsidRPr="0086133B" w:rsidRDefault="008640BD" w:rsidP="004405E5">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22.5%</w:t>
            </w:r>
          </w:p>
        </w:tc>
      </w:tr>
      <w:tr w:rsidR="008640BD" w:rsidRPr="0086133B" w14:paraId="70CA121D" w14:textId="77777777" w:rsidTr="004405E5">
        <w:trPr>
          <w:trHeight w:val="300"/>
          <w:jc w:val="center"/>
        </w:trPr>
        <w:tc>
          <w:tcPr>
            <w:tcW w:w="3405" w:type="dxa"/>
            <w:shd w:val="clear" w:color="auto" w:fill="auto"/>
            <w:noWrap/>
            <w:vAlign w:val="center"/>
          </w:tcPr>
          <w:p w14:paraId="56063C73"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Age 30 to 39, %</w:t>
            </w:r>
          </w:p>
        </w:tc>
        <w:tc>
          <w:tcPr>
            <w:tcW w:w="1163" w:type="dxa"/>
            <w:shd w:val="clear" w:color="auto" w:fill="auto"/>
            <w:noWrap/>
            <w:vAlign w:val="center"/>
          </w:tcPr>
          <w:p w14:paraId="4849E01E"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22.3%</w:t>
            </w:r>
          </w:p>
        </w:tc>
        <w:tc>
          <w:tcPr>
            <w:tcW w:w="1163" w:type="dxa"/>
            <w:vAlign w:val="center"/>
          </w:tcPr>
          <w:p w14:paraId="5527BEA8" w14:textId="77777777" w:rsidR="008640BD" w:rsidRPr="0086133B" w:rsidRDefault="008640BD" w:rsidP="004405E5">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24.6%</w:t>
            </w:r>
          </w:p>
        </w:tc>
      </w:tr>
      <w:tr w:rsidR="008640BD" w:rsidRPr="0086133B" w14:paraId="43D16D96" w14:textId="77777777" w:rsidTr="004405E5">
        <w:trPr>
          <w:trHeight w:val="300"/>
          <w:jc w:val="center"/>
        </w:trPr>
        <w:tc>
          <w:tcPr>
            <w:tcW w:w="3405" w:type="dxa"/>
            <w:shd w:val="clear" w:color="auto" w:fill="auto"/>
            <w:noWrap/>
            <w:vAlign w:val="center"/>
          </w:tcPr>
          <w:p w14:paraId="1325CFA2"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Age 40 to 49, %</w:t>
            </w:r>
          </w:p>
        </w:tc>
        <w:tc>
          <w:tcPr>
            <w:tcW w:w="1163" w:type="dxa"/>
            <w:shd w:val="clear" w:color="auto" w:fill="auto"/>
            <w:noWrap/>
            <w:vAlign w:val="center"/>
          </w:tcPr>
          <w:p w14:paraId="2C9B3F50"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24.1%</w:t>
            </w:r>
          </w:p>
        </w:tc>
        <w:tc>
          <w:tcPr>
            <w:tcW w:w="1163" w:type="dxa"/>
            <w:vAlign w:val="center"/>
          </w:tcPr>
          <w:p w14:paraId="5AD8A226" w14:textId="77777777" w:rsidR="008640BD" w:rsidRPr="0086133B" w:rsidRDefault="008640BD" w:rsidP="004405E5">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25.8%</w:t>
            </w:r>
          </w:p>
        </w:tc>
      </w:tr>
      <w:tr w:rsidR="008640BD" w:rsidRPr="0086133B" w14:paraId="7BE6DA84" w14:textId="77777777" w:rsidTr="004405E5">
        <w:trPr>
          <w:trHeight w:val="300"/>
          <w:jc w:val="center"/>
        </w:trPr>
        <w:tc>
          <w:tcPr>
            <w:tcW w:w="3405" w:type="dxa"/>
            <w:shd w:val="clear" w:color="auto" w:fill="auto"/>
            <w:noWrap/>
            <w:vAlign w:val="center"/>
          </w:tcPr>
          <w:p w14:paraId="5465EEE7"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Age 50 to 64, %</w:t>
            </w:r>
          </w:p>
        </w:tc>
        <w:tc>
          <w:tcPr>
            <w:tcW w:w="1163" w:type="dxa"/>
            <w:shd w:val="clear" w:color="auto" w:fill="auto"/>
            <w:noWrap/>
            <w:vAlign w:val="center"/>
          </w:tcPr>
          <w:p w14:paraId="658B04D5"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27.2%</w:t>
            </w:r>
          </w:p>
        </w:tc>
        <w:tc>
          <w:tcPr>
            <w:tcW w:w="1163" w:type="dxa"/>
            <w:vAlign w:val="center"/>
          </w:tcPr>
          <w:p w14:paraId="21455551" w14:textId="77777777" w:rsidR="008640BD" w:rsidRPr="0086133B" w:rsidRDefault="008640BD" w:rsidP="004405E5">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27.1%</w:t>
            </w:r>
          </w:p>
        </w:tc>
      </w:tr>
      <w:tr w:rsidR="008640BD" w:rsidRPr="0086133B" w14:paraId="2A530FC4" w14:textId="77777777" w:rsidTr="00E07B7E">
        <w:trPr>
          <w:trHeight w:val="300"/>
          <w:jc w:val="center"/>
        </w:trPr>
        <w:tc>
          <w:tcPr>
            <w:tcW w:w="3405" w:type="dxa"/>
            <w:shd w:val="clear" w:color="auto" w:fill="auto"/>
            <w:noWrap/>
            <w:vAlign w:val="center"/>
            <w:hideMark/>
          </w:tcPr>
          <w:p w14:paraId="6259EED7"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Male, %</w:t>
            </w:r>
          </w:p>
        </w:tc>
        <w:tc>
          <w:tcPr>
            <w:tcW w:w="1163" w:type="dxa"/>
            <w:shd w:val="clear" w:color="auto" w:fill="auto"/>
            <w:noWrap/>
            <w:vAlign w:val="center"/>
          </w:tcPr>
          <w:p w14:paraId="2F2C95BC"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52.5%</w:t>
            </w:r>
          </w:p>
        </w:tc>
        <w:tc>
          <w:tcPr>
            <w:tcW w:w="1163" w:type="dxa"/>
            <w:vAlign w:val="center"/>
          </w:tcPr>
          <w:p w14:paraId="5C7908CA"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49.9%</w:t>
            </w:r>
          </w:p>
        </w:tc>
      </w:tr>
      <w:tr w:rsidR="008640BD" w:rsidRPr="0086133B" w14:paraId="65450B72" w14:textId="77777777" w:rsidTr="00E07B7E">
        <w:trPr>
          <w:trHeight w:val="300"/>
          <w:jc w:val="center"/>
        </w:trPr>
        <w:tc>
          <w:tcPr>
            <w:tcW w:w="3405" w:type="dxa"/>
            <w:shd w:val="clear" w:color="auto" w:fill="auto"/>
            <w:noWrap/>
            <w:vAlign w:val="center"/>
          </w:tcPr>
          <w:p w14:paraId="4F9098A3"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Native born, %</w:t>
            </w:r>
          </w:p>
        </w:tc>
        <w:tc>
          <w:tcPr>
            <w:tcW w:w="1163" w:type="dxa"/>
            <w:shd w:val="clear" w:color="auto" w:fill="auto"/>
            <w:noWrap/>
            <w:vAlign w:val="center"/>
          </w:tcPr>
          <w:p w14:paraId="793C7529"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83.9%</w:t>
            </w:r>
          </w:p>
        </w:tc>
        <w:tc>
          <w:tcPr>
            <w:tcW w:w="1163" w:type="dxa"/>
            <w:vAlign w:val="center"/>
          </w:tcPr>
          <w:p w14:paraId="1F679ED5"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86.9%</w:t>
            </w:r>
          </w:p>
        </w:tc>
      </w:tr>
      <w:tr w:rsidR="0082397D" w:rsidRPr="0086133B" w14:paraId="6ACB6AF6" w14:textId="77777777" w:rsidTr="00E07B7E">
        <w:trPr>
          <w:trHeight w:val="300"/>
          <w:jc w:val="center"/>
        </w:trPr>
        <w:tc>
          <w:tcPr>
            <w:tcW w:w="3405" w:type="dxa"/>
            <w:shd w:val="clear" w:color="auto" w:fill="auto"/>
            <w:noWrap/>
            <w:vAlign w:val="center"/>
          </w:tcPr>
          <w:p w14:paraId="24D50BDA" w14:textId="77777777" w:rsidR="0082397D" w:rsidRPr="0086133B" w:rsidRDefault="0082397D" w:rsidP="0082397D">
            <w:pPr>
              <w:spacing w:after="0" w:line="240" w:lineRule="auto"/>
              <w:rPr>
                <w:rFonts w:eastAsia="Times New Roman" w:cs="Times New Roman"/>
                <w:i/>
                <w:color w:val="000000"/>
                <w:sz w:val="18"/>
                <w:szCs w:val="18"/>
              </w:rPr>
            </w:pPr>
            <w:r w:rsidRPr="0086133B">
              <w:rPr>
                <w:rFonts w:eastAsia="Times New Roman" w:cs="Times New Roman"/>
                <w:i/>
                <w:color w:val="000000"/>
                <w:sz w:val="18"/>
                <w:szCs w:val="18"/>
              </w:rPr>
              <w:t>Race</w:t>
            </w:r>
          </w:p>
        </w:tc>
        <w:tc>
          <w:tcPr>
            <w:tcW w:w="1163" w:type="dxa"/>
            <w:shd w:val="clear" w:color="auto" w:fill="auto"/>
            <w:noWrap/>
            <w:vAlign w:val="center"/>
          </w:tcPr>
          <w:p w14:paraId="1C347234" w14:textId="77777777" w:rsidR="0082397D" w:rsidRPr="0086133B" w:rsidRDefault="0082397D" w:rsidP="00E07B7E">
            <w:pPr>
              <w:spacing w:after="0" w:line="240" w:lineRule="auto"/>
              <w:jc w:val="center"/>
              <w:rPr>
                <w:color w:val="000000"/>
                <w:sz w:val="18"/>
                <w:szCs w:val="18"/>
              </w:rPr>
            </w:pPr>
          </w:p>
        </w:tc>
        <w:tc>
          <w:tcPr>
            <w:tcW w:w="1163" w:type="dxa"/>
            <w:vAlign w:val="center"/>
          </w:tcPr>
          <w:p w14:paraId="230DFDB9" w14:textId="77777777" w:rsidR="0082397D" w:rsidRPr="0086133B" w:rsidRDefault="0082397D" w:rsidP="0082397D">
            <w:pPr>
              <w:spacing w:after="0" w:line="240" w:lineRule="auto"/>
              <w:jc w:val="center"/>
              <w:rPr>
                <w:rFonts w:eastAsia="Times New Roman" w:cs="Times New Roman"/>
                <w:color w:val="000000"/>
                <w:sz w:val="18"/>
                <w:szCs w:val="18"/>
              </w:rPr>
            </w:pPr>
          </w:p>
        </w:tc>
      </w:tr>
      <w:tr w:rsidR="008640BD" w:rsidRPr="0086133B" w14:paraId="4C2A6C4B" w14:textId="77777777" w:rsidTr="00E07B7E">
        <w:trPr>
          <w:trHeight w:val="300"/>
          <w:jc w:val="center"/>
        </w:trPr>
        <w:tc>
          <w:tcPr>
            <w:tcW w:w="3405" w:type="dxa"/>
            <w:shd w:val="clear" w:color="auto" w:fill="auto"/>
            <w:noWrap/>
            <w:vAlign w:val="center"/>
          </w:tcPr>
          <w:p w14:paraId="18D34785"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White, Non-Hispanic</w:t>
            </w:r>
          </w:p>
        </w:tc>
        <w:tc>
          <w:tcPr>
            <w:tcW w:w="1163" w:type="dxa"/>
            <w:shd w:val="clear" w:color="auto" w:fill="auto"/>
            <w:noWrap/>
            <w:vAlign w:val="center"/>
          </w:tcPr>
          <w:p w14:paraId="7C6B7F5F"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66.6%</w:t>
            </w:r>
          </w:p>
        </w:tc>
        <w:tc>
          <w:tcPr>
            <w:tcW w:w="1163" w:type="dxa"/>
            <w:vAlign w:val="center"/>
          </w:tcPr>
          <w:p w14:paraId="43025958"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71.4%</w:t>
            </w:r>
          </w:p>
        </w:tc>
      </w:tr>
      <w:tr w:rsidR="008640BD" w:rsidRPr="0086133B" w14:paraId="2D886D1D" w14:textId="77777777" w:rsidTr="00E07B7E">
        <w:trPr>
          <w:trHeight w:val="300"/>
          <w:jc w:val="center"/>
        </w:trPr>
        <w:tc>
          <w:tcPr>
            <w:tcW w:w="3405" w:type="dxa"/>
            <w:shd w:val="clear" w:color="auto" w:fill="auto"/>
            <w:noWrap/>
            <w:vAlign w:val="center"/>
          </w:tcPr>
          <w:p w14:paraId="12896598"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Black, Non-Hispanic</w:t>
            </w:r>
          </w:p>
        </w:tc>
        <w:tc>
          <w:tcPr>
            <w:tcW w:w="1163" w:type="dxa"/>
            <w:shd w:val="clear" w:color="auto" w:fill="auto"/>
            <w:noWrap/>
            <w:vAlign w:val="center"/>
          </w:tcPr>
          <w:p w14:paraId="3C0B44B9"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11.1%</w:t>
            </w:r>
          </w:p>
        </w:tc>
        <w:tc>
          <w:tcPr>
            <w:tcW w:w="1163" w:type="dxa"/>
            <w:vAlign w:val="center"/>
          </w:tcPr>
          <w:p w14:paraId="17583225"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11.2%</w:t>
            </w:r>
          </w:p>
        </w:tc>
      </w:tr>
      <w:tr w:rsidR="008640BD" w:rsidRPr="0086133B" w14:paraId="3CF7A038" w14:textId="77777777" w:rsidTr="00E07B7E">
        <w:trPr>
          <w:trHeight w:val="300"/>
          <w:jc w:val="center"/>
        </w:trPr>
        <w:tc>
          <w:tcPr>
            <w:tcW w:w="3405" w:type="dxa"/>
            <w:shd w:val="clear" w:color="auto" w:fill="auto"/>
            <w:noWrap/>
            <w:vAlign w:val="center"/>
          </w:tcPr>
          <w:p w14:paraId="65CEC9CC"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Hispanic, Native born</w:t>
            </w:r>
          </w:p>
        </w:tc>
        <w:tc>
          <w:tcPr>
            <w:tcW w:w="1163" w:type="dxa"/>
            <w:shd w:val="clear" w:color="auto" w:fill="auto"/>
            <w:noWrap/>
            <w:vAlign w:val="center"/>
          </w:tcPr>
          <w:p w14:paraId="49209643"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7.1%</w:t>
            </w:r>
          </w:p>
        </w:tc>
        <w:tc>
          <w:tcPr>
            <w:tcW w:w="1163" w:type="dxa"/>
            <w:vAlign w:val="center"/>
          </w:tcPr>
          <w:p w14:paraId="02316B8D"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6.2%</w:t>
            </w:r>
          </w:p>
        </w:tc>
      </w:tr>
      <w:tr w:rsidR="008640BD" w:rsidRPr="0086133B" w14:paraId="2AD16055" w14:textId="77777777" w:rsidTr="00E07B7E">
        <w:trPr>
          <w:trHeight w:val="300"/>
          <w:jc w:val="center"/>
        </w:trPr>
        <w:tc>
          <w:tcPr>
            <w:tcW w:w="3405" w:type="dxa"/>
            <w:shd w:val="clear" w:color="auto" w:fill="auto"/>
            <w:noWrap/>
            <w:vAlign w:val="center"/>
          </w:tcPr>
          <w:p w14:paraId="02CA4D55"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Hispanic, Foreign born</w:t>
            </w:r>
          </w:p>
        </w:tc>
        <w:tc>
          <w:tcPr>
            <w:tcW w:w="1163" w:type="dxa"/>
            <w:shd w:val="clear" w:color="auto" w:fill="auto"/>
            <w:noWrap/>
            <w:vAlign w:val="center"/>
          </w:tcPr>
          <w:p w14:paraId="260556D9"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7.9%</w:t>
            </w:r>
          </w:p>
        </w:tc>
        <w:tc>
          <w:tcPr>
            <w:tcW w:w="1163" w:type="dxa"/>
            <w:vAlign w:val="center"/>
          </w:tcPr>
          <w:p w14:paraId="35E199AD"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5.8%</w:t>
            </w:r>
          </w:p>
        </w:tc>
      </w:tr>
      <w:tr w:rsidR="008640BD" w:rsidRPr="0086133B" w14:paraId="3A182244" w14:textId="77777777" w:rsidTr="00E07B7E">
        <w:trPr>
          <w:trHeight w:val="300"/>
          <w:jc w:val="center"/>
        </w:trPr>
        <w:tc>
          <w:tcPr>
            <w:tcW w:w="3405" w:type="dxa"/>
            <w:shd w:val="clear" w:color="auto" w:fill="auto"/>
            <w:noWrap/>
            <w:vAlign w:val="center"/>
          </w:tcPr>
          <w:p w14:paraId="3D697897"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Asian</w:t>
            </w:r>
          </w:p>
        </w:tc>
        <w:tc>
          <w:tcPr>
            <w:tcW w:w="1163" w:type="dxa"/>
            <w:shd w:val="clear" w:color="auto" w:fill="auto"/>
            <w:noWrap/>
            <w:vAlign w:val="center"/>
          </w:tcPr>
          <w:p w14:paraId="12441F49"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4.9%</w:t>
            </w:r>
          </w:p>
        </w:tc>
        <w:tc>
          <w:tcPr>
            <w:tcW w:w="1163" w:type="dxa"/>
            <w:vAlign w:val="center"/>
          </w:tcPr>
          <w:p w14:paraId="5A70F29C"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3.1%</w:t>
            </w:r>
          </w:p>
        </w:tc>
      </w:tr>
      <w:tr w:rsidR="008640BD" w:rsidRPr="0086133B" w14:paraId="17C19594" w14:textId="77777777" w:rsidTr="00E07B7E">
        <w:trPr>
          <w:trHeight w:val="300"/>
          <w:jc w:val="center"/>
        </w:trPr>
        <w:tc>
          <w:tcPr>
            <w:tcW w:w="3405" w:type="dxa"/>
            <w:shd w:val="clear" w:color="auto" w:fill="auto"/>
            <w:noWrap/>
            <w:vAlign w:val="center"/>
          </w:tcPr>
          <w:p w14:paraId="4AE74B24"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Other race</w:t>
            </w:r>
          </w:p>
        </w:tc>
        <w:tc>
          <w:tcPr>
            <w:tcW w:w="1163" w:type="dxa"/>
            <w:shd w:val="clear" w:color="auto" w:fill="auto"/>
            <w:noWrap/>
            <w:vAlign w:val="center"/>
          </w:tcPr>
          <w:p w14:paraId="263A8603"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2.3%</w:t>
            </w:r>
          </w:p>
        </w:tc>
        <w:tc>
          <w:tcPr>
            <w:tcW w:w="1163" w:type="dxa"/>
            <w:vAlign w:val="center"/>
          </w:tcPr>
          <w:p w14:paraId="2E33E414"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2.3%</w:t>
            </w:r>
          </w:p>
        </w:tc>
      </w:tr>
      <w:tr w:rsidR="00E80AEE" w:rsidRPr="0086133B" w14:paraId="09B334C0" w14:textId="77777777" w:rsidTr="00E07B7E">
        <w:trPr>
          <w:trHeight w:val="300"/>
          <w:jc w:val="center"/>
        </w:trPr>
        <w:tc>
          <w:tcPr>
            <w:tcW w:w="3405" w:type="dxa"/>
            <w:shd w:val="clear" w:color="auto" w:fill="auto"/>
            <w:noWrap/>
            <w:vAlign w:val="center"/>
          </w:tcPr>
          <w:p w14:paraId="78941F16" w14:textId="77777777" w:rsidR="00E80AEE" w:rsidRPr="0086133B" w:rsidRDefault="00E80AEE" w:rsidP="0082397D">
            <w:pPr>
              <w:spacing w:after="0" w:line="240" w:lineRule="auto"/>
              <w:rPr>
                <w:rFonts w:eastAsia="Times New Roman" w:cs="Times New Roman"/>
                <w:i/>
                <w:color w:val="000000"/>
                <w:sz w:val="18"/>
                <w:szCs w:val="18"/>
              </w:rPr>
            </w:pPr>
            <w:r w:rsidRPr="0086133B">
              <w:rPr>
                <w:rFonts w:eastAsia="Times New Roman" w:cs="Times New Roman"/>
                <w:i/>
                <w:color w:val="000000"/>
                <w:sz w:val="18"/>
                <w:szCs w:val="18"/>
              </w:rPr>
              <w:t>Education</w:t>
            </w:r>
          </w:p>
        </w:tc>
        <w:tc>
          <w:tcPr>
            <w:tcW w:w="1163" w:type="dxa"/>
            <w:shd w:val="clear" w:color="auto" w:fill="auto"/>
            <w:noWrap/>
            <w:vAlign w:val="center"/>
          </w:tcPr>
          <w:p w14:paraId="65798467" w14:textId="77777777" w:rsidR="00E80AEE" w:rsidRPr="0086133B" w:rsidRDefault="00E80AEE" w:rsidP="00E07B7E">
            <w:pPr>
              <w:spacing w:after="0" w:line="240" w:lineRule="auto"/>
              <w:jc w:val="center"/>
              <w:rPr>
                <w:rFonts w:eastAsia="Times New Roman" w:cs="Times New Roman"/>
                <w:color w:val="000000"/>
                <w:sz w:val="18"/>
                <w:szCs w:val="18"/>
              </w:rPr>
            </w:pPr>
          </w:p>
        </w:tc>
        <w:tc>
          <w:tcPr>
            <w:tcW w:w="1163" w:type="dxa"/>
            <w:vAlign w:val="center"/>
          </w:tcPr>
          <w:p w14:paraId="01D9558A" w14:textId="77777777" w:rsidR="00E80AEE" w:rsidRPr="0086133B" w:rsidRDefault="00E80AEE" w:rsidP="0082397D">
            <w:pPr>
              <w:spacing w:after="0" w:line="240" w:lineRule="auto"/>
              <w:jc w:val="center"/>
              <w:rPr>
                <w:rFonts w:eastAsia="Times New Roman" w:cs="Times New Roman"/>
                <w:color w:val="000000"/>
                <w:sz w:val="18"/>
                <w:szCs w:val="18"/>
              </w:rPr>
            </w:pPr>
          </w:p>
        </w:tc>
      </w:tr>
      <w:tr w:rsidR="008640BD" w:rsidRPr="0086133B" w14:paraId="5365EC0A" w14:textId="77777777" w:rsidTr="00E07B7E">
        <w:trPr>
          <w:trHeight w:val="300"/>
          <w:jc w:val="center"/>
        </w:trPr>
        <w:tc>
          <w:tcPr>
            <w:tcW w:w="3405" w:type="dxa"/>
            <w:shd w:val="clear" w:color="auto" w:fill="auto"/>
            <w:noWrap/>
            <w:vAlign w:val="center"/>
            <w:hideMark/>
          </w:tcPr>
          <w:p w14:paraId="3AFB6446"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No high school diploma, %</w:t>
            </w:r>
          </w:p>
        </w:tc>
        <w:tc>
          <w:tcPr>
            <w:tcW w:w="1163" w:type="dxa"/>
            <w:shd w:val="clear" w:color="auto" w:fill="auto"/>
            <w:noWrap/>
            <w:vAlign w:val="center"/>
          </w:tcPr>
          <w:p w14:paraId="59429694"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10.2%</w:t>
            </w:r>
          </w:p>
        </w:tc>
        <w:tc>
          <w:tcPr>
            <w:tcW w:w="1163" w:type="dxa"/>
            <w:vAlign w:val="center"/>
          </w:tcPr>
          <w:p w14:paraId="6A978F6B"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11.1%</w:t>
            </w:r>
          </w:p>
        </w:tc>
      </w:tr>
      <w:tr w:rsidR="008640BD" w:rsidRPr="0086133B" w14:paraId="086EB640" w14:textId="77777777" w:rsidTr="00E07B7E">
        <w:trPr>
          <w:trHeight w:val="300"/>
          <w:jc w:val="center"/>
        </w:trPr>
        <w:tc>
          <w:tcPr>
            <w:tcW w:w="3405" w:type="dxa"/>
            <w:shd w:val="clear" w:color="auto" w:fill="auto"/>
            <w:noWrap/>
            <w:vAlign w:val="center"/>
            <w:hideMark/>
          </w:tcPr>
          <w:p w14:paraId="081D1241"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High school, %</w:t>
            </w:r>
          </w:p>
        </w:tc>
        <w:tc>
          <w:tcPr>
            <w:tcW w:w="1163" w:type="dxa"/>
            <w:shd w:val="clear" w:color="auto" w:fill="auto"/>
            <w:noWrap/>
            <w:vAlign w:val="center"/>
          </w:tcPr>
          <w:p w14:paraId="5E51FA30"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26.7%</w:t>
            </w:r>
          </w:p>
        </w:tc>
        <w:tc>
          <w:tcPr>
            <w:tcW w:w="1163" w:type="dxa"/>
            <w:vAlign w:val="center"/>
          </w:tcPr>
          <w:p w14:paraId="09F7F495"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28.0%</w:t>
            </w:r>
          </w:p>
        </w:tc>
      </w:tr>
      <w:tr w:rsidR="008640BD" w:rsidRPr="0086133B" w14:paraId="7FD13BA2" w14:textId="77777777" w:rsidTr="00E07B7E">
        <w:trPr>
          <w:trHeight w:val="300"/>
          <w:jc w:val="center"/>
        </w:trPr>
        <w:tc>
          <w:tcPr>
            <w:tcW w:w="3405" w:type="dxa"/>
            <w:shd w:val="clear" w:color="auto" w:fill="auto"/>
            <w:noWrap/>
            <w:vAlign w:val="center"/>
            <w:hideMark/>
          </w:tcPr>
          <w:p w14:paraId="1A52589E"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Some college, %</w:t>
            </w:r>
          </w:p>
        </w:tc>
        <w:tc>
          <w:tcPr>
            <w:tcW w:w="1163" w:type="dxa"/>
            <w:shd w:val="clear" w:color="auto" w:fill="auto"/>
            <w:noWrap/>
            <w:vAlign w:val="center"/>
          </w:tcPr>
          <w:p w14:paraId="641E750C"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33.2%</w:t>
            </w:r>
          </w:p>
        </w:tc>
        <w:tc>
          <w:tcPr>
            <w:tcW w:w="1163" w:type="dxa"/>
            <w:vAlign w:val="center"/>
          </w:tcPr>
          <w:p w14:paraId="7F7D2A6B"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34.3%</w:t>
            </w:r>
          </w:p>
        </w:tc>
      </w:tr>
      <w:tr w:rsidR="008640BD" w:rsidRPr="0086133B" w14:paraId="7F6CAA49" w14:textId="77777777" w:rsidTr="00E07B7E">
        <w:trPr>
          <w:trHeight w:val="300"/>
          <w:jc w:val="center"/>
        </w:trPr>
        <w:tc>
          <w:tcPr>
            <w:tcW w:w="3405" w:type="dxa"/>
            <w:shd w:val="clear" w:color="auto" w:fill="auto"/>
            <w:noWrap/>
            <w:vAlign w:val="center"/>
            <w:hideMark/>
          </w:tcPr>
          <w:p w14:paraId="18E9C44B" w14:textId="77777777" w:rsidR="008640BD" w:rsidRPr="0086133B" w:rsidRDefault="008640BD" w:rsidP="0082397D">
            <w:pPr>
              <w:spacing w:after="0" w:line="240" w:lineRule="auto"/>
              <w:ind w:left="358"/>
              <w:rPr>
                <w:rFonts w:eastAsia="Times New Roman" w:cs="Times New Roman"/>
                <w:color w:val="000000"/>
                <w:sz w:val="18"/>
                <w:szCs w:val="18"/>
              </w:rPr>
            </w:pPr>
            <w:r w:rsidRPr="0086133B">
              <w:rPr>
                <w:rFonts w:eastAsia="Times New Roman" w:cs="Times New Roman"/>
                <w:color w:val="000000"/>
                <w:sz w:val="18"/>
                <w:szCs w:val="18"/>
              </w:rPr>
              <w:t>4 year college degree or higher, %</w:t>
            </w:r>
          </w:p>
        </w:tc>
        <w:tc>
          <w:tcPr>
            <w:tcW w:w="1163" w:type="dxa"/>
            <w:shd w:val="clear" w:color="auto" w:fill="auto"/>
            <w:noWrap/>
            <w:vAlign w:val="center"/>
          </w:tcPr>
          <w:p w14:paraId="5B1C3042" w14:textId="77777777" w:rsidR="008640BD" w:rsidRPr="0086133B" w:rsidRDefault="008640BD" w:rsidP="00E07B7E">
            <w:pPr>
              <w:spacing w:after="0" w:line="240" w:lineRule="auto"/>
              <w:jc w:val="center"/>
              <w:rPr>
                <w:rFonts w:eastAsia="Times New Roman" w:cs="Times New Roman"/>
                <w:color w:val="000000"/>
                <w:sz w:val="18"/>
                <w:szCs w:val="24"/>
              </w:rPr>
            </w:pPr>
            <w:r w:rsidRPr="0086133B">
              <w:rPr>
                <w:rFonts w:eastAsia="Times New Roman" w:cs="Times New Roman"/>
                <w:color w:val="000000"/>
                <w:sz w:val="18"/>
                <w:szCs w:val="24"/>
              </w:rPr>
              <w:t>29.9%</w:t>
            </w:r>
          </w:p>
        </w:tc>
        <w:tc>
          <w:tcPr>
            <w:tcW w:w="1163" w:type="dxa"/>
            <w:vAlign w:val="center"/>
          </w:tcPr>
          <w:p w14:paraId="63744AF6" w14:textId="77777777" w:rsidR="008640BD" w:rsidRPr="0086133B" w:rsidRDefault="008640BD" w:rsidP="0082397D">
            <w:pPr>
              <w:spacing w:after="0" w:line="240" w:lineRule="auto"/>
              <w:jc w:val="center"/>
              <w:rPr>
                <w:rFonts w:eastAsia="Times New Roman" w:cs="Times New Roman"/>
                <w:color w:val="000000"/>
                <w:sz w:val="18"/>
                <w:szCs w:val="18"/>
              </w:rPr>
            </w:pPr>
            <w:r w:rsidRPr="0086133B">
              <w:rPr>
                <w:rFonts w:eastAsia="Times New Roman" w:cs="Times New Roman"/>
                <w:color w:val="000000"/>
                <w:sz w:val="18"/>
                <w:szCs w:val="18"/>
              </w:rPr>
              <w:t>26.6%</w:t>
            </w:r>
          </w:p>
        </w:tc>
      </w:tr>
      <w:tr w:rsidR="00E80AEE" w:rsidRPr="0086133B" w14:paraId="410AF2EF" w14:textId="77777777" w:rsidTr="0082397D">
        <w:trPr>
          <w:trHeight w:val="300"/>
          <w:jc w:val="center"/>
        </w:trPr>
        <w:tc>
          <w:tcPr>
            <w:tcW w:w="3405" w:type="dxa"/>
            <w:shd w:val="clear" w:color="auto" w:fill="auto"/>
            <w:noWrap/>
            <w:vAlign w:val="center"/>
          </w:tcPr>
          <w:p w14:paraId="417446E9" w14:textId="77777777" w:rsidR="00E80AEE" w:rsidRPr="0086133B" w:rsidRDefault="00E80AEE" w:rsidP="0082397D">
            <w:pPr>
              <w:spacing w:after="0" w:line="240" w:lineRule="auto"/>
              <w:rPr>
                <w:rFonts w:eastAsia="Times New Roman" w:cs="Times New Roman"/>
                <w:color w:val="000000"/>
                <w:sz w:val="18"/>
                <w:szCs w:val="18"/>
              </w:rPr>
            </w:pPr>
          </w:p>
        </w:tc>
        <w:tc>
          <w:tcPr>
            <w:tcW w:w="1163" w:type="dxa"/>
            <w:shd w:val="clear" w:color="auto" w:fill="auto"/>
            <w:noWrap/>
            <w:vAlign w:val="center"/>
          </w:tcPr>
          <w:p w14:paraId="24D12F43" w14:textId="77777777" w:rsidR="00E80AEE" w:rsidRPr="0086133B" w:rsidRDefault="00E80AEE" w:rsidP="0082397D">
            <w:pPr>
              <w:spacing w:after="0" w:line="240" w:lineRule="auto"/>
              <w:jc w:val="center"/>
              <w:rPr>
                <w:rFonts w:eastAsia="Times New Roman" w:cs="Times New Roman"/>
                <w:color w:val="000000"/>
                <w:sz w:val="18"/>
                <w:szCs w:val="18"/>
              </w:rPr>
            </w:pPr>
          </w:p>
        </w:tc>
        <w:tc>
          <w:tcPr>
            <w:tcW w:w="1163" w:type="dxa"/>
            <w:vAlign w:val="center"/>
          </w:tcPr>
          <w:p w14:paraId="080EF649" w14:textId="77777777" w:rsidR="00E80AEE" w:rsidRPr="0086133B" w:rsidRDefault="00E80AEE" w:rsidP="0082397D">
            <w:pPr>
              <w:spacing w:after="0" w:line="240" w:lineRule="auto"/>
              <w:jc w:val="center"/>
              <w:rPr>
                <w:rFonts w:eastAsia="Times New Roman" w:cs="Times New Roman"/>
                <w:color w:val="000000"/>
                <w:sz w:val="18"/>
                <w:szCs w:val="18"/>
              </w:rPr>
            </w:pPr>
          </w:p>
        </w:tc>
      </w:tr>
      <w:tr w:rsidR="00E80AEE" w:rsidRPr="0086133B" w14:paraId="1B356FCA" w14:textId="77777777" w:rsidTr="0082397D">
        <w:trPr>
          <w:trHeight w:val="300"/>
          <w:jc w:val="center"/>
        </w:trPr>
        <w:tc>
          <w:tcPr>
            <w:tcW w:w="3405" w:type="dxa"/>
            <w:shd w:val="clear" w:color="auto" w:fill="auto"/>
            <w:noWrap/>
            <w:vAlign w:val="center"/>
            <w:hideMark/>
          </w:tcPr>
          <w:p w14:paraId="5C169F4D" w14:textId="77777777" w:rsidR="00E80AEE" w:rsidRPr="0086133B" w:rsidRDefault="00E80AEE" w:rsidP="0082397D">
            <w:pPr>
              <w:spacing w:after="0" w:line="240" w:lineRule="auto"/>
              <w:rPr>
                <w:rFonts w:eastAsia="Times New Roman" w:cs="Times New Roman"/>
                <w:color w:val="000000"/>
                <w:sz w:val="18"/>
                <w:szCs w:val="18"/>
              </w:rPr>
            </w:pPr>
            <w:r w:rsidRPr="0086133B">
              <w:rPr>
                <w:rFonts w:eastAsia="Times New Roman" w:cs="Times New Roman"/>
                <w:color w:val="000000"/>
                <w:sz w:val="18"/>
                <w:szCs w:val="18"/>
              </w:rPr>
              <w:t>Observations</w:t>
            </w:r>
          </w:p>
        </w:tc>
        <w:tc>
          <w:tcPr>
            <w:tcW w:w="1163" w:type="dxa"/>
            <w:shd w:val="clear" w:color="auto" w:fill="auto"/>
            <w:noWrap/>
            <w:vAlign w:val="center"/>
          </w:tcPr>
          <w:p w14:paraId="6AEA3D10" w14:textId="77777777" w:rsidR="00E80AEE" w:rsidRPr="0086133B" w:rsidRDefault="00E07B7E" w:rsidP="0082397D">
            <w:pPr>
              <w:spacing w:after="0" w:line="240" w:lineRule="auto"/>
              <w:jc w:val="center"/>
              <w:rPr>
                <w:color w:val="000000"/>
                <w:sz w:val="18"/>
                <w:szCs w:val="18"/>
              </w:rPr>
            </w:pPr>
            <w:r w:rsidRPr="0086133B">
              <w:rPr>
                <w:color w:val="000000"/>
                <w:sz w:val="18"/>
                <w:szCs w:val="18"/>
              </w:rPr>
              <w:t>11,632,466</w:t>
            </w:r>
          </w:p>
        </w:tc>
        <w:tc>
          <w:tcPr>
            <w:tcW w:w="1163" w:type="dxa"/>
            <w:vAlign w:val="center"/>
          </w:tcPr>
          <w:p w14:paraId="373584D3" w14:textId="77777777" w:rsidR="00E80AEE" w:rsidRPr="0086133B" w:rsidRDefault="0082397D" w:rsidP="0082397D">
            <w:pPr>
              <w:spacing w:after="0" w:line="240" w:lineRule="auto"/>
              <w:jc w:val="center"/>
              <w:rPr>
                <w:color w:val="000000"/>
                <w:sz w:val="18"/>
                <w:szCs w:val="18"/>
              </w:rPr>
            </w:pPr>
            <w:r w:rsidRPr="0086133B">
              <w:rPr>
                <w:color w:val="000000"/>
                <w:sz w:val="18"/>
                <w:szCs w:val="18"/>
              </w:rPr>
              <w:t>198,308</w:t>
            </w:r>
          </w:p>
        </w:tc>
      </w:tr>
      <w:tr w:rsidR="00E80AEE" w:rsidRPr="0086133B" w14:paraId="7FFBF4FD" w14:textId="77777777" w:rsidTr="0082397D">
        <w:trPr>
          <w:trHeight w:val="300"/>
          <w:jc w:val="center"/>
        </w:trPr>
        <w:tc>
          <w:tcPr>
            <w:tcW w:w="5731" w:type="dxa"/>
            <w:gridSpan w:val="3"/>
            <w:shd w:val="clear" w:color="auto" w:fill="auto"/>
            <w:noWrap/>
            <w:vAlign w:val="center"/>
          </w:tcPr>
          <w:p w14:paraId="6C0E69C1" w14:textId="77777777" w:rsidR="00E80AEE" w:rsidRPr="0086133B" w:rsidRDefault="00E80AEE" w:rsidP="0082397D">
            <w:pPr>
              <w:spacing w:after="0" w:line="240" w:lineRule="auto"/>
              <w:jc w:val="center"/>
              <w:rPr>
                <w:color w:val="000000"/>
              </w:rPr>
            </w:pPr>
          </w:p>
        </w:tc>
      </w:tr>
    </w:tbl>
    <w:p w14:paraId="7FF2930E" w14:textId="77777777" w:rsidR="00E80AEE" w:rsidRDefault="00E80AEE"/>
    <w:p w14:paraId="64FEB75F" w14:textId="7D908664" w:rsidR="00B40A4C" w:rsidRDefault="00B40A4C">
      <w:pPr>
        <w:spacing w:after="0" w:line="240" w:lineRule="auto"/>
      </w:pPr>
      <w:r>
        <w:br w:type="page"/>
      </w:r>
    </w:p>
    <w:p w14:paraId="165402B7" w14:textId="77777777" w:rsidR="00230F09" w:rsidRDefault="00230F09">
      <w:pPr>
        <w:spacing w:after="0" w:line="240" w:lineRule="auto"/>
      </w:pPr>
    </w:p>
    <w:tbl>
      <w:tblPr>
        <w:tblStyle w:val="TableGrid"/>
        <w:tblW w:w="5895" w:type="dxa"/>
        <w:jc w:val="center"/>
        <w:tblInd w:w="-1665" w:type="dxa"/>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80"/>
        <w:gridCol w:w="2115"/>
      </w:tblGrid>
      <w:tr w:rsidR="00230F09" w:rsidRPr="008E2155" w14:paraId="4F8BC4AF" w14:textId="77777777" w:rsidTr="00FD7453">
        <w:trPr>
          <w:jc w:val="center"/>
        </w:trPr>
        <w:tc>
          <w:tcPr>
            <w:tcW w:w="5895" w:type="dxa"/>
            <w:gridSpan w:val="2"/>
          </w:tcPr>
          <w:p w14:paraId="5F7CBDD7" w14:textId="1732D097" w:rsidR="00230F09" w:rsidRPr="00FD7453" w:rsidRDefault="00230F09" w:rsidP="00CF7A40">
            <w:pPr>
              <w:spacing w:after="0" w:line="240" w:lineRule="auto"/>
              <w:rPr>
                <w:rFonts w:ascii="Times New Roman" w:hAnsi="Times New Roman"/>
                <w:b/>
              </w:rPr>
            </w:pPr>
            <w:r w:rsidRPr="00FD7453">
              <w:rPr>
                <w:rFonts w:ascii="Times New Roman" w:hAnsi="Times New Roman"/>
                <w:b/>
              </w:rPr>
              <w:t xml:space="preserve">Appendix Table 2. Regression results for average injury rate in the </w:t>
            </w:r>
            <w:r w:rsidR="000522C8" w:rsidRPr="00FD7453">
              <w:rPr>
                <w:rFonts w:ascii="Times New Roman" w:hAnsi="Times New Roman"/>
                <w:b/>
              </w:rPr>
              <w:t>ACS</w:t>
            </w:r>
            <w:r w:rsidRPr="00FD7453">
              <w:rPr>
                <w:rFonts w:ascii="Times New Roman" w:hAnsi="Times New Roman"/>
                <w:b/>
              </w:rPr>
              <w:t xml:space="preserve"> sample</w:t>
            </w:r>
          </w:p>
        </w:tc>
      </w:tr>
      <w:tr w:rsidR="00CF7A40" w:rsidRPr="008E2155" w14:paraId="51E1E262" w14:textId="77777777" w:rsidTr="00FD7453">
        <w:trPr>
          <w:jc w:val="center"/>
        </w:trPr>
        <w:tc>
          <w:tcPr>
            <w:tcW w:w="5895" w:type="dxa"/>
            <w:gridSpan w:val="2"/>
            <w:vAlign w:val="center"/>
          </w:tcPr>
          <w:p w14:paraId="05F6387E" w14:textId="70593F5D" w:rsidR="00CF7A40" w:rsidRPr="00FD7453" w:rsidRDefault="00CF7A40" w:rsidP="00CF7A40">
            <w:pPr>
              <w:spacing w:after="0" w:line="240" w:lineRule="auto"/>
              <w:rPr>
                <w:rFonts w:ascii="Times New Roman" w:hAnsi="Times New Roman"/>
                <w:i/>
              </w:rPr>
            </w:pPr>
            <w:r w:rsidRPr="00FD7453">
              <w:rPr>
                <w:rFonts w:ascii="Times New Roman" w:hAnsi="Times New Roman"/>
                <w:i/>
              </w:rPr>
              <w:t>Outcome: Expected injury rate per 1,000 workers</w:t>
            </w:r>
          </w:p>
        </w:tc>
      </w:tr>
      <w:tr w:rsidR="00B40A4C" w:rsidRPr="008E2155" w14:paraId="47265D19" w14:textId="77777777" w:rsidTr="00FD7453">
        <w:trPr>
          <w:jc w:val="center"/>
        </w:trPr>
        <w:tc>
          <w:tcPr>
            <w:tcW w:w="3780" w:type="dxa"/>
          </w:tcPr>
          <w:p w14:paraId="6721C371" w14:textId="12C888A5" w:rsidR="00B40A4C" w:rsidRPr="00FD7453" w:rsidRDefault="00B40A4C" w:rsidP="00CF7A40">
            <w:pPr>
              <w:spacing w:after="0" w:line="240" w:lineRule="auto"/>
              <w:rPr>
                <w:rFonts w:ascii="Times New Roman" w:hAnsi="Times New Roman"/>
              </w:rPr>
            </w:pPr>
          </w:p>
        </w:tc>
        <w:tc>
          <w:tcPr>
            <w:tcW w:w="2115" w:type="dxa"/>
            <w:vAlign w:val="center"/>
          </w:tcPr>
          <w:p w14:paraId="1553B3D3" w14:textId="6CAF260F" w:rsidR="00B40A4C" w:rsidRPr="00FD7453" w:rsidRDefault="00230F09" w:rsidP="00FD7453">
            <w:pPr>
              <w:spacing w:after="0" w:line="240" w:lineRule="auto"/>
              <w:jc w:val="center"/>
              <w:rPr>
                <w:rFonts w:ascii="Times New Roman" w:hAnsi="Times New Roman"/>
              </w:rPr>
            </w:pPr>
            <w:r w:rsidRPr="00FD7453">
              <w:rPr>
                <w:rFonts w:ascii="Times New Roman" w:hAnsi="Times New Roman"/>
              </w:rPr>
              <w:t>Coefficient estimate (standard error)</w:t>
            </w:r>
          </w:p>
        </w:tc>
      </w:tr>
      <w:tr w:rsidR="008E2155" w:rsidRPr="008E2155" w14:paraId="02FFFD19" w14:textId="77777777" w:rsidTr="00FD7453">
        <w:trPr>
          <w:jc w:val="center"/>
        </w:trPr>
        <w:tc>
          <w:tcPr>
            <w:tcW w:w="3780" w:type="dxa"/>
          </w:tcPr>
          <w:p w14:paraId="6A64CD22" w14:textId="77777777" w:rsidR="008E2155" w:rsidRPr="00FD7453" w:rsidRDefault="008E2155" w:rsidP="00CF7A40">
            <w:pPr>
              <w:spacing w:after="0" w:line="240" w:lineRule="auto"/>
              <w:rPr>
                <w:rFonts w:ascii="Times New Roman" w:hAnsi="Times New Roman"/>
              </w:rPr>
            </w:pPr>
          </w:p>
        </w:tc>
        <w:tc>
          <w:tcPr>
            <w:tcW w:w="2115" w:type="dxa"/>
          </w:tcPr>
          <w:p w14:paraId="381E71C9" w14:textId="02986F2E" w:rsidR="008E2155" w:rsidRPr="00FD7453" w:rsidRDefault="008E2155" w:rsidP="00FD7453">
            <w:pPr>
              <w:spacing w:after="0" w:line="240" w:lineRule="auto"/>
              <w:jc w:val="center"/>
              <w:rPr>
                <w:rFonts w:ascii="Times New Roman" w:hAnsi="Times New Roman"/>
              </w:rPr>
            </w:pPr>
          </w:p>
        </w:tc>
      </w:tr>
      <w:tr w:rsidR="00FD7453" w:rsidRPr="008E2155" w14:paraId="02B24BBA" w14:textId="77777777" w:rsidTr="00FD7453">
        <w:trPr>
          <w:jc w:val="center"/>
        </w:trPr>
        <w:tc>
          <w:tcPr>
            <w:tcW w:w="3780" w:type="dxa"/>
            <w:vAlign w:val="center"/>
          </w:tcPr>
          <w:p w14:paraId="0D4939BA" w14:textId="4EC146C1"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Omitted: White, Non-Hispanic</w:t>
            </w:r>
          </w:p>
        </w:tc>
        <w:tc>
          <w:tcPr>
            <w:tcW w:w="2115" w:type="dxa"/>
          </w:tcPr>
          <w:p w14:paraId="4D3844C0" w14:textId="70936092"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w:t>
            </w:r>
          </w:p>
        </w:tc>
      </w:tr>
      <w:tr w:rsidR="00FD7453" w:rsidRPr="008E2155" w14:paraId="541F0740" w14:textId="77777777" w:rsidTr="00FD7453">
        <w:trPr>
          <w:jc w:val="center"/>
        </w:trPr>
        <w:tc>
          <w:tcPr>
            <w:tcW w:w="3780" w:type="dxa"/>
            <w:vAlign w:val="center"/>
          </w:tcPr>
          <w:p w14:paraId="0D0FC71C" w14:textId="11B9A08B" w:rsidR="00FD7453" w:rsidRPr="00FD7453" w:rsidRDefault="00FD7453" w:rsidP="00CF7A40">
            <w:pPr>
              <w:spacing w:after="0" w:line="240" w:lineRule="auto"/>
              <w:rPr>
                <w:rFonts w:ascii="Times New Roman" w:hAnsi="Times New Roman"/>
              </w:rPr>
            </w:pPr>
          </w:p>
        </w:tc>
        <w:tc>
          <w:tcPr>
            <w:tcW w:w="2115" w:type="dxa"/>
          </w:tcPr>
          <w:p w14:paraId="31563AEB" w14:textId="769B8F3C" w:rsidR="00FD7453" w:rsidRPr="00FD7453" w:rsidRDefault="00FD7453" w:rsidP="00FD7453">
            <w:pPr>
              <w:spacing w:after="0" w:line="240" w:lineRule="auto"/>
              <w:jc w:val="center"/>
              <w:rPr>
                <w:rFonts w:ascii="Times New Roman" w:hAnsi="Times New Roman"/>
              </w:rPr>
            </w:pPr>
          </w:p>
        </w:tc>
      </w:tr>
      <w:tr w:rsidR="00FD7453" w:rsidRPr="008E2155" w14:paraId="4AFA134C" w14:textId="77777777" w:rsidTr="00FD7453">
        <w:trPr>
          <w:jc w:val="center"/>
        </w:trPr>
        <w:tc>
          <w:tcPr>
            <w:tcW w:w="3780" w:type="dxa"/>
            <w:vAlign w:val="center"/>
          </w:tcPr>
          <w:p w14:paraId="4566148E" w14:textId="1525EC8C"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Black, Non-Hispanic</w:t>
            </w:r>
          </w:p>
        </w:tc>
        <w:tc>
          <w:tcPr>
            <w:tcW w:w="2115" w:type="dxa"/>
          </w:tcPr>
          <w:p w14:paraId="782F55C3" w14:textId="736CFE92"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1.464***</w:t>
            </w:r>
          </w:p>
        </w:tc>
      </w:tr>
      <w:tr w:rsidR="00FD7453" w:rsidRPr="008E2155" w14:paraId="71EB8D74" w14:textId="77777777" w:rsidTr="00FD7453">
        <w:trPr>
          <w:jc w:val="center"/>
        </w:trPr>
        <w:tc>
          <w:tcPr>
            <w:tcW w:w="3780" w:type="dxa"/>
            <w:vAlign w:val="center"/>
          </w:tcPr>
          <w:p w14:paraId="76C33561" w14:textId="09ABA2C0" w:rsidR="00FD7453" w:rsidRPr="00FD7453" w:rsidRDefault="00FD7453" w:rsidP="00CF7A40">
            <w:pPr>
              <w:spacing w:after="0" w:line="240" w:lineRule="auto"/>
              <w:rPr>
                <w:rFonts w:ascii="Times New Roman" w:hAnsi="Times New Roman"/>
              </w:rPr>
            </w:pPr>
          </w:p>
        </w:tc>
        <w:tc>
          <w:tcPr>
            <w:tcW w:w="2115" w:type="dxa"/>
          </w:tcPr>
          <w:p w14:paraId="39E3C439" w14:textId="376F0C1E"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(0.376)</w:t>
            </w:r>
          </w:p>
        </w:tc>
      </w:tr>
      <w:tr w:rsidR="00FD7453" w:rsidRPr="008E2155" w14:paraId="023FF825" w14:textId="77777777" w:rsidTr="00FD7453">
        <w:trPr>
          <w:jc w:val="center"/>
        </w:trPr>
        <w:tc>
          <w:tcPr>
            <w:tcW w:w="3780" w:type="dxa"/>
            <w:vAlign w:val="center"/>
          </w:tcPr>
          <w:p w14:paraId="749E97AB" w14:textId="396B590D"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Hispanic, Native born</w:t>
            </w:r>
          </w:p>
        </w:tc>
        <w:tc>
          <w:tcPr>
            <w:tcW w:w="2115" w:type="dxa"/>
          </w:tcPr>
          <w:p w14:paraId="032D7722" w14:textId="3A30B616"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0.316</w:t>
            </w:r>
          </w:p>
        </w:tc>
      </w:tr>
      <w:tr w:rsidR="00FD7453" w:rsidRPr="008E2155" w14:paraId="7483E070" w14:textId="77777777" w:rsidTr="00FD7453">
        <w:trPr>
          <w:jc w:val="center"/>
        </w:trPr>
        <w:tc>
          <w:tcPr>
            <w:tcW w:w="3780" w:type="dxa"/>
            <w:vAlign w:val="center"/>
          </w:tcPr>
          <w:p w14:paraId="6B1F5E09" w14:textId="309C499A" w:rsidR="00FD7453" w:rsidRPr="00FD7453" w:rsidRDefault="00FD7453" w:rsidP="00CF7A40">
            <w:pPr>
              <w:spacing w:after="0" w:line="240" w:lineRule="auto"/>
              <w:rPr>
                <w:rFonts w:ascii="Times New Roman" w:hAnsi="Times New Roman"/>
              </w:rPr>
            </w:pPr>
          </w:p>
        </w:tc>
        <w:tc>
          <w:tcPr>
            <w:tcW w:w="2115" w:type="dxa"/>
          </w:tcPr>
          <w:p w14:paraId="2D6771C2" w14:textId="79C64600"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(0.344)</w:t>
            </w:r>
          </w:p>
        </w:tc>
      </w:tr>
      <w:tr w:rsidR="00FD7453" w:rsidRPr="008E2155" w14:paraId="3A591E9C" w14:textId="77777777" w:rsidTr="00FD7453">
        <w:trPr>
          <w:jc w:val="center"/>
        </w:trPr>
        <w:tc>
          <w:tcPr>
            <w:tcW w:w="3780" w:type="dxa"/>
            <w:vAlign w:val="center"/>
          </w:tcPr>
          <w:p w14:paraId="0246150A" w14:textId="455CE8DA"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Hispanic, Foreign born</w:t>
            </w:r>
          </w:p>
        </w:tc>
        <w:tc>
          <w:tcPr>
            <w:tcW w:w="2115" w:type="dxa"/>
          </w:tcPr>
          <w:p w14:paraId="55A1C6EC" w14:textId="4678704D"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2.269***</w:t>
            </w:r>
          </w:p>
        </w:tc>
      </w:tr>
      <w:tr w:rsidR="00FD7453" w:rsidRPr="008E2155" w14:paraId="0726A90D" w14:textId="77777777" w:rsidTr="00FD7453">
        <w:trPr>
          <w:jc w:val="center"/>
        </w:trPr>
        <w:tc>
          <w:tcPr>
            <w:tcW w:w="3780" w:type="dxa"/>
            <w:vAlign w:val="center"/>
          </w:tcPr>
          <w:p w14:paraId="07F80D1C" w14:textId="3CC314B7" w:rsidR="00FD7453" w:rsidRPr="00FD7453" w:rsidRDefault="00FD7453" w:rsidP="00CF7A40">
            <w:pPr>
              <w:spacing w:after="0" w:line="240" w:lineRule="auto"/>
              <w:rPr>
                <w:rFonts w:ascii="Times New Roman" w:hAnsi="Times New Roman"/>
              </w:rPr>
            </w:pPr>
          </w:p>
        </w:tc>
        <w:tc>
          <w:tcPr>
            <w:tcW w:w="2115" w:type="dxa"/>
          </w:tcPr>
          <w:p w14:paraId="521B94C2" w14:textId="15790F05"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(0.309)</w:t>
            </w:r>
          </w:p>
        </w:tc>
      </w:tr>
      <w:tr w:rsidR="00FD7453" w:rsidRPr="008E2155" w14:paraId="12869184" w14:textId="77777777" w:rsidTr="00FD7453">
        <w:trPr>
          <w:jc w:val="center"/>
        </w:trPr>
        <w:tc>
          <w:tcPr>
            <w:tcW w:w="3780" w:type="dxa"/>
            <w:vAlign w:val="center"/>
          </w:tcPr>
          <w:p w14:paraId="713011A4" w14:textId="55490A44"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Asian</w:t>
            </w:r>
          </w:p>
        </w:tc>
        <w:tc>
          <w:tcPr>
            <w:tcW w:w="2115" w:type="dxa"/>
          </w:tcPr>
          <w:p w14:paraId="5C21AA13" w14:textId="6041EC82"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-0.763**</w:t>
            </w:r>
          </w:p>
        </w:tc>
      </w:tr>
      <w:tr w:rsidR="00FD7453" w:rsidRPr="008E2155" w14:paraId="5114412C" w14:textId="77777777" w:rsidTr="00FD7453">
        <w:trPr>
          <w:jc w:val="center"/>
        </w:trPr>
        <w:tc>
          <w:tcPr>
            <w:tcW w:w="3780" w:type="dxa"/>
            <w:vAlign w:val="center"/>
          </w:tcPr>
          <w:p w14:paraId="4F893D09" w14:textId="1689E87D" w:rsidR="00FD7453" w:rsidRPr="00FD7453" w:rsidRDefault="00FD7453" w:rsidP="00CF7A40">
            <w:pPr>
              <w:spacing w:after="0" w:line="240" w:lineRule="auto"/>
              <w:rPr>
                <w:rFonts w:ascii="Times New Roman" w:hAnsi="Times New Roman"/>
              </w:rPr>
            </w:pPr>
          </w:p>
        </w:tc>
        <w:tc>
          <w:tcPr>
            <w:tcW w:w="2115" w:type="dxa"/>
          </w:tcPr>
          <w:p w14:paraId="5EF75211" w14:textId="5C1B322F"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(0.333)</w:t>
            </w:r>
          </w:p>
        </w:tc>
      </w:tr>
      <w:tr w:rsidR="00FD7453" w:rsidRPr="008E2155" w14:paraId="67A50A1C" w14:textId="77777777" w:rsidTr="00FD7453">
        <w:trPr>
          <w:jc w:val="center"/>
        </w:trPr>
        <w:tc>
          <w:tcPr>
            <w:tcW w:w="3780" w:type="dxa"/>
            <w:vAlign w:val="center"/>
          </w:tcPr>
          <w:p w14:paraId="11151D83" w14:textId="12D349C2"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Other race</w:t>
            </w:r>
          </w:p>
        </w:tc>
        <w:tc>
          <w:tcPr>
            <w:tcW w:w="2115" w:type="dxa"/>
          </w:tcPr>
          <w:p w14:paraId="7219ECF9" w14:textId="1A6111B0"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0.214</w:t>
            </w:r>
          </w:p>
        </w:tc>
      </w:tr>
      <w:tr w:rsidR="00FD7453" w:rsidRPr="008E2155" w14:paraId="27B945E6" w14:textId="77777777" w:rsidTr="00FD7453">
        <w:trPr>
          <w:jc w:val="center"/>
        </w:trPr>
        <w:tc>
          <w:tcPr>
            <w:tcW w:w="3780" w:type="dxa"/>
            <w:vAlign w:val="center"/>
          </w:tcPr>
          <w:p w14:paraId="4181C58A" w14:textId="77777777" w:rsidR="00FD7453" w:rsidRPr="00FD7453" w:rsidRDefault="00FD7453" w:rsidP="00CF7A40">
            <w:pPr>
              <w:spacing w:after="0" w:line="240" w:lineRule="auto"/>
              <w:rPr>
                <w:rFonts w:ascii="Times New Roman" w:hAnsi="Times New Roman"/>
              </w:rPr>
            </w:pPr>
          </w:p>
        </w:tc>
        <w:tc>
          <w:tcPr>
            <w:tcW w:w="2115" w:type="dxa"/>
          </w:tcPr>
          <w:p w14:paraId="2A841228" w14:textId="18F053E6"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(0.323)</w:t>
            </w:r>
          </w:p>
        </w:tc>
      </w:tr>
      <w:tr w:rsidR="00FD7453" w:rsidRPr="008E2155" w14:paraId="1CFD62E4" w14:textId="77777777" w:rsidTr="00FD7453">
        <w:trPr>
          <w:jc w:val="center"/>
        </w:trPr>
        <w:tc>
          <w:tcPr>
            <w:tcW w:w="3780" w:type="dxa"/>
          </w:tcPr>
          <w:p w14:paraId="6E10C263" w14:textId="77777777" w:rsidR="00FD7453" w:rsidRPr="00FD7453" w:rsidRDefault="00FD7453" w:rsidP="00CF7A40">
            <w:pPr>
              <w:spacing w:after="0" w:line="240" w:lineRule="auto"/>
              <w:rPr>
                <w:rFonts w:ascii="Times New Roman" w:hAnsi="Times New Roman"/>
              </w:rPr>
            </w:pPr>
          </w:p>
        </w:tc>
        <w:tc>
          <w:tcPr>
            <w:tcW w:w="2115" w:type="dxa"/>
          </w:tcPr>
          <w:p w14:paraId="13FE472E" w14:textId="77777777" w:rsidR="00FD7453" w:rsidRPr="00FD7453" w:rsidRDefault="00FD7453" w:rsidP="00FD7453">
            <w:pPr>
              <w:spacing w:after="0" w:line="240" w:lineRule="auto"/>
              <w:jc w:val="center"/>
              <w:rPr>
                <w:rFonts w:ascii="Times New Roman" w:hAnsi="Times New Roman"/>
              </w:rPr>
            </w:pPr>
          </w:p>
        </w:tc>
      </w:tr>
      <w:tr w:rsidR="00FD7453" w:rsidRPr="008E2155" w14:paraId="14AC5268" w14:textId="77777777" w:rsidTr="00FD7453">
        <w:trPr>
          <w:jc w:val="center"/>
        </w:trPr>
        <w:tc>
          <w:tcPr>
            <w:tcW w:w="3780" w:type="dxa"/>
          </w:tcPr>
          <w:p w14:paraId="09BB5955" w14:textId="7E54156A" w:rsidR="00FD7453" w:rsidRPr="00FD7453" w:rsidRDefault="00FD7453" w:rsidP="00CF7A40">
            <w:pPr>
              <w:spacing w:after="0" w:line="240" w:lineRule="auto"/>
              <w:rPr>
                <w:rFonts w:ascii="Times New Roman" w:hAnsi="Times New Roman"/>
              </w:rPr>
            </w:pPr>
            <w:r w:rsidRPr="00FD7453">
              <w:rPr>
                <w:rFonts w:ascii="Times New Roman" w:hAnsi="Times New Roman"/>
              </w:rPr>
              <w:t>Omitted: Age 18 to 29  years</w:t>
            </w:r>
          </w:p>
        </w:tc>
        <w:tc>
          <w:tcPr>
            <w:tcW w:w="2115" w:type="dxa"/>
          </w:tcPr>
          <w:p w14:paraId="735EBE02" w14:textId="2CCBCE09"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w:t>
            </w:r>
          </w:p>
        </w:tc>
      </w:tr>
      <w:tr w:rsidR="00FD7453" w:rsidRPr="008E2155" w14:paraId="496898D4" w14:textId="77777777" w:rsidTr="00FD7453">
        <w:trPr>
          <w:jc w:val="center"/>
        </w:trPr>
        <w:tc>
          <w:tcPr>
            <w:tcW w:w="3780" w:type="dxa"/>
          </w:tcPr>
          <w:p w14:paraId="31E2270A" w14:textId="77777777" w:rsidR="00FD7453" w:rsidRPr="00FD7453" w:rsidRDefault="00FD7453" w:rsidP="00CF7A40">
            <w:pPr>
              <w:spacing w:after="0" w:line="240" w:lineRule="auto"/>
              <w:rPr>
                <w:rFonts w:ascii="Times New Roman" w:hAnsi="Times New Roman"/>
              </w:rPr>
            </w:pPr>
          </w:p>
        </w:tc>
        <w:tc>
          <w:tcPr>
            <w:tcW w:w="2115" w:type="dxa"/>
          </w:tcPr>
          <w:p w14:paraId="4C007A82" w14:textId="21ABF9D3" w:rsidR="00FD7453" w:rsidRPr="00FD7453" w:rsidRDefault="00FD7453" w:rsidP="00FD7453">
            <w:pPr>
              <w:spacing w:after="0" w:line="240" w:lineRule="auto"/>
              <w:jc w:val="center"/>
              <w:rPr>
                <w:rFonts w:ascii="Times New Roman" w:hAnsi="Times New Roman"/>
              </w:rPr>
            </w:pPr>
          </w:p>
        </w:tc>
      </w:tr>
      <w:tr w:rsidR="00FD7453" w:rsidRPr="008E2155" w14:paraId="141D4069" w14:textId="77777777" w:rsidTr="00FD7453">
        <w:trPr>
          <w:jc w:val="center"/>
        </w:trPr>
        <w:tc>
          <w:tcPr>
            <w:tcW w:w="3780" w:type="dxa"/>
            <w:vAlign w:val="center"/>
          </w:tcPr>
          <w:p w14:paraId="4CBBE16B" w14:textId="0536C732"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Age 30 to 39, %</w:t>
            </w:r>
          </w:p>
        </w:tc>
        <w:tc>
          <w:tcPr>
            <w:tcW w:w="2115" w:type="dxa"/>
          </w:tcPr>
          <w:p w14:paraId="5EC3AEFE" w14:textId="530F6ADD"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2.407***</w:t>
            </w:r>
          </w:p>
        </w:tc>
      </w:tr>
      <w:tr w:rsidR="00FD7453" w:rsidRPr="008E2155" w14:paraId="5D378B8F" w14:textId="77777777" w:rsidTr="00FD7453">
        <w:trPr>
          <w:jc w:val="center"/>
        </w:trPr>
        <w:tc>
          <w:tcPr>
            <w:tcW w:w="3780" w:type="dxa"/>
            <w:vAlign w:val="center"/>
          </w:tcPr>
          <w:p w14:paraId="413CB278" w14:textId="782370F0" w:rsidR="00FD7453" w:rsidRPr="00FD7453" w:rsidRDefault="00FD7453" w:rsidP="00CF7A40">
            <w:pPr>
              <w:spacing w:after="0" w:line="240" w:lineRule="auto"/>
              <w:rPr>
                <w:rFonts w:ascii="Times New Roman" w:hAnsi="Times New Roman"/>
              </w:rPr>
            </w:pPr>
          </w:p>
        </w:tc>
        <w:tc>
          <w:tcPr>
            <w:tcW w:w="2115" w:type="dxa"/>
          </w:tcPr>
          <w:p w14:paraId="50977385" w14:textId="11838A03"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(0.279)</w:t>
            </w:r>
          </w:p>
        </w:tc>
      </w:tr>
      <w:tr w:rsidR="00FD7453" w:rsidRPr="008E2155" w14:paraId="4FC33DA6" w14:textId="77777777" w:rsidTr="00FD7453">
        <w:trPr>
          <w:jc w:val="center"/>
        </w:trPr>
        <w:tc>
          <w:tcPr>
            <w:tcW w:w="3780" w:type="dxa"/>
            <w:vAlign w:val="center"/>
          </w:tcPr>
          <w:p w14:paraId="36F1C969" w14:textId="174ED950"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Age 40 to 49, %</w:t>
            </w:r>
          </w:p>
        </w:tc>
        <w:tc>
          <w:tcPr>
            <w:tcW w:w="2115" w:type="dxa"/>
          </w:tcPr>
          <w:p w14:paraId="74C8A086" w14:textId="7E5253E0"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3.070***</w:t>
            </w:r>
          </w:p>
        </w:tc>
      </w:tr>
      <w:tr w:rsidR="00FD7453" w:rsidRPr="008E2155" w14:paraId="16747BBE" w14:textId="77777777" w:rsidTr="00FD7453">
        <w:trPr>
          <w:jc w:val="center"/>
        </w:trPr>
        <w:tc>
          <w:tcPr>
            <w:tcW w:w="3780" w:type="dxa"/>
            <w:vAlign w:val="center"/>
          </w:tcPr>
          <w:p w14:paraId="1020E4A5" w14:textId="0AD89CC1" w:rsidR="00FD7453" w:rsidRPr="00FD7453" w:rsidRDefault="00FD7453" w:rsidP="00CF7A40">
            <w:pPr>
              <w:spacing w:after="0" w:line="240" w:lineRule="auto"/>
              <w:rPr>
                <w:rFonts w:ascii="Times New Roman" w:hAnsi="Times New Roman"/>
              </w:rPr>
            </w:pPr>
          </w:p>
        </w:tc>
        <w:tc>
          <w:tcPr>
            <w:tcW w:w="2115" w:type="dxa"/>
          </w:tcPr>
          <w:p w14:paraId="58F05187" w14:textId="3768C0D2"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(0.277)</w:t>
            </w:r>
          </w:p>
        </w:tc>
      </w:tr>
      <w:tr w:rsidR="00FD7453" w:rsidRPr="008E2155" w14:paraId="62C0A463" w14:textId="77777777" w:rsidTr="00FD7453">
        <w:trPr>
          <w:jc w:val="center"/>
        </w:trPr>
        <w:tc>
          <w:tcPr>
            <w:tcW w:w="3780" w:type="dxa"/>
            <w:vAlign w:val="center"/>
          </w:tcPr>
          <w:p w14:paraId="0DBBD762" w14:textId="789CBEBC"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Age 50 to 64, %</w:t>
            </w:r>
          </w:p>
        </w:tc>
        <w:tc>
          <w:tcPr>
            <w:tcW w:w="2115" w:type="dxa"/>
          </w:tcPr>
          <w:p w14:paraId="7A427648" w14:textId="48BA0949"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3.044***</w:t>
            </w:r>
          </w:p>
        </w:tc>
      </w:tr>
      <w:tr w:rsidR="00FD7453" w:rsidRPr="008E2155" w14:paraId="090C9E6F" w14:textId="77777777" w:rsidTr="00FD7453">
        <w:trPr>
          <w:jc w:val="center"/>
        </w:trPr>
        <w:tc>
          <w:tcPr>
            <w:tcW w:w="3780" w:type="dxa"/>
            <w:vAlign w:val="center"/>
          </w:tcPr>
          <w:p w14:paraId="136F4A1A" w14:textId="79DCE5DB" w:rsidR="00FD7453" w:rsidRPr="00FD7453" w:rsidRDefault="00FD7453" w:rsidP="00CF7A40">
            <w:pPr>
              <w:spacing w:after="0" w:line="240" w:lineRule="auto"/>
              <w:rPr>
                <w:rFonts w:ascii="Times New Roman" w:hAnsi="Times New Roman"/>
              </w:rPr>
            </w:pPr>
          </w:p>
        </w:tc>
        <w:tc>
          <w:tcPr>
            <w:tcW w:w="2115" w:type="dxa"/>
          </w:tcPr>
          <w:p w14:paraId="2F7A7CA5" w14:textId="24031CEC"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(0.291)</w:t>
            </w:r>
          </w:p>
        </w:tc>
      </w:tr>
      <w:tr w:rsidR="00FD7453" w:rsidRPr="008E2155" w14:paraId="704E0B3D" w14:textId="77777777" w:rsidTr="00FD7453">
        <w:trPr>
          <w:jc w:val="center"/>
        </w:trPr>
        <w:tc>
          <w:tcPr>
            <w:tcW w:w="3780" w:type="dxa"/>
            <w:vAlign w:val="center"/>
          </w:tcPr>
          <w:p w14:paraId="3C051D19" w14:textId="77777777" w:rsidR="00FD7453" w:rsidRPr="00FD7453" w:rsidRDefault="00FD7453" w:rsidP="00CF7A40">
            <w:pPr>
              <w:spacing w:after="0" w:line="240" w:lineRule="auto"/>
              <w:rPr>
                <w:rFonts w:ascii="Times New Roman" w:hAnsi="Times New Roman"/>
              </w:rPr>
            </w:pPr>
          </w:p>
        </w:tc>
        <w:tc>
          <w:tcPr>
            <w:tcW w:w="2115" w:type="dxa"/>
          </w:tcPr>
          <w:p w14:paraId="2B3A2299" w14:textId="77777777" w:rsidR="00FD7453" w:rsidRPr="00FD7453" w:rsidRDefault="00FD7453" w:rsidP="00FD7453">
            <w:pPr>
              <w:spacing w:after="0" w:line="240" w:lineRule="auto"/>
              <w:jc w:val="center"/>
              <w:rPr>
                <w:rFonts w:ascii="Times New Roman" w:hAnsi="Times New Roman"/>
              </w:rPr>
            </w:pPr>
          </w:p>
        </w:tc>
      </w:tr>
      <w:tr w:rsidR="00FD7453" w:rsidRPr="008E2155" w14:paraId="36BAF6DC" w14:textId="77777777" w:rsidTr="00FD7453">
        <w:trPr>
          <w:jc w:val="center"/>
        </w:trPr>
        <w:tc>
          <w:tcPr>
            <w:tcW w:w="3780" w:type="dxa"/>
            <w:vAlign w:val="center"/>
          </w:tcPr>
          <w:p w14:paraId="4426CFA8" w14:textId="304E27B6" w:rsidR="00FD7453" w:rsidRPr="00FD7453" w:rsidRDefault="00FD7453" w:rsidP="00CF7A40">
            <w:pPr>
              <w:spacing w:after="0" w:line="240" w:lineRule="auto"/>
              <w:rPr>
                <w:rFonts w:ascii="Times New Roman" w:hAnsi="Times New Roman"/>
              </w:rPr>
            </w:pPr>
            <w:r w:rsidRPr="00FD7453">
              <w:rPr>
                <w:rFonts w:ascii="Times New Roman" w:hAnsi="Times New Roman"/>
              </w:rPr>
              <w:t>Male</w:t>
            </w:r>
          </w:p>
        </w:tc>
        <w:tc>
          <w:tcPr>
            <w:tcW w:w="2115" w:type="dxa"/>
          </w:tcPr>
          <w:p w14:paraId="1FF936E0" w14:textId="3A5EB6D5"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3.659***</w:t>
            </w:r>
          </w:p>
        </w:tc>
      </w:tr>
      <w:tr w:rsidR="00FD7453" w:rsidRPr="008E2155" w14:paraId="0B53A000" w14:textId="77777777" w:rsidTr="00FD7453">
        <w:trPr>
          <w:jc w:val="center"/>
        </w:trPr>
        <w:tc>
          <w:tcPr>
            <w:tcW w:w="3780" w:type="dxa"/>
            <w:vAlign w:val="center"/>
          </w:tcPr>
          <w:p w14:paraId="3D9D1456" w14:textId="64087F2C" w:rsidR="00FD7453" w:rsidRPr="00FD7453" w:rsidRDefault="00FD7453" w:rsidP="00CF7A40">
            <w:pPr>
              <w:spacing w:after="0" w:line="240" w:lineRule="auto"/>
              <w:rPr>
                <w:rFonts w:ascii="Times New Roman" w:hAnsi="Times New Roman"/>
              </w:rPr>
            </w:pPr>
          </w:p>
        </w:tc>
        <w:tc>
          <w:tcPr>
            <w:tcW w:w="2115" w:type="dxa"/>
          </w:tcPr>
          <w:p w14:paraId="4E220CD8" w14:textId="5E98E850"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(0.181)</w:t>
            </w:r>
          </w:p>
        </w:tc>
      </w:tr>
      <w:tr w:rsidR="00FD7453" w:rsidRPr="008E2155" w14:paraId="1845E3FB" w14:textId="77777777" w:rsidTr="00FD7453">
        <w:trPr>
          <w:jc w:val="center"/>
        </w:trPr>
        <w:tc>
          <w:tcPr>
            <w:tcW w:w="3780" w:type="dxa"/>
            <w:vAlign w:val="center"/>
          </w:tcPr>
          <w:p w14:paraId="5D9D4681" w14:textId="77777777" w:rsidR="00FD7453" w:rsidRPr="00FD7453" w:rsidRDefault="00FD7453" w:rsidP="00CF7A40">
            <w:pPr>
              <w:spacing w:after="0" w:line="240" w:lineRule="auto"/>
              <w:rPr>
                <w:rFonts w:ascii="Times New Roman" w:hAnsi="Times New Roman"/>
              </w:rPr>
            </w:pPr>
          </w:p>
        </w:tc>
        <w:tc>
          <w:tcPr>
            <w:tcW w:w="2115" w:type="dxa"/>
          </w:tcPr>
          <w:p w14:paraId="75A6BA4C" w14:textId="77777777" w:rsidR="00FD7453" w:rsidRPr="00FD7453" w:rsidRDefault="00FD7453" w:rsidP="00FD7453">
            <w:pPr>
              <w:spacing w:after="0" w:line="240" w:lineRule="auto"/>
              <w:jc w:val="center"/>
              <w:rPr>
                <w:rFonts w:ascii="Times New Roman" w:hAnsi="Times New Roman"/>
              </w:rPr>
            </w:pPr>
          </w:p>
        </w:tc>
      </w:tr>
      <w:tr w:rsidR="00FD7453" w:rsidRPr="008E2155" w14:paraId="4E4AB8C6" w14:textId="77777777" w:rsidTr="00FD7453">
        <w:trPr>
          <w:jc w:val="center"/>
        </w:trPr>
        <w:tc>
          <w:tcPr>
            <w:tcW w:w="3780" w:type="dxa"/>
            <w:vAlign w:val="center"/>
          </w:tcPr>
          <w:p w14:paraId="222DD833" w14:textId="6CF41B0A" w:rsidR="00FD7453" w:rsidRPr="00FD7453" w:rsidRDefault="00FD7453" w:rsidP="00CF7A40">
            <w:pPr>
              <w:spacing w:after="0" w:line="240" w:lineRule="auto"/>
              <w:rPr>
                <w:rFonts w:ascii="Times New Roman" w:hAnsi="Times New Roman"/>
              </w:rPr>
            </w:pPr>
            <w:r w:rsidRPr="00FD7453">
              <w:rPr>
                <w:rFonts w:ascii="Times New Roman" w:hAnsi="Times New Roman"/>
              </w:rPr>
              <w:t>Omitted: No high school diploma</w:t>
            </w:r>
          </w:p>
        </w:tc>
        <w:tc>
          <w:tcPr>
            <w:tcW w:w="2115" w:type="dxa"/>
          </w:tcPr>
          <w:p w14:paraId="53CBD8D8" w14:textId="2B152439"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w:t>
            </w:r>
          </w:p>
        </w:tc>
      </w:tr>
      <w:tr w:rsidR="00FD7453" w:rsidRPr="008E2155" w14:paraId="312CCC0F" w14:textId="77777777" w:rsidTr="00FD7453">
        <w:trPr>
          <w:jc w:val="center"/>
        </w:trPr>
        <w:tc>
          <w:tcPr>
            <w:tcW w:w="3780" w:type="dxa"/>
            <w:vAlign w:val="center"/>
          </w:tcPr>
          <w:p w14:paraId="239F69C2" w14:textId="67963B9F" w:rsidR="00FD7453" w:rsidRPr="00FD7453" w:rsidRDefault="00FD7453" w:rsidP="00CF7A40">
            <w:pPr>
              <w:spacing w:after="0" w:line="240" w:lineRule="auto"/>
              <w:rPr>
                <w:rFonts w:ascii="Times New Roman" w:hAnsi="Times New Roman"/>
              </w:rPr>
            </w:pPr>
          </w:p>
        </w:tc>
        <w:tc>
          <w:tcPr>
            <w:tcW w:w="2115" w:type="dxa"/>
          </w:tcPr>
          <w:p w14:paraId="35A90B8C" w14:textId="2BD9FE46" w:rsidR="00FD7453" w:rsidRPr="00FD7453" w:rsidRDefault="00FD7453" w:rsidP="00FD7453">
            <w:pPr>
              <w:spacing w:after="0" w:line="240" w:lineRule="auto"/>
              <w:jc w:val="center"/>
              <w:rPr>
                <w:rFonts w:ascii="Times New Roman" w:hAnsi="Times New Roman"/>
              </w:rPr>
            </w:pPr>
          </w:p>
        </w:tc>
      </w:tr>
      <w:tr w:rsidR="00FD7453" w:rsidRPr="008E2155" w14:paraId="6192416A" w14:textId="77777777" w:rsidTr="00FD7453">
        <w:trPr>
          <w:jc w:val="center"/>
        </w:trPr>
        <w:tc>
          <w:tcPr>
            <w:tcW w:w="3780" w:type="dxa"/>
            <w:vAlign w:val="center"/>
          </w:tcPr>
          <w:p w14:paraId="1E9D18E5" w14:textId="4A582D88"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High school, %</w:t>
            </w:r>
          </w:p>
        </w:tc>
        <w:tc>
          <w:tcPr>
            <w:tcW w:w="2115" w:type="dxa"/>
          </w:tcPr>
          <w:p w14:paraId="0BD0BA93" w14:textId="29DA98B5"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-0.368</w:t>
            </w:r>
          </w:p>
        </w:tc>
      </w:tr>
      <w:tr w:rsidR="00FD7453" w:rsidRPr="008E2155" w14:paraId="7AEF94F8" w14:textId="77777777" w:rsidTr="00FD7453">
        <w:trPr>
          <w:jc w:val="center"/>
        </w:trPr>
        <w:tc>
          <w:tcPr>
            <w:tcW w:w="3780" w:type="dxa"/>
            <w:vAlign w:val="center"/>
          </w:tcPr>
          <w:p w14:paraId="42E45932" w14:textId="72448497" w:rsidR="00FD7453" w:rsidRPr="00FD7453" w:rsidRDefault="00FD7453" w:rsidP="00CF7A40">
            <w:pPr>
              <w:spacing w:after="0" w:line="240" w:lineRule="auto"/>
              <w:rPr>
                <w:rFonts w:ascii="Times New Roman" w:hAnsi="Times New Roman"/>
              </w:rPr>
            </w:pPr>
          </w:p>
        </w:tc>
        <w:tc>
          <w:tcPr>
            <w:tcW w:w="2115" w:type="dxa"/>
          </w:tcPr>
          <w:p w14:paraId="4D3EBD43" w14:textId="42212096"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(0.261)</w:t>
            </w:r>
          </w:p>
        </w:tc>
      </w:tr>
      <w:tr w:rsidR="00FD7453" w:rsidRPr="008E2155" w14:paraId="3F174254" w14:textId="77777777" w:rsidTr="00FD7453">
        <w:trPr>
          <w:jc w:val="center"/>
        </w:trPr>
        <w:tc>
          <w:tcPr>
            <w:tcW w:w="3780" w:type="dxa"/>
            <w:vAlign w:val="center"/>
          </w:tcPr>
          <w:p w14:paraId="5432E1EF" w14:textId="2D522A10"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Some college, %</w:t>
            </w:r>
          </w:p>
        </w:tc>
        <w:tc>
          <w:tcPr>
            <w:tcW w:w="2115" w:type="dxa"/>
          </w:tcPr>
          <w:p w14:paraId="3F1260C5" w14:textId="0BEBE340"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-2.523***</w:t>
            </w:r>
          </w:p>
        </w:tc>
      </w:tr>
      <w:tr w:rsidR="00FD7453" w:rsidRPr="008E2155" w14:paraId="5E82F08A" w14:textId="77777777" w:rsidTr="00FD7453">
        <w:trPr>
          <w:jc w:val="center"/>
        </w:trPr>
        <w:tc>
          <w:tcPr>
            <w:tcW w:w="3780" w:type="dxa"/>
            <w:vAlign w:val="center"/>
          </w:tcPr>
          <w:p w14:paraId="7A586568" w14:textId="494C186C" w:rsidR="00FD7453" w:rsidRPr="00FD7453" w:rsidRDefault="00FD7453" w:rsidP="00CF7A40">
            <w:pPr>
              <w:spacing w:after="0" w:line="240" w:lineRule="auto"/>
              <w:rPr>
                <w:rFonts w:ascii="Times New Roman" w:hAnsi="Times New Roman"/>
              </w:rPr>
            </w:pPr>
          </w:p>
        </w:tc>
        <w:tc>
          <w:tcPr>
            <w:tcW w:w="2115" w:type="dxa"/>
          </w:tcPr>
          <w:p w14:paraId="2C373F44" w14:textId="7379D009"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(0.239)</w:t>
            </w:r>
          </w:p>
        </w:tc>
      </w:tr>
      <w:tr w:rsidR="00FD7453" w:rsidRPr="008E2155" w14:paraId="49CDFF6D" w14:textId="77777777" w:rsidTr="00FD7453">
        <w:trPr>
          <w:jc w:val="center"/>
        </w:trPr>
        <w:tc>
          <w:tcPr>
            <w:tcW w:w="3780" w:type="dxa"/>
            <w:vAlign w:val="center"/>
          </w:tcPr>
          <w:p w14:paraId="6052B9FE" w14:textId="0751C725" w:rsidR="00FD7453" w:rsidRPr="00FD7453" w:rsidRDefault="00FD7453" w:rsidP="00CF7A40">
            <w:pPr>
              <w:spacing w:after="0" w:line="240" w:lineRule="auto"/>
              <w:rPr>
                <w:rFonts w:ascii="Times New Roman" w:hAnsi="Times New Roman"/>
              </w:rPr>
            </w:pPr>
            <w:r w:rsidRPr="00FD7453">
              <w:rPr>
                <w:rFonts w:ascii="Times New Roman" w:eastAsia="Times New Roman" w:hAnsi="Times New Roman" w:cs="Times New Roman"/>
                <w:color w:val="000000"/>
              </w:rPr>
              <w:t>4 year college degree or higher, %</w:t>
            </w:r>
          </w:p>
        </w:tc>
        <w:tc>
          <w:tcPr>
            <w:tcW w:w="2115" w:type="dxa"/>
          </w:tcPr>
          <w:p w14:paraId="60B639A3" w14:textId="232ED58B"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-5.936***</w:t>
            </w:r>
          </w:p>
        </w:tc>
      </w:tr>
      <w:tr w:rsidR="00FD7453" w:rsidRPr="008E2155" w14:paraId="30123126" w14:textId="77777777" w:rsidTr="00FD7453">
        <w:trPr>
          <w:jc w:val="center"/>
        </w:trPr>
        <w:tc>
          <w:tcPr>
            <w:tcW w:w="3780" w:type="dxa"/>
          </w:tcPr>
          <w:p w14:paraId="7ECCD0EF" w14:textId="77777777" w:rsidR="00FD7453" w:rsidRPr="00FD7453" w:rsidRDefault="00FD7453" w:rsidP="00CF7A40">
            <w:pPr>
              <w:spacing w:after="0" w:line="240" w:lineRule="auto"/>
              <w:rPr>
                <w:rFonts w:ascii="Times New Roman" w:hAnsi="Times New Roman"/>
              </w:rPr>
            </w:pPr>
          </w:p>
        </w:tc>
        <w:tc>
          <w:tcPr>
            <w:tcW w:w="2115" w:type="dxa"/>
          </w:tcPr>
          <w:p w14:paraId="127866F3" w14:textId="56C2FB1A"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(0.297)</w:t>
            </w:r>
          </w:p>
        </w:tc>
      </w:tr>
      <w:tr w:rsidR="00FD7453" w:rsidRPr="008E2155" w14:paraId="55CDBEE2" w14:textId="77777777" w:rsidTr="00FD7453">
        <w:trPr>
          <w:jc w:val="center"/>
        </w:trPr>
        <w:tc>
          <w:tcPr>
            <w:tcW w:w="3780" w:type="dxa"/>
            <w:tcBorders>
              <w:bottom w:val="single" w:sz="4" w:space="0" w:color="auto"/>
            </w:tcBorders>
          </w:tcPr>
          <w:p w14:paraId="1D5D2189" w14:textId="77777777" w:rsidR="00FD7453" w:rsidRPr="00FD7453" w:rsidRDefault="00FD7453" w:rsidP="00CF7A40">
            <w:pPr>
              <w:spacing w:after="0" w:line="240" w:lineRule="auto"/>
              <w:rPr>
                <w:rFonts w:ascii="Times New Roman" w:hAnsi="Times New Roman"/>
              </w:rPr>
            </w:pPr>
          </w:p>
        </w:tc>
        <w:tc>
          <w:tcPr>
            <w:tcW w:w="2115" w:type="dxa"/>
            <w:tcBorders>
              <w:bottom w:val="single" w:sz="4" w:space="0" w:color="auto"/>
            </w:tcBorders>
          </w:tcPr>
          <w:p w14:paraId="18DC4848" w14:textId="77777777" w:rsidR="00FD7453" w:rsidRPr="00FD7453" w:rsidRDefault="00FD7453" w:rsidP="00FD7453">
            <w:pPr>
              <w:spacing w:after="0" w:line="240" w:lineRule="auto"/>
              <w:jc w:val="center"/>
              <w:rPr>
                <w:rFonts w:ascii="Times New Roman" w:hAnsi="Times New Roman"/>
              </w:rPr>
            </w:pPr>
          </w:p>
        </w:tc>
      </w:tr>
      <w:tr w:rsidR="00FD7453" w:rsidRPr="008E2155" w14:paraId="0BC07975" w14:textId="77777777" w:rsidTr="00FD7453">
        <w:trPr>
          <w:jc w:val="center"/>
        </w:trPr>
        <w:tc>
          <w:tcPr>
            <w:tcW w:w="3780" w:type="dxa"/>
            <w:tcBorders>
              <w:bottom w:val="single" w:sz="4" w:space="0" w:color="auto"/>
            </w:tcBorders>
          </w:tcPr>
          <w:p w14:paraId="6005A24F" w14:textId="77777777" w:rsidR="00FD7453" w:rsidRPr="00FD7453" w:rsidRDefault="00FD7453" w:rsidP="00CF7A40">
            <w:pPr>
              <w:spacing w:after="0" w:line="240" w:lineRule="auto"/>
              <w:rPr>
                <w:rFonts w:ascii="Times New Roman" w:hAnsi="Times New Roman"/>
              </w:rPr>
            </w:pPr>
            <w:r w:rsidRPr="00FD7453">
              <w:rPr>
                <w:rFonts w:ascii="Times New Roman" w:hAnsi="Times New Roman"/>
              </w:rPr>
              <w:t>Observations</w:t>
            </w:r>
          </w:p>
        </w:tc>
        <w:tc>
          <w:tcPr>
            <w:tcW w:w="2115" w:type="dxa"/>
            <w:tcBorders>
              <w:bottom w:val="single" w:sz="4" w:space="0" w:color="auto"/>
            </w:tcBorders>
          </w:tcPr>
          <w:p w14:paraId="5330A1EA" w14:textId="54B30E99"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192</w:t>
            </w:r>
          </w:p>
        </w:tc>
      </w:tr>
      <w:tr w:rsidR="00FD7453" w:rsidRPr="008E2155" w14:paraId="2CF96A7D" w14:textId="77777777" w:rsidTr="00FD7453">
        <w:trPr>
          <w:jc w:val="center"/>
        </w:trPr>
        <w:tc>
          <w:tcPr>
            <w:tcW w:w="3780" w:type="dxa"/>
            <w:tcBorders>
              <w:top w:val="single" w:sz="4" w:space="0" w:color="auto"/>
              <w:bottom w:val="single" w:sz="4" w:space="0" w:color="auto"/>
            </w:tcBorders>
          </w:tcPr>
          <w:p w14:paraId="7200431C" w14:textId="77777777" w:rsidR="00FD7453" w:rsidRPr="00FD7453" w:rsidRDefault="00FD7453" w:rsidP="00CF7A40">
            <w:pPr>
              <w:spacing w:after="0" w:line="240" w:lineRule="auto"/>
              <w:rPr>
                <w:rFonts w:ascii="Times New Roman" w:hAnsi="Times New Roman"/>
              </w:rPr>
            </w:pPr>
            <w:r w:rsidRPr="00FD7453">
              <w:rPr>
                <w:rFonts w:ascii="Times New Roman" w:hAnsi="Times New Roman"/>
              </w:rPr>
              <w:t>R-squared</w:t>
            </w:r>
          </w:p>
        </w:tc>
        <w:tc>
          <w:tcPr>
            <w:tcW w:w="2115" w:type="dxa"/>
            <w:tcBorders>
              <w:top w:val="single" w:sz="4" w:space="0" w:color="auto"/>
              <w:bottom w:val="single" w:sz="4" w:space="0" w:color="auto"/>
            </w:tcBorders>
          </w:tcPr>
          <w:p w14:paraId="0F1B7F90" w14:textId="70239838" w:rsidR="00FD7453" w:rsidRPr="00FD7453" w:rsidRDefault="00FD7453" w:rsidP="00FD7453">
            <w:pPr>
              <w:spacing w:after="0" w:line="240" w:lineRule="auto"/>
              <w:jc w:val="center"/>
              <w:rPr>
                <w:rFonts w:ascii="Times New Roman" w:hAnsi="Times New Roman"/>
              </w:rPr>
            </w:pPr>
            <w:r w:rsidRPr="00FD7453">
              <w:rPr>
                <w:rFonts w:ascii="Times New Roman" w:hAnsi="Times New Roman"/>
              </w:rPr>
              <w:t>0.887</w:t>
            </w:r>
          </w:p>
        </w:tc>
      </w:tr>
      <w:tr w:rsidR="00FD7453" w:rsidRPr="008E2155" w14:paraId="08586D9D" w14:textId="77777777" w:rsidTr="00FD7453">
        <w:trPr>
          <w:jc w:val="center"/>
        </w:trPr>
        <w:tc>
          <w:tcPr>
            <w:tcW w:w="5895" w:type="dxa"/>
            <w:gridSpan w:val="2"/>
            <w:tcBorders>
              <w:top w:val="single" w:sz="4" w:space="0" w:color="auto"/>
              <w:bottom w:val="nil"/>
            </w:tcBorders>
            <w:vAlign w:val="center"/>
          </w:tcPr>
          <w:p w14:paraId="544B0DF5" w14:textId="77777777" w:rsidR="00FD7453" w:rsidRDefault="00FD7453" w:rsidP="00DF3686">
            <w:pPr>
              <w:spacing w:after="0" w:line="240" w:lineRule="auto"/>
              <w:rPr>
                <w:sz w:val="16"/>
                <w:szCs w:val="16"/>
              </w:rPr>
            </w:pPr>
            <w:r>
              <w:rPr>
                <w:sz w:val="16"/>
                <w:szCs w:val="16"/>
              </w:rPr>
              <w:t>Note: Outcome is the average number of workplace injuries per 1,000 workers (mean value in estimation sample of 10.5).  Standard errors are computed using heteroscedasticity-consistent robust variance estimates.  A *, ** or *** indicates statistical significance at the 10%, 5% or 1% level, respectively.</w:t>
            </w:r>
          </w:p>
          <w:p w14:paraId="1F5B304B" w14:textId="756C3C1D" w:rsidR="00FD7453" w:rsidRPr="008E2155" w:rsidRDefault="00FD7453" w:rsidP="00DF3686">
            <w:pPr>
              <w:spacing w:after="0" w:line="240" w:lineRule="auto"/>
              <w:rPr>
                <w:sz w:val="16"/>
                <w:szCs w:val="16"/>
              </w:rPr>
            </w:pPr>
          </w:p>
        </w:tc>
      </w:tr>
    </w:tbl>
    <w:p w14:paraId="290F2B0D" w14:textId="77777777" w:rsidR="00B40A4C" w:rsidRDefault="00B40A4C" w:rsidP="00B40A4C">
      <w:r>
        <w:tab/>
      </w:r>
    </w:p>
    <w:p w14:paraId="2C80A07E" w14:textId="77777777" w:rsidR="00E80AEE" w:rsidRDefault="00E80AEE"/>
    <w:p w14:paraId="37B03290" w14:textId="2B4ADD5B" w:rsidR="00B40A4C" w:rsidRDefault="00B40A4C" w:rsidP="008E2155">
      <w:pPr>
        <w:spacing w:after="0" w:line="240" w:lineRule="auto"/>
      </w:pPr>
    </w:p>
    <w:tbl>
      <w:tblPr>
        <w:tblStyle w:val="TableGrid"/>
        <w:tblW w:w="0" w:type="auto"/>
        <w:tblInd w:w="-1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0"/>
        <w:gridCol w:w="1225"/>
        <w:gridCol w:w="1225"/>
        <w:gridCol w:w="1225"/>
        <w:gridCol w:w="1225"/>
        <w:gridCol w:w="1225"/>
        <w:gridCol w:w="1225"/>
      </w:tblGrid>
      <w:tr w:rsidR="00DF3686" w:rsidRPr="00DF3686" w14:paraId="07B2C06A" w14:textId="77777777" w:rsidTr="002762B4">
        <w:tc>
          <w:tcPr>
            <w:tcW w:w="9060" w:type="dxa"/>
            <w:gridSpan w:val="7"/>
          </w:tcPr>
          <w:p w14:paraId="74053AEE" w14:textId="40793276" w:rsidR="00DF3686" w:rsidRPr="00DF3686" w:rsidRDefault="00DF3686" w:rsidP="00DF3686">
            <w:pPr>
              <w:spacing w:after="0" w:line="240" w:lineRule="auto"/>
              <w:rPr>
                <w:b/>
                <w:sz w:val="16"/>
                <w:szCs w:val="16"/>
              </w:rPr>
            </w:pPr>
            <w:r>
              <w:rPr>
                <w:b/>
                <w:sz w:val="16"/>
                <w:szCs w:val="16"/>
              </w:rPr>
              <w:t>Appendix Table 3.</w:t>
            </w:r>
            <w:r>
              <w:rPr>
                <w:sz w:val="16"/>
                <w:szCs w:val="16"/>
              </w:rPr>
              <w:t xml:space="preserve"> </w:t>
            </w:r>
            <w:r>
              <w:rPr>
                <w:b/>
                <w:sz w:val="16"/>
                <w:szCs w:val="16"/>
              </w:rPr>
              <w:t>Logistic regression results of the prevalence of work-related disability as a function of race and other respondent characteristics, SIPP sample</w:t>
            </w:r>
          </w:p>
        </w:tc>
      </w:tr>
      <w:tr w:rsidR="00E80AEE" w:rsidRPr="00DF3686" w14:paraId="321F154E" w14:textId="77777777" w:rsidTr="002762B4">
        <w:tc>
          <w:tcPr>
            <w:tcW w:w="1710" w:type="dxa"/>
          </w:tcPr>
          <w:p w14:paraId="6F8C5109" w14:textId="77777777" w:rsidR="00E80AEE" w:rsidRPr="00DF3686" w:rsidRDefault="00E80AEE" w:rsidP="00DF3686">
            <w:pPr>
              <w:spacing w:after="0" w:line="240" w:lineRule="auto"/>
              <w:rPr>
                <w:sz w:val="16"/>
                <w:szCs w:val="16"/>
              </w:rPr>
            </w:pPr>
          </w:p>
        </w:tc>
        <w:tc>
          <w:tcPr>
            <w:tcW w:w="1225" w:type="dxa"/>
            <w:vAlign w:val="center"/>
          </w:tcPr>
          <w:p w14:paraId="750DBEC0" w14:textId="09B4F386" w:rsidR="00E80AEE" w:rsidRPr="00DF3686" w:rsidRDefault="00DF3686" w:rsidP="00DF3686">
            <w:pPr>
              <w:spacing w:after="0" w:line="240" w:lineRule="auto"/>
              <w:jc w:val="center"/>
              <w:rPr>
                <w:sz w:val="16"/>
                <w:szCs w:val="16"/>
              </w:rPr>
            </w:pPr>
            <w:r>
              <w:rPr>
                <w:sz w:val="16"/>
                <w:szCs w:val="16"/>
              </w:rPr>
              <w:t>I</w:t>
            </w:r>
          </w:p>
        </w:tc>
        <w:tc>
          <w:tcPr>
            <w:tcW w:w="1225" w:type="dxa"/>
            <w:vAlign w:val="center"/>
          </w:tcPr>
          <w:p w14:paraId="2B5BCEF3" w14:textId="7F1413D4" w:rsidR="00E80AEE" w:rsidRPr="00DF3686" w:rsidRDefault="00DF3686" w:rsidP="00DF3686">
            <w:pPr>
              <w:spacing w:after="0" w:line="240" w:lineRule="auto"/>
              <w:jc w:val="center"/>
              <w:rPr>
                <w:sz w:val="16"/>
                <w:szCs w:val="16"/>
              </w:rPr>
            </w:pPr>
            <w:r>
              <w:rPr>
                <w:sz w:val="16"/>
                <w:szCs w:val="16"/>
              </w:rPr>
              <w:t>II</w:t>
            </w:r>
          </w:p>
        </w:tc>
        <w:tc>
          <w:tcPr>
            <w:tcW w:w="1225" w:type="dxa"/>
            <w:vAlign w:val="center"/>
          </w:tcPr>
          <w:p w14:paraId="7C1F1C36" w14:textId="2FC8820D" w:rsidR="00E80AEE" w:rsidRPr="00DF3686" w:rsidRDefault="00DF3686" w:rsidP="00DF3686">
            <w:pPr>
              <w:spacing w:after="0" w:line="240" w:lineRule="auto"/>
              <w:jc w:val="center"/>
              <w:rPr>
                <w:sz w:val="16"/>
                <w:szCs w:val="16"/>
              </w:rPr>
            </w:pPr>
            <w:r>
              <w:rPr>
                <w:sz w:val="16"/>
                <w:szCs w:val="16"/>
              </w:rPr>
              <w:t>III</w:t>
            </w:r>
          </w:p>
        </w:tc>
        <w:tc>
          <w:tcPr>
            <w:tcW w:w="1225" w:type="dxa"/>
            <w:vAlign w:val="center"/>
          </w:tcPr>
          <w:p w14:paraId="508A3EF3" w14:textId="58D618E7" w:rsidR="00E80AEE" w:rsidRPr="00DF3686" w:rsidRDefault="00DF3686" w:rsidP="00DF3686">
            <w:pPr>
              <w:spacing w:after="0" w:line="240" w:lineRule="auto"/>
              <w:jc w:val="center"/>
              <w:rPr>
                <w:sz w:val="16"/>
                <w:szCs w:val="16"/>
              </w:rPr>
            </w:pPr>
            <w:r>
              <w:rPr>
                <w:sz w:val="16"/>
                <w:szCs w:val="16"/>
              </w:rPr>
              <w:t>IV</w:t>
            </w:r>
          </w:p>
        </w:tc>
        <w:tc>
          <w:tcPr>
            <w:tcW w:w="1225" w:type="dxa"/>
            <w:vAlign w:val="center"/>
          </w:tcPr>
          <w:p w14:paraId="629DC984" w14:textId="3E4A9E01" w:rsidR="00E80AEE" w:rsidRPr="00DF3686" w:rsidRDefault="00DF3686" w:rsidP="00DF3686">
            <w:pPr>
              <w:spacing w:after="0" w:line="240" w:lineRule="auto"/>
              <w:jc w:val="center"/>
              <w:rPr>
                <w:sz w:val="16"/>
                <w:szCs w:val="16"/>
              </w:rPr>
            </w:pPr>
            <w:r>
              <w:rPr>
                <w:sz w:val="16"/>
                <w:szCs w:val="16"/>
              </w:rPr>
              <w:t>V</w:t>
            </w:r>
          </w:p>
        </w:tc>
        <w:tc>
          <w:tcPr>
            <w:tcW w:w="1225" w:type="dxa"/>
            <w:vAlign w:val="center"/>
          </w:tcPr>
          <w:p w14:paraId="5A48B39B" w14:textId="2758C991" w:rsidR="00E80AEE" w:rsidRPr="00DF3686" w:rsidRDefault="00DF3686" w:rsidP="00DF3686">
            <w:pPr>
              <w:spacing w:after="0" w:line="240" w:lineRule="auto"/>
              <w:jc w:val="center"/>
              <w:rPr>
                <w:sz w:val="16"/>
                <w:szCs w:val="16"/>
              </w:rPr>
            </w:pPr>
            <w:r>
              <w:rPr>
                <w:sz w:val="16"/>
                <w:szCs w:val="16"/>
              </w:rPr>
              <w:t>VI</w:t>
            </w:r>
          </w:p>
        </w:tc>
      </w:tr>
      <w:tr w:rsidR="00DF3686" w:rsidRPr="00DF3686" w14:paraId="18D12600" w14:textId="77777777" w:rsidTr="002762B4">
        <w:tc>
          <w:tcPr>
            <w:tcW w:w="9060" w:type="dxa"/>
            <w:gridSpan w:val="7"/>
          </w:tcPr>
          <w:p w14:paraId="60B848E3" w14:textId="5AA84076" w:rsidR="00DF3686" w:rsidRPr="00DF3686" w:rsidRDefault="00DF3686" w:rsidP="00DF3686">
            <w:pPr>
              <w:spacing w:after="0" w:line="240" w:lineRule="auto"/>
              <w:rPr>
                <w:sz w:val="16"/>
                <w:szCs w:val="16"/>
              </w:rPr>
            </w:pPr>
            <w:r>
              <w:rPr>
                <w:sz w:val="16"/>
                <w:szCs w:val="16"/>
              </w:rPr>
              <w:t>Outcome: Had work-related disability</w:t>
            </w:r>
          </w:p>
        </w:tc>
      </w:tr>
      <w:tr w:rsidR="00E80AEE" w:rsidRPr="00DF3686" w14:paraId="5207E05E" w14:textId="77777777" w:rsidTr="002762B4">
        <w:tc>
          <w:tcPr>
            <w:tcW w:w="1710" w:type="dxa"/>
          </w:tcPr>
          <w:p w14:paraId="2AAB994E" w14:textId="77777777" w:rsidR="00E80AEE" w:rsidRPr="00DF3686" w:rsidRDefault="00E80AEE" w:rsidP="00DF3686">
            <w:pPr>
              <w:spacing w:after="0" w:line="240" w:lineRule="auto"/>
              <w:rPr>
                <w:sz w:val="16"/>
                <w:szCs w:val="16"/>
              </w:rPr>
            </w:pPr>
          </w:p>
        </w:tc>
        <w:tc>
          <w:tcPr>
            <w:tcW w:w="1225" w:type="dxa"/>
          </w:tcPr>
          <w:p w14:paraId="14250DDF" w14:textId="77777777" w:rsidR="00E80AEE" w:rsidRPr="00DF3686" w:rsidRDefault="00E80AEE" w:rsidP="00DF3686">
            <w:pPr>
              <w:spacing w:after="0" w:line="240" w:lineRule="auto"/>
              <w:rPr>
                <w:sz w:val="16"/>
                <w:szCs w:val="16"/>
              </w:rPr>
            </w:pPr>
          </w:p>
        </w:tc>
        <w:tc>
          <w:tcPr>
            <w:tcW w:w="1225" w:type="dxa"/>
          </w:tcPr>
          <w:p w14:paraId="6C91D0E4" w14:textId="77777777" w:rsidR="00E80AEE" w:rsidRPr="00DF3686" w:rsidRDefault="00E80AEE" w:rsidP="00DF3686">
            <w:pPr>
              <w:spacing w:after="0" w:line="240" w:lineRule="auto"/>
              <w:rPr>
                <w:sz w:val="16"/>
                <w:szCs w:val="16"/>
              </w:rPr>
            </w:pPr>
          </w:p>
        </w:tc>
        <w:tc>
          <w:tcPr>
            <w:tcW w:w="1225" w:type="dxa"/>
          </w:tcPr>
          <w:p w14:paraId="3107B377" w14:textId="77777777" w:rsidR="00E80AEE" w:rsidRPr="00DF3686" w:rsidRDefault="00E80AEE" w:rsidP="00DF3686">
            <w:pPr>
              <w:spacing w:after="0" w:line="240" w:lineRule="auto"/>
              <w:rPr>
                <w:sz w:val="16"/>
                <w:szCs w:val="16"/>
              </w:rPr>
            </w:pPr>
          </w:p>
        </w:tc>
        <w:tc>
          <w:tcPr>
            <w:tcW w:w="1225" w:type="dxa"/>
          </w:tcPr>
          <w:p w14:paraId="0F7CA0CB" w14:textId="77777777" w:rsidR="00E80AEE" w:rsidRPr="00DF3686" w:rsidRDefault="00E80AEE" w:rsidP="00DF3686">
            <w:pPr>
              <w:spacing w:after="0" w:line="240" w:lineRule="auto"/>
              <w:rPr>
                <w:sz w:val="16"/>
                <w:szCs w:val="16"/>
              </w:rPr>
            </w:pPr>
          </w:p>
        </w:tc>
        <w:tc>
          <w:tcPr>
            <w:tcW w:w="1225" w:type="dxa"/>
          </w:tcPr>
          <w:p w14:paraId="3B3146F1" w14:textId="77777777" w:rsidR="00E80AEE" w:rsidRPr="00DF3686" w:rsidRDefault="00E80AEE" w:rsidP="00DF3686">
            <w:pPr>
              <w:spacing w:after="0" w:line="240" w:lineRule="auto"/>
              <w:rPr>
                <w:sz w:val="16"/>
                <w:szCs w:val="16"/>
              </w:rPr>
            </w:pPr>
          </w:p>
        </w:tc>
        <w:tc>
          <w:tcPr>
            <w:tcW w:w="1225" w:type="dxa"/>
          </w:tcPr>
          <w:p w14:paraId="6C7B520E" w14:textId="77777777" w:rsidR="00E80AEE" w:rsidRPr="00DF3686" w:rsidRDefault="00E80AEE" w:rsidP="00DF3686">
            <w:pPr>
              <w:spacing w:after="0" w:line="240" w:lineRule="auto"/>
              <w:rPr>
                <w:sz w:val="16"/>
                <w:szCs w:val="16"/>
              </w:rPr>
            </w:pPr>
          </w:p>
        </w:tc>
      </w:tr>
      <w:tr w:rsidR="00DF3686" w:rsidRPr="00DF3686" w14:paraId="715A23D8" w14:textId="77777777" w:rsidTr="002762B4">
        <w:tc>
          <w:tcPr>
            <w:tcW w:w="9060" w:type="dxa"/>
            <w:gridSpan w:val="7"/>
            <w:vAlign w:val="center"/>
          </w:tcPr>
          <w:p w14:paraId="18F28087" w14:textId="77777777" w:rsidR="00DF3686" w:rsidRPr="00DF3686" w:rsidRDefault="00DF3686" w:rsidP="00DF3686">
            <w:pPr>
              <w:spacing w:after="0" w:line="240" w:lineRule="auto"/>
              <w:rPr>
                <w:sz w:val="16"/>
                <w:szCs w:val="16"/>
              </w:rPr>
            </w:pPr>
            <w:r w:rsidRPr="00DF3686">
              <w:rPr>
                <w:sz w:val="16"/>
                <w:szCs w:val="16"/>
              </w:rPr>
              <w:t>Odds ratios for difference from White, Non-Hispanic</w:t>
            </w:r>
          </w:p>
          <w:p w14:paraId="1356507A" w14:textId="2A3974F7" w:rsidR="00DF3686" w:rsidRPr="00DF3686" w:rsidRDefault="00DF3686" w:rsidP="00DF3686">
            <w:pPr>
              <w:spacing w:after="0" w:line="240" w:lineRule="auto"/>
              <w:rPr>
                <w:sz w:val="16"/>
                <w:szCs w:val="16"/>
              </w:rPr>
            </w:pPr>
            <w:r w:rsidRPr="00DF3686">
              <w:rPr>
                <w:sz w:val="16"/>
                <w:szCs w:val="16"/>
              </w:rPr>
              <w:t>(</w:t>
            </w:r>
            <w:r w:rsidRPr="00DF3686">
              <w:rPr>
                <w:i/>
                <w:sz w:val="16"/>
                <w:szCs w:val="16"/>
              </w:rPr>
              <w:t>p-</w:t>
            </w:r>
            <w:r w:rsidRPr="00DF3686">
              <w:rPr>
                <w:sz w:val="16"/>
                <w:szCs w:val="16"/>
              </w:rPr>
              <w:t>value)</w:t>
            </w:r>
          </w:p>
        </w:tc>
      </w:tr>
      <w:tr w:rsidR="002762B4" w:rsidRPr="00DF3686" w14:paraId="42E5262E" w14:textId="77777777" w:rsidTr="002762B4">
        <w:tc>
          <w:tcPr>
            <w:tcW w:w="1710" w:type="dxa"/>
          </w:tcPr>
          <w:p w14:paraId="068C088F" w14:textId="0F11F8E0" w:rsidR="002762B4" w:rsidRPr="00DF3686" w:rsidRDefault="002762B4" w:rsidP="00DF3686">
            <w:pPr>
              <w:spacing w:after="0" w:line="240" w:lineRule="auto"/>
              <w:rPr>
                <w:sz w:val="16"/>
                <w:szCs w:val="16"/>
              </w:rPr>
            </w:pPr>
            <w:r>
              <w:rPr>
                <w:sz w:val="16"/>
                <w:szCs w:val="16"/>
              </w:rPr>
              <w:t>B</w:t>
            </w:r>
            <w:r w:rsidRPr="00DF3686">
              <w:rPr>
                <w:sz w:val="16"/>
                <w:szCs w:val="16"/>
              </w:rPr>
              <w:t>lack</w:t>
            </w:r>
            <w:r>
              <w:rPr>
                <w:sz w:val="16"/>
                <w:szCs w:val="16"/>
              </w:rPr>
              <w:t>, Non-Hispanic</w:t>
            </w:r>
          </w:p>
        </w:tc>
        <w:tc>
          <w:tcPr>
            <w:tcW w:w="1225" w:type="dxa"/>
          </w:tcPr>
          <w:p w14:paraId="45311A0F" w14:textId="7FD9DB80" w:rsidR="002762B4" w:rsidRPr="002762B4" w:rsidRDefault="002762B4" w:rsidP="00DF3686">
            <w:pPr>
              <w:spacing w:after="0" w:line="240" w:lineRule="auto"/>
              <w:jc w:val="center"/>
              <w:rPr>
                <w:sz w:val="16"/>
                <w:szCs w:val="16"/>
              </w:rPr>
            </w:pPr>
            <w:r w:rsidRPr="002762B4">
              <w:rPr>
                <w:sz w:val="16"/>
                <w:szCs w:val="16"/>
              </w:rPr>
              <w:t>1.268***</w:t>
            </w:r>
          </w:p>
        </w:tc>
        <w:tc>
          <w:tcPr>
            <w:tcW w:w="1225" w:type="dxa"/>
          </w:tcPr>
          <w:p w14:paraId="07C18F90" w14:textId="5BA4A5E9" w:rsidR="002762B4" w:rsidRPr="002762B4" w:rsidRDefault="002762B4" w:rsidP="00DF3686">
            <w:pPr>
              <w:spacing w:after="0" w:line="240" w:lineRule="auto"/>
              <w:jc w:val="center"/>
              <w:rPr>
                <w:sz w:val="16"/>
                <w:szCs w:val="16"/>
              </w:rPr>
            </w:pPr>
            <w:r w:rsidRPr="002762B4">
              <w:rPr>
                <w:sz w:val="16"/>
                <w:szCs w:val="16"/>
              </w:rPr>
              <w:t>0.820***</w:t>
            </w:r>
          </w:p>
        </w:tc>
        <w:tc>
          <w:tcPr>
            <w:tcW w:w="1225" w:type="dxa"/>
          </w:tcPr>
          <w:p w14:paraId="27AD402F" w14:textId="31B07050" w:rsidR="002762B4" w:rsidRPr="002762B4" w:rsidRDefault="002762B4" w:rsidP="00DF3686">
            <w:pPr>
              <w:spacing w:after="0" w:line="240" w:lineRule="auto"/>
              <w:jc w:val="center"/>
              <w:rPr>
                <w:sz w:val="16"/>
                <w:szCs w:val="16"/>
              </w:rPr>
            </w:pPr>
            <w:r w:rsidRPr="002762B4">
              <w:rPr>
                <w:sz w:val="16"/>
                <w:szCs w:val="16"/>
              </w:rPr>
              <w:t>0.716</w:t>
            </w:r>
          </w:p>
        </w:tc>
        <w:tc>
          <w:tcPr>
            <w:tcW w:w="1225" w:type="dxa"/>
          </w:tcPr>
          <w:p w14:paraId="3C841FBE" w14:textId="76935BB8" w:rsidR="002762B4" w:rsidRPr="002762B4" w:rsidRDefault="002762B4" w:rsidP="00DF3686">
            <w:pPr>
              <w:spacing w:after="0" w:line="240" w:lineRule="auto"/>
              <w:jc w:val="center"/>
              <w:rPr>
                <w:sz w:val="16"/>
                <w:szCs w:val="16"/>
              </w:rPr>
            </w:pPr>
            <w:r w:rsidRPr="002762B4">
              <w:rPr>
                <w:sz w:val="16"/>
                <w:szCs w:val="16"/>
              </w:rPr>
              <w:t>0.560*</w:t>
            </w:r>
          </w:p>
        </w:tc>
        <w:tc>
          <w:tcPr>
            <w:tcW w:w="1225" w:type="dxa"/>
          </w:tcPr>
          <w:p w14:paraId="33C29F9B" w14:textId="479956DE" w:rsidR="002762B4" w:rsidRPr="002762B4" w:rsidRDefault="002762B4" w:rsidP="00DF3686">
            <w:pPr>
              <w:spacing w:after="0" w:line="240" w:lineRule="auto"/>
              <w:jc w:val="center"/>
              <w:rPr>
                <w:sz w:val="16"/>
                <w:szCs w:val="16"/>
              </w:rPr>
            </w:pPr>
            <w:r w:rsidRPr="002762B4">
              <w:rPr>
                <w:sz w:val="16"/>
                <w:szCs w:val="16"/>
              </w:rPr>
              <w:t>1.806***</w:t>
            </w:r>
          </w:p>
        </w:tc>
        <w:tc>
          <w:tcPr>
            <w:tcW w:w="1225" w:type="dxa"/>
          </w:tcPr>
          <w:p w14:paraId="4C71C025" w14:textId="695697A8" w:rsidR="002762B4" w:rsidRPr="002762B4" w:rsidRDefault="002762B4" w:rsidP="00DF3686">
            <w:pPr>
              <w:spacing w:after="0" w:line="240" w:lineRule="auto"/>
              <w:jc w:val="center"/>
              <w:rPr>
                <w:sz w:val="16"/>
                <w:szCs w:val="16"/>
              </w:rPr>
            </w:pPr>
            <w:r w:rsidRPr="002762B4">
              <w:rPr>
                <w:sz w:val="16"/>
                <w:szCs w:val="16"/>
              </w:rPr>
              <w:t>1.062</w:t>
            </w:r>
          </w:p>
        </w:tc>
      </w:tr>
      <w:tr w:rsidR="002762B4" w:rsidRPr="00DF3686" w14:paraId="7C5226C1" w14:textId="77777777" w:rsidTr="002762B4">
        <w:tc>
          <w:tcPr>
            <w:tcW w:w="1710" w:type="dxa"/>
          </w:tcPr>
          <w:p w14:paraId="6BF68B46" w14:textId="77777777" w:rsidR="002762B4" w:rsidRPr="00DF3686" w:rsidRDefault="002762B4" w:rsidP="00DF3686">
            <w:pPr>
              <w:spacing w:after="0" w:line="240" w:lineRule="auto"/>
              <w:rPr>
                <w:sz w:val="16"/>
                <w:szCs w:val="16"/>
              </w:rPr>
            </w:pPr>
          </w:p>
        </w:tc>
        <w:tc>
          <w:tcPr>
            <w:tcW w:w="1225" w:type="dxa"/>
          </w:tcPr>
          <w:p w14:paraId="6C49F117" w14:textId="6CFD2445"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6BB2F883" w14:textId="39A640D9" w:rsidR="002762B4" w:rsidRPr="002762B4" w:rsidRDefault="002762B4" w:rsidP="00DF3686">
            <w:pPr>
              <w:spacing w:after="0" w:line="240" w:lineRule="auto"/>
              <w:jc w:val="center"/>
              <w:rPr>
                <w:sz w:val="16"/>
                <w:szCs w:val="16"/>
              </w:rPr>
            </w:pPr>
            <w:r w:rsidRPr="002762B4">
              <w:rPr>
                <w:sz w:val="16"/>
                <w:szCs w:val="16"/>
              </w:rPr>
              <w:t>(0.001)</w:t>
            </w:r>
          </w:p>
        </w:tc>
        <w:tc>
          <w:tcPr>
            <w:tcW w:w="1225" w:type="dxa"/>
          </w:tcPr>
          <w:p w14:paraId="4BF4AEDA" w14:textId="77D99898" w:rsidR="002762B4" w:rsidRPr="002762B4" w:rsidRDefault="002762B4" w:rsidP="00DF3686">
            <w:pPr>
              <w:spacing w:after="0" w:line="240" w:lineRule="auto"/>
              <w:jc w:val="center"/>
              <w:rPr>
                <w:sz w:val="16"/>
                <w:szCs w:val="16"/>
              </w:rPr>
            </w:pPr>
            <w:r w:rsidRPr="002762B4">
              <w:rPr>
                <w:sz w:val="16"/>
                <w:szCs w:val="16"/>
              </w:rPr>
              <w:t>(0.305)</w:t>
            </w:r>
          </w:p>
        </w:tc>
        <w:tc>
          <w:tcPr>
            <w:tcW w:w="1225" w:type="dxa"/>
          </w:tcPr>
          <w:p w14:paraId="04E4C561" w14:textId="6A162DAD" w:rsidR="002762B4" w:rsidRPr="002762B4" w:rsidRDefault="002762B4" w:rsidP="00DF3686">
            <w:pPr>
              <w:spacing w:after="0" w:line="240" w:lineRule="auto"/>
              <w:jc w:val="center"/>
              <w:rPr>
                <w:sz w:val="16"/>
                <w:szCs w:val="16"/>
              </w:rPr>
            </w:pPr>
            <w:r w:rsidRPr="002762B4">
              <w:rPr>
                <w:sz w:val="16"/>
                <w:szCs w:val="16"/>
              </w:rPr>
              <w:t>(0.061)</w:t>
            </w:r>
          </w:p>
        </w:tc>
        <w:tc>
          <w:tcPr>
            <w:tcW w:w="1225" w:type="dxa"/>
          </w:tcPr>
          <w:p w14:paraId="5774C818" w14:textId="7B374715"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362D20DA" w14:textId="5D62613A" w:rsidR="002762B4" w:rsidRPr="002762B4" w:rsidRDefault="002762B4" w:rsidP="00DF3686">
            <w:pPr>
              <w:spacing w:after="0" w:line="240" w:lineRule="auto"/>
              <w:jc w:val="center"/>
              <w:rPr>
                <w:sz w:val="16"/>
                <w:szCs w:val="16"/>
              </w:rPr>
            </w:pPr>
            <w:r w:rsidRPr="002762B4">
              <w:rPr>
                <w:sz w:val="16"/>
                <w:szCs w:val="16"/>
              </w:rPr>
              <w:t>(0.546)</w:t>
            </w:r>
          </w:p>
        </w:tc>
      </w:tr>
      <w:tr w:rsidR="002762B4" w:rsidRPr="00DF3686" w14:paraId="57E84F7F" w14:textId="77777777" w:rsidTr="002762B4">
        <w:tc>
          <w:tcPr>
            <w:tcW w:w="1710" w:type="dxa"/>
          </w:tcPr>
          <w:p w14:paraId="76A5B8F7" w14:textId="24D4BA97" w:rsidR="002762B4" w:rsidRPr="00DF3686" w:rsidRDefault="002762B4" w:rsidP="00DF3686">
            <w:pPr>
              <w:spacing w:after="0" w:line="240" w:lineRule="auto"/>
              <w:rPr>
                <w:sz w:val="16"/>
                <w:szCs w:val="16"/>
              </w:rPr>
            </w:pPr>
            <w:r w:rsidRPr="00DF3686">
              <w:rPr>
                <w:sz w:val="16"/>
                <w:szCs w:val="16"/>
              </w:rPr>
              <w:t>Hispanic, native</w:t>
            </w:r>
          </w:p>
        </w:tc>
        <w:tc>
          <w:tcPr>
            <w:tcW w:w="1225" w:type="dxa"/>
          </w:tcPr>
          <w:p w14:paraId="4EB5C980" w14:textId="7900944D" w:rsidR="002762B4" w:rsidRPr="002762B4" w:rsidRDefault="002762B4" w:rsidP="00DF3686">
            <w:pPr>
              <w:spacing w:after="0" w:line="240" w:lineRule="auto"/>
              <w:jc w:val="center"/>
              <w:rPr>
                <w:sz w:val="16"/>
                <w:szCs w:val="16"/>
              </w:rPr>
            </w:pPr>
            <w:r w:rsidRPr="002762B4">
              <w:rPr>
                <w:sz w:val="16"/>
                <w:szCs w:val="16"/>
              </w:rPr>
              <w:t>1.068</w:t>
            </w:r>
          </w:p>
        </w:tc>
        <w:tc>
          <w:tcPr>
            <w:tcW w:w="1225" w:type="dxa"/>
          </w:tcPr>
          <w:p w14:paraId="2F001163" w14:textId="735438F4" w:rsidR="002762B4" w:rsidRPr="002762B4" w:rsidRDefault="002762B4" w:rsidP="00DF3686">
            <w:pPr>
              <w:spacing w:after="0" w:line="240" w:lineRule="auto"/>
              <w:jc w:val="center"/>
              <w:rPr>
                <w:sz w:val="16"/>
                <w:szCs w:val="16"/>
              </w:rPr>
            </w:pPr>
            <w:r w:rsidRPr="002762B4">
              <w:rPr>
                <w:sz w:val="16"/>
                <w:szCs w:val="16"/>
              </w:rPr>
              <w:t>1.015</w:t>
            </w:r>
          </w:p>
        </w:tc>
        <w:tc>
          <w:tcPr>
            <w:tcW w:w="1225" w:type="dxa"/>
          </w:tcPr>
          <w:p w14:paraId="30A7CD4C" w14:textId="5AD28F1B" w:rsidR="002762B4" w:rsidRPr="002762B4" w:rsidRDefault="002762B4" w:rsidP="00DF3686">
            <w:pPr>
              <w:spacing w:after="0" w:line="240" w:lineRule="auto"/>
              <w:jc w:val="center"/>
              <w:rPr>
                <w:sz w:val="16"/>
                <w:szCs w:val="16"/>
              </w:rPr>
            </w:pPr>
            <w:r w:rsidRPr="002762B4">
              <w:rPr>
                <w:sz w:val="16"/>
                <w:szCs w:val="16"/>
              </w:rPr>
              <w:t>1.229</w:t>
            </w:r>
          </w:p>
        </w:tc>
        <w:tc>
          <w:tcPr>
            <w:tcW w:w="1225" w:type="dxa"/>
          </w:tcPr>
          <w:p w14:paraId="307B9748" w14:textId="6A56A575" w:rsidR="002762B4" w:rsidRPr="002762B4" w:rsidRDefault="002762B4" w:rsidP="00DF3686">
            <w:pPr>
              <w:spacing w:after="0" w:line="240" w:lineRule="auto"/>
              <w:jc w:val="center"/>
              <w:rPr>
                <w:sz w:val="16"/>
                <w:szCs w:val="16"/>
              </w:rPr>
            </w:pPr>
            <w:r w:rsidRPr="002762B4">
              <w:rPr>
                <w:sz w:val="16"/>
                <w:szCs w:val="16"/>
              </w:rPr>
              <w:t>1.106</w:t>
            </w:r>
          </w:p>
        </w:tc>
        <w:tc>
          <w:tcPr>
            <w:tcW w:w="1225" w:type="dxa"/>
          </w:tcPr>
          <w:p w14:paraId="10676141" w14:textId="0DDAAB58" w:rsidR="002762B4" w:rsidRPr="002762B4" w:rsidRDefault="002762B4" w:rsidP="00DF3686">
            <w:pPr>
              <w:spacing w:after="0" w:line="240" w:lineRule="auto"/>
              <w:jc w:val="center"/>
              <w:rPr>
                <w:sz w:val="16"/>
                <w:szCs w:val="16"/>
              </w:rPr>
            </w:pPr>
            <w:r w:rsidRPr="002762B4">
              <w:rPr>
                <w:sz w:val="16"/>
                <w:szCs w:val="16"/>
              </w:rPr>
              <w:t>1.434**</w:t>
            </w:r>
          </w:p>
        </w:tc>
        <w:tc>
          <w:tcPr>
            <w:tcW w:w="1225" w:type="dxa"/>
          </w:tcPr>
          <w:p w14:paraId="690AA1A6" w14:textId="318E1C6E" w:rsidR="002762B4" w:rsidRPr="002762B4" w:rsidRDefault="002762B4" w:rsidP="00DF3686">
            <w:pPr>
              <w:spacing w:after="0" w:line="240" w:lineRule="auto"/>
              <w:jc w:val="center"/>
              <w:rPr>
                <w:sz w:val="16"/>
                <w:szCs w:val="16"/>
              </w:rPr>
            </w:pPr>
            <w:r w:rsidRPr="002762B4">
              <w:rPr>
                <w:sz w:val="16"/>
                <w:szCs w:val="16"/>
              </w:rPr>
              <w:t>0.987</w:t>
            </w:r>
          </w:p>
        </w:tc>
      </w:tr>
      <w:tr w:rsidR="002762B4" w:rsidRPr="00DF3686" w14:paraId="3A6966FD" w14:textId="77777777" w:rsidTr="002762B4">
        <w:tc>
          <w:tcPr>
            <w:tcW w:w="1710" w:type="dxa"/>
          </w:tcPr>
          <w:p w14:paraId="063E8E16" w14:textId="77777777" w:rsidR="002762B4" w:rsidRPr="00DF3686" w:rsidRDefault="002762B4" w:rsidP="00DF3686">
            <w:pPr>
              <w:spacing w:after="0" w:line="240" w:lineRule="auto"/>
              <w:rPr>
                <w:sz w:val="16"/>
                <w:szCs w:val="16"/>
              </w:rPr>
            </w:pPr>
          </w:p>
        </w:tc>
        <w:tc>
          <w:tcPr>
            <w:tcW w:w="1225" w:type="dxa"/>
          </w:tcPr>
          <w:p w14:paraId="28DD9864" w14:textId="07639F21" w:rsidR="002762B4" w:rsidRPr="002762B4" w:rsidRDefault="002762B4" w:rsidP="00DF3686">
            <w:pPr>
              <w:spacing w:after="0" w:line="240" w:lineRule="auto"/>
              <w:jc w:val="center"/>
              <w:rPr>
                <w:sz w:val="16"/>
                <w:szCs w:val="16"/>
              </w:rPr>
            </w:pPr>
            <w:r w:rsidRPr="002762B4">
              <w:rPr>
                <w:sz w:val="16"/>
                <w:szCs w:val="16"/>
              </w:rPr>
              <w:t>(0.394)</w:t>
            </w:r>
          </w:p>
        </w:tc>
        <w:tc>
          <w:tcPr>
            <w:tcW w:w="1225" w:type="dxa"/>
          </w:tcPr>
          <w:p w14:paraId="582C0939" w14:textId="0B83592E" w:rsidR="002762B4" w:rsidRPr="002762B4" w:rsidRDefault="002762B4" w:rsidP="00DF3686">
            <w:pPr>
              <w:spacing w:after="0" w:line="240" w:lineRule="auto"/>
              <w:jc w:val="center"/>
              <w:rPr>
                <w:sz w:val="16"/>
                <w:szCs w:val="16"/>
              </w:rPr>
            </w:pPr>
            <w:r w:rsidRPr="002762B4">
              <w:rPr>
                <w:sz w:val="16"/>
                <w:szCs w:val="16"/>
              </w:rPr>
              <w:t>(0.848)</w:t>
            </w:r>
          </w:p>
        </w:tc>
        <w:tc>
          <w:tcPr>
            <w:tcW w:w="1225" w:type="dxa"/>
          </w:tcPr>
          <w:p w14:paraId="2C6AA1D4" w14:textId="4341DFFD" w:rsidR="002762B4" w:rsidRPr="002762B4" w:rsidRDefault="002762B4" w:rsidP="00DF3686">
            <w:pPr>
              <w:spacing w:after="0" w:line="240" w:lineRule="auto"/>
              <w:jc w:val="center"/>
              <w:rPr>
                <w:sz w:val="16"/>
                <w:szCs w:val="16"/>
              </w:rPr>
            </w:pPr>
            <w:r w:rsidRPr="002762B4">
              <w:rPr>
                <w:sz w:val="16"/>
                <w:szCs w:val="16"/>
              </w:rPr>
              <w:t>(0.471)</w:t>
            </w:r>
          </w:p>
        </w:tc>
        <w:tc>
          <w:tcPr>
            <w:tcW w:w="1225" w:type="dxa"/>
          </w:tcPr>
          <w:p w14:paraId="11CF1EDB" w14:textId="581DF774" w:rsidR="002762B4" w:rsidRPr="002762B4" w:rsidRDefault="002762B4" w:rsidP="00DF3686">
            <w:pPr>
              <w:spacing w:after="0" w:line="240" w:lineRule="auto"/>
              <w:jc w:val="center"/>
              <w:rPr>
                <w:sz w:val="16"/>
                <w:szCs w:val="16"/>
              </w:rPr>
            </w:pPr>
            <w:r w:rsidRPr="002762B4">
              <w:rPr>
                <w:sz w:val="16"/>
                <w:szCs w:val="16"/>
              </w:rPr>
              <w:t>(0.708)</w:t>
            </w:r>
          </w:p>
        </w:tc>
        <w:tc>
          <w:tcPr>
            <w:tcW w:w="1225" w:type="dxa"/>
          </w:tcPr>
          <w:p w14:paraId="51DF6D0E" w14:textId="0C0AF341" w:rsidR="002762B4" w:rsidRPr="002762B4" w:rsidRDefault="002762B4" w:rsidP="00DF3686">
            <w:pPr>
              <w:spacing w:after="0" w:line="240" w:lineRule="auto"/>
              <w:jc w:val="center"/>
              <w:rPr>
                <w:sz w:val="16"/>
                <w:szCs w:val="16"/>
              </w:rPr>
            </w:pPr>
            <w:r w:rsidRPr="002762B4">
              <w:rPr>
                <w:sz w:val="16"/>
                <w:szCs w:val="16"/>
              </w:rPr>
              <w:t>(0.011)</w:t>
            </w:r>
          </w:p>
        </w:tc>
        <w:tc>
          <w:tcPr>
            <w:tcW w:w="1225" w:type="dxa"/>
          </w:tcPr>
          <w:p w14:paraId="0367A674" w14:textId="1C5F2EA7" w:rsidR="002762B4" w:rsidRPr="002762B4" w:rsidRDefault="002762B4" w:rsidP="00DF3686">
            <w:pPr>
              <w:spacing w:after="0" w:line="240" w:lineRule="auto"/>
              <w:jc w:val="center"/>
              <w:rPr>
                <w:sz w:val="16"/>
                <w:szCs w:val="16"/>
              </w:rPr>
            </w:pPr>
            <w:r w:rsidRPr="002762B4">
              <w:rPr>
                <w:sz w:val="16"/>
                <w:szCs w:val="16"/>
              </w:rPr>
              <w:t>(0.921)</w:t>
            </w:r>
          </w:p>
        </w:tc>
      </w:tr>
      <w:tr w:rsidR="002762B4" w:rsidRPr="00DF3686" w14:paraId="21B50F66" w14:textId="77777777" w:rsidTr="002762B4">
        <w:tc>
          <w:tcPr>
            <w:tcW w:w="1710" w:type="dxa"/>
          </w:tcPr>
          <w:p w14:paraId="78A0D03F" w14:textId="2DBEFB06" w:rsidR="002762B4" w:rsidRPr="00DF3686" w:rsidRDefault="002762B4" w:rsidP="00DF3686">
            <w:pPr>
              <w:spacing w:after="0" w:line="240" w:lineRule="auto"/>
              <w:rPr>
                <w:sz w:val="16"/>
                <w:szCs w:val="16"/>
              </w:rPr>
            </w:pPr>
            <w:r w:rsidRPr="00DF3686">
              <w:rPr>
                <w:sz w:val="16"/>
                <w:szCs w:val="16"/>
              </w:rPr>
              <w:t>Hispanic, foreign</w:t>
            </w:r>
          </w:p>
        </w:tc>
        <w:tc>
          <w:tcPr>
            <w:tcW w:w="1225" w:type="dxa"/>
          </w:tcPr>
          <w:p w14:paraId="4C620702" w14:textId="71B4AED9" w:rsidR="002762B4" w:rsidRPr="002762B4" w:rsidRDefault="002762B4" w:rsidP="00DF3686">
            <w:pPr>
              <w:spacing w:after="0" w:line="240" w:lineRule="auto"/>
              <w:jc w:val="center"/>
              <w:rPr>
                <w:sz w:val="16"/>
                <w:szCs w:val="16"/>
              </w:rPr>
            </w:pPr>
            <w:r w:rsidRPr="002762B4">
              <w:rPr>
                <w:sz w:val="16"/>
                <w:szCs w:val="16"/>
              </w:rPr>
              <w:t>1.022</w:t>
            </w:r>
          </w:p>
        </w:tc>
        <w:tc>
          <w:tcPr>
            <w:tcW w:w="1225" w:type="dxa"/>
          </w:tcPr>
          <w:p w14:paraId="67B3B6F5" w14:textId="38CDA3D9" w:rsidR="002762B4" w:rsidRPr="002762B4" w:rsidRDefault="002762B4" w:rsidP="00DF3686">
            <w:pPr>
              <w:spacing w:after="0" w:line="240" w:lineRule="auto"/>
              <w:jc w:val="center"/>
              <w:rPr>
                <w:sz w:val="16"/>
                <w:szCs w:val="16"/>
              </w:rPr>
            </w:pPr>
            <w:r w:rsidRPr="002762B4">
              <w:rPr>
                <w:sz w:val="16"/>
                <w:szCs w:val="16"/>
              </w:rPr>
              <w:t>0.582***</w:t>
            </w:r>
          </w:p>
        </w:tc>
        <w:tc>
          <w:tcPr>
            <w:tcW w:w="1225" w:type="dxa"/>
          </w:tcPr>
          <w:p w14:paraId="747ED009" w14:textId="3A8D8542" w:rsidR="002762B4" w:rsidRPr="002762B4" w:rsidRDefault="002762B4" w:rsidP="00DF3686">
            <w:pPr>
              <w:spacing w:after="0" w:line="240" w:lineRule="auto"/>
              <w:jc w:val="center"/>
              <w:rPr>
                <w:sz w:val="16"/>
                <w:szCs w:val="16"/>
              </w:rPr>
            </w:pPr>
            <w:r w:rsidRPr="002762B4">
              <w:rPr>
                <w:sz w:val="16"/>
                <w:szCs w:val="16"/>
              </w:rPr>
              <w:t>2.169***</w:t>
            </w:r>
          </w:p>
        </w:tc>
        <w:tc>
          <w:tcPr>
            <w:tcW w:w="1225" w:type="dxa"/>
          </w:tcPr>
          <w:p w14:paraId="3FFFCCD9" w14:textId="7F9AB2D0" w:rsidR="002762B4" w:rsidRPr="002762B4" w:rsidRDefault="002762B4" w:rsidP="00DF3686">
            <w:pPr>
              <w:spacing w:after="0" w:line="240" w:lineRule="auto"/>
              <w:jc w:val="center"/>
              <w:rPr>
                <w:sz w:val="16"/>
                <w:szCs w:val="16"/>
              </w:rPr>
            </w:pPr>
            <w:r w:rsidRPr="002762B4">
              <w:rPr>
                <w:sz w:val="16"/>
                <w:szCs w:val="16"/>
              </w:rPr>
              <w:t>1.172</w:t>
            </w:r>
          </w:p>
        </w:tc>
        <w:tc>
          <w:tcPr>
            <w:tcW w:w="1225" w:type="dxa"/>
          </w:tcPr>
          <w:p w14:paraId="53628A1B" w14:textId="3C18B64B" w:rsidR="002762B4" w:rsidRPr="002762B4" w:rsidRDefault="002762B4" w:rsidP="00DF3686">
            <w:pPr>
              <w:spacing w:after="0" w:line="240" w:lineRule="auto"/>
              <w:jc w:val="center"/>
              <w:rPr>
                <w:sz w:val="16"/>
                <w:szCs w:val="16"/>
              </w:rPr>
            </w:pPr>
            <w:r w:rsidRPr="002762B4">
              <w:rPr>
                <w:sz w:val="16"/>
                <w:szCs w:val="16"/>
              </w:rPr>
              <w:t>1.698***</w:t>
            </w:r>
          </w:p>
        </w:tc>
        <w:tc>
          <w:tcPr>
            <w:tcW w:w="1225" w:type="dxa"/>
          </w:tcPr>
          <w:p w14:paraId="06590F85" w14:textId="3D69E564" w:rsidR="002762B4" w:rsidRPr="002762B4" w:rsidRDefault="002762B4" w:rsidP="00DF3686">
            <w:pPr>
              <w:spacing w:after="0" w:line="240" w:lineRule="auto"/>
              <w:jc w:val="center"/>
              <w:rPr>
                <w:sz w:val="16"/>
                <w:szCs w:val="16"/>
              </w:rPr>
            </w:pPr>
            <w:r w:rsidRPr="002762B4">
              <w:rPr>
                <w:sz w:val="16"/>
                <w:szCs w:val="16"/>
              </w:rPr>
              <w:t>0.814</w:t>
            </w:r>
          </w:p>
        </w:tc>
      </w:tr>
      <w:tr w:rsidR="002762B4" w:rsidRPr="00DF3686" w14:paraId="5FEA7EA6" w14:textId="77777777" w:rsidTr="002762B4">
        <w:tc>
          <w:tcPr>
            <w:tcW w:w="1710" w:type="dxa"/>
          </w:tcPr>
          <w:p w14:paraId="3A1C8ABB" w14:textId="77777777" w:rsidR="002762B4" w:rsidRPr="00DF3686" w:rsidRDefault="002762B4" w:rsidP="00DF3686">
            <w:pPr>
              <w:spacing w:after="0" w:line="240" w:lineRule="auto"/>
              <w:rPr>
                <w:sz w:val="16"/>
                <w:szCs w:val="16"/>
              </w:rPr>
            </w:pPr>
          </w:p>
        </w:tc>
        <w:tc>
          <w:tcPr>
            <w:tcW w:w="1225" w:type="dxa"/>
          </w:tcPr>
          <w:p w14:paraId="7402F721" w14:textId="54B72A7C" w:rsidR="002762B4" w:rsidRPr="002762B4" w:rsidRDefault="002762B4" w:rsidP="00DF3686">
            <w:pPr>
              <w:spacing w:after="0" w:line="240" w:lineRule="auto"/>
              <w:jc w:val="center"/>
              <w:rPr>
                <w:sz w:val="16"/>
                <w:szCs w:val="16"/>
              </w:rPr>
            </w:pPr>
            <w:r w:rsidRPr="002762B4">
              <w:rPr>
                <w:sz w:val="16"/>
                <w:szCs w:val="16"/>
              </w:rPr>
              <w:t>(0.782)</w:t>
            </w:r>
          </w:p>
        </w:tc>
        <w:tc>
          <w:tcPr>
            <w:tcW w:w="1225" w:type="dxa"/>
          </w:tcPr>
          <w:p w14:paraId="30CFACF8" w14:textId="3615AB3D"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2A2B62DD" w14:textId="3EF53236" w:rsidR="002762B4" w:rsidRPr="002762B4" w:rsidRDefault="002762B4" w:rsidP="00DF3686">
            <w:pPr>
              <w:spacing w:after="0" w:line="240" w:lineRule="auto"/>
              <w:jc w:val="center"/>
              <w:rPr>
                <w:sz w:val="16"/>
                <w:szCs w:val="16"/>
              </w:rPr>
            </w:pPr>
            <w:r w:rsidRPr="002762B4">
              <w:rPr>
                <w:sz w:val="16"/>
                <w:szCs w:val="16"/>
              </w:rPr>
              <w:t>(0.003)</w:t>
            </w:r>
          </w:p>
        </w:tc>
        <w:tc>
          <w:tcPr>
            <w:tcW w:w="1225" w:type="dxa"/>
          </w:tcPr>
          <w:p w14:paraId="5D7C77AC" w14:textId="4D47C7B2" w:rsidR="002762B4" w:rsidRPr="002762B4" w:rsidRDefault="002762B4" w:rsidP="00DF3686">
            <w:pPr>
              <w:spacing w:after="0" w:line="240" w:lineRule="auto"/>
              <w:jc w:val="center"/>
              <w:rPr>
                <w:sz w:val="16"/>
                <w:szCs w:val="16"/>
              </w:rPr>
            </w:pPr>
            <w:r w:rsidRPr="002762B4">
              <w:rPr>
                <w:sz w:val="16"/>
                <w:szCs w:val="16"/>
              </w:rPr>
              <w:t>(0.635)</w:t>
            </w:r>
          </w:p>
        </w:tc>
        <w:tc>
          <w:tcPr>
            <w:tcW w:w="1225" w:type="dxa"/>
          </w:tcPr>
          <w:p w14:paraId="0B07F4F4" w14:textId="7C9A3D07"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4B4CE498" w14:textId="3DE39E7A" w:rsidR="002762B4" w:rsidRPr="002762B4" w:rsidRDefault="002762B4" w:rsidP="00DF3686">
            <w:pPr>
              <w:spacing w:after="0" w:line="240" w:lineRule="auto"/>
              <w:jc w:val="center"/>
              <w:rPr>
                <w:sz w:val="16"/>
                <w:szCs w:val="16"/>
              </w:rPr>
            </w:pPr>
            <w:r w:rsidRPr="002762B4">
              <w:rPr>
                <w:sz w:val="16"/>
                <w:szCs w:val="16"/>
              </w:rPr>
              <w:t>(0.131)</w:t>
            </w:r>
          </w:p>
        </w:tc>
      </w:tr>
      <w:tr w:rsidR="002762B4" w:rsidRPr="00DF3686" w14:paraId="39711F3B" w14:textId="77777777" w:rsidTr="002762B4">
        <w:tc>
          <w:tcPr>
            <w:tcW w:w="1710" w:type="dxa"/>
          </w:tcPr>
          <w:p w14:paraId="42098191" w14:textId="7EAD4308" w:rsidR="002762B4" w:rsidRPr="00DF3686" w:rsidRDefault="002762B4" w:rsidP="00DF3686">
            <w:pPr>
              <w:spacing w:after="0" w:line="240" w:lineRule="auto"/>
              <w:rPr>
                <w:sz w:val="16"/>
                <w:szCs w:val="16"/>
              </w:rPr>
            </w:pPr>
            <w:r w:rsidRPr="00DF3686">
              <w:rPr>
                <w:sz w:val="16"/>
                <w:szCs w:val="16"/>
              </w:rPr>
              <w:t>Asian</w:t>
            </w:r>
          </w:p>
        </w:tc>
        <w:tc>
          <w:tcPr>
            <w:tcW w:w="1225" w:type="dxa"/>
          </w:tcPr>
          <w:p w14:paraId="01BC7AA9" w14:textId="18E2890B" w:rsidR="002762B4" w:rsidRPr="002762B4" w:rsidRDefault="002762B4" w:rsidP="00DF3686">
            <w:pPr>
              <w:spacing w:after="0" w:line="240" w:lineRule="auto"/>
              <w:jc w:val="center"/>
              <w:rPr>
                <w:sz w:val="16"/>
                <w:szCs w:val="16"/>
              </w:rPr>
            </w:pPr>
            <w:r w:rsidRPr="002762B4">
              <w:rPr>
                <w:sz w:val="16"/>
                <w:szCs w:val="16"/>
              </w:rPr>
              <w:t>1.286***</w:t>
            </w:r>
          </w:p>
        </w:tc>
        <w:tc>
          <w:tcPr>
            <w:tcW w:w="1225" w:type="dxa"/>
          </w:tcPr>
          <w:p w14:paraId="36BA56D9" w14:textId="14848BFB" w:rsidR="002762B4" w:rsidRPr="002762B4" w:rsidRDefault="002762B4" w:rsidP="00DF3686">
            <w:pPr>
              <w:spacing w:after="0" w:line="240" w:lineRule="auto"/>
              <w:jc w:val="center"/>
              <w:rPr>
                <w:sz w:val="16"/>
                <w:szCs w:val="16"/>
              </w:rPr>
            </w:pPr>
            <w:r w:rsidRPr="002762B4">
              <w:rPr>
                <w:sz w:val="16"/>
                <w:szCs w:val="16"/>
              </w:rPr>
              <w:t>1.452***</w:t>
            </w:r>
          </w:p>
        </w:tc>
        <w:tc>
          <w:tcPr>
            <w:tcW w:w="1225" w:type="dxa"/>
          </w:tcPr>
          <w:p w14:paraId="25A2982E" w14:textId="2061F38B" w:rsidR="002762B4" w:rsidRPr="002762B4" w:rsidRDefault="002762B4" w:rsidP="00DF3686">
            <w:pPr>
              <w:spacing w:after="0" w:line="240" w:lineRule="auto"/>
              <w:jc w:val="center"/>
              <w:rPr>
                <w:sz w:val="16"/>
                <w:szCs w:val="16"/>
              </w:rPr>
            </w:pPr>
            <w:r w:rsidRPr="002762B4">
              <w:rPr>
                <w:sz w:val="16"/>
                <w:szCs w:val="16"/>
              </w:rPr>
              <w:t>0.947</w:t>
            </w:r>
          </w:p>
        </w:tc>
        <w:tc>
          <w:tcPr>
            <w:tcW w:w="1225" w:type="dxa"/>
          </w:tcPr>
          <w:p w14:paraId="69B4E2EB" w14:textId="7C0948FF" w:rsidR="002762B4" w:rsidRPr="002762B4" w:rsidRDefault="002762B4" w:rsidP="00DF3686">
            <w:pPr>
              <w:spacing w:after="0" w:line="240" w:lineRule="auto"/>
              <w:jc w:val="center"/>
              <w:rPr>
                <w:sz w:val="16"/>
                <w:szCs w:val="16"/>
              </w:rPr>
            </w:pPr>
            <w:r w:rsidRPr="002762B4">
              <w:rPr>
                <w:sz w:val="16"/>
                <w:szCs w:val="16"/>
              </w:rPr>
              <w:t>1.159</w:t>
            </w:r>
          </w:p>
        </w:tc>
        <w:tc>
          <w:tcPr>
            <w:tcW w:w="1225" w:type="dxa"/>
          </w:tcPr>
          <w:p w14:paraId="5B7232C7" w14:textId="08E77657" w:rsidR="002762B4" w:rsidRPr="002762B4" w:rsidRDefault="002762B4" w:rsidP="00DF3686">
            <w:pPr>
              <w:spacing w:after="0" w:line="240" w:lineRule="auto"/>
              <w:jc w:val="center"/>
              <w:rPr>
                <w:sz w:val="16"/>
                <w:szCs w:val="16"/>
              </w:rPr>
            </w:pPr>
            <w:r w:rsidRPr="002762B4">
              <w:rPr>
                <w:sz w:val="16"/>
                <w:szCs w:val="16"/>
              </w:rPr>
              <w:t>1.643***</w:t>
            </w:r>
          </w:p>
        </w:tc>
        <w:tc>
          <w:tcPr>
            <w:tcW w:w="1225" w:type="dxa"/>
          </w:tcPr>
          <w:p w14:paraId="4712DB3A" w14:textId="30C9D55C" w:rsidR="002762B4" w:rsidRPr="002762B4" w:rsidRDefault="002762B4" w:rsidP="00DF3686">
            <w:pPr>
              <w:spacing w:after="0" w:line="240" w:lineRule="auto"/>
              <w:jc w:val="center"/>
              <w:rPr>
                <w:sz w:val="16"/>
                <w:szCs w:val="16"/>
              </w:rPr>
            </w:pPr>
            <w:r w:rsidRPr="002762B4">
              <w:rPr>
                <w:sz w:val="16"/>
                <w:szCs w:val="16"/>
              </w:rPr>
              <w:t>1.638***</w:t>
            </w:r>
          </w:p>
        </w:tc>
      </w:tr>
      <w:tr w:rsidR="002762B4" w:rsidRPr="00DF3686" w14:paraId="35413FFC" w14:textId="77777777" w:rsidTr="002762B4">
        <w:tc>
          <w:tcPr>
            <w:tcW w:w="1710" w:type="dxa"/>
          </w:tcPr>
          <w:p w14:paraId="43C7E822" w14:textId="77777777" w:rsidR="002762B4" w:rsidRPr="00DF3686" w:rsidRDefault="002762B4" w:rsidP="00DF3686">
            <w:pPr>
              <w:spacing w:after="0" w:line="240" w:lineRule="auto"/>
              <w:rPr>
                <w:sz w:val="16"/>
                <w:szCs w:val="16"/>
              </w:rPr>
            </w:pPr>
          </w:p>
        </w:tc>
        <w:tc>
          <w:tcPr>
            <w:tcW w:w="1225" w:type="dxa"/>
          </w:tcPr>
          <w:p w14:paraId="6721480D" w14:textId="2333B593" w:rsidR="002762B4" w:rsidRPr="002762B4" w:rsidRDefault="002762B4" w:rsidP="00DF3686">
            <w:pPr>
              <w:spacing w:after="0" w:line="240" w:lineRule="auto"/>
              <w:jc w:val="center"/>
              <w:rPr>
                <w:sz w:val="16"/>
                <w:szCs w:val="16"/>
              </w:rPr>
            </w:pPr>
            <w:r w:rsidRPr="002762B4">
              <w:rPr>
                <w:sz w:val="16"/>
                <w:szCs w:val="16"/>
              </w:rPr>
              <w:t>(0.004)</w:t>
            </w:r>
          </w:p>
        </w:tc>
        <w:tc>
          <w:tcPr>
            <w:tcW w:w="1225" w:type="dxa"/>
          </w:tcPr>
          <w:p w14:paraId="02D6038D" w14:textId="7D203030"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6752F01E" w14:textId="400CDE0E" w:rsidR="002762B4" w:rsidRPr="002762B4" w:rsidRDefault="002762B4" w:rsidP="00DF3686">
            <w:pPr>
              <w:spacing w:after="0" w:line="240" w:lineRule="auto"/>
              <w:jc w:val="center"/>
              <w:rPr>
                <w:sz w:val="16"/>
                <w:szCs w:val="16"/>
              </w:rPr>
            </w:pPr>
            <w:r w:rsidRPr="002762B4">
              <w:rPr>
                <w:sz w:val="16"/>
                <w:szCs w:val="16"/>
              </w:rPr>
              <w:t>(0.907)</w:t>
            </w:r>
          </w:p>
        </w:tc>
        <w:tc>
          <w:tcPr>
            <w:tcW w:w="1225" w:type="dxa"/>
          </w:tcPr>
          <w:p w14:paraId="73D29C12" w14:textId="14062836" w:rsidR="002762B4" w:rsidRPr="002762B4" w:rsidRDefault="002762B4" w:rsidP="00DF3686">
            <w:pPr>
              <w:spacing w:after="0" w:line="240" w:lineRule="auto"/>
              <w:jc w:val="center"/>
              <w:rPr>
                <w:sz w:val="16"/>
                <w:szCs w:val="16"/>
              </w:rPr>
            </w:pPr>
            <w:r w:rsidRPr="002762B4">
              <w:rPr>
                <w:sz w:val="16"/>
                <w:szCs w:val="16"/>
              </w:rPr>
              <w:t>(0.723)</w:t>
            </w:r>
          </w:p>
        </w:tc>
        <w:tc>
          <w:tcPr>
            <w:tcW w:w="1225" w:type="dxa"/>
          </w:tcPr>
          <w:p w14:paraId="71BA41F7" w14:textId="263CD8F3"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1181A26F" w14:textId="637DD164" w:rsidR="002762B4" w:rsidRPr="002762B4" w:rsidRDefault="002762B4" w:rsidP="00DF3686">
            <w:pPr>
              <w:spacing w:after="0" w:line="240" w:lineRule="auto"/>
              <w:jc w:val="center"/>
              <w:rPr>
                <w:sz w:val="16"/>
                <w:szCs w:val="16"/>
              </w:rPr>
            </w:pPr>
            <w:r w:rsidRPr="002762B4">
              <w:rPr>
                <w:sz w:val="16"/>
                <w:szCs w:val="16"/>
              </w:rPr>
              <w:t>(0.000)</w:t>
            </w:r>
          </w:p>
        </w:tc>
      </w:tr>
      <w:tr w:rsidR="002762B4" w:rsidRPr="00DF3686" w14:paraId="6C05B0AE" w14:textId="77777777" w:rsidTr="002762B4">
        <w:tc>
          <w:tcPr>
            <w:tcW w:w="1710" w:type="dxa"/>
          </w:tcPr>
          <w:p w14:paraId="23408136" w14:textId="0A7C5F2B" w:rsidR="002762B4" w:rsidRPr="00DF3686" w:rsidRDefault="002762B4" w:rsidP="00DF3686">
            <w:pPr>
              <w:spacing w:after="0" w:line="240" w:lineRule="auto"/>
              <w:rPr>
                <w:sz w:val="16"/>
                <w:szCs w:val="16"/>
              </w:rPr>
            </w:pPr>
            <w:r w:rsidRPr="00DF3686">
              <w:rPr>
                <w:sz w:val="16"/>
                <w:szCs w:val="16"/>
              </w:rPr>
              <w:t>Other race</w:t>
            </w:r>
          </w:p>
        </w:tc>
        <w:tc>
          <w:tcPr>
            <w:tcW w:w="1225" w:type="dxa"/>
          </w:tcPr>
          <w:p w14:paraId="7CA9C636" w14:textId="07AAE78B" w:rsidR="002762B4" w:rsidRPr="002762B4" w:rsidRDefault="002762B4" w:rsidP="00DF3686">
            <w:pPr>
              <w:spacing w:after="0" w:line="240" w:lineRule="auto"/>
              <w:jc w:val="center"/>
              <w:rPr>
                <w:sz w:val="16"/>
                <w:szCs w:val="16"/>
              </w:rPr>
            </w:pPr>
            <w:r w:rsidRPr="002762B4">
              <w:rPr>
                <w:sz w:val="16"/>
                <w:szCs w:val="16"/>
              </w:rPr>
              <w:t>0.690***</w:t>
            </w:r>
          </w:p>
        </w:tc>
        <w:tc>
          <w:tcPr>
            <w:tcW w:w="1225" w:type="dxa"/>
          </w:tcPr>
          <w:p w14:paraId="1825FE68" w14:textId="7D85F0B5" w:rsidR="002762B4" w:rsidRPr="002762B4" w:rsidRDefault="002762B4" w:rsidP="00DF3686">
            <w:pPr>
              <w:spacing w:after="0" w:line="240" w:lineRule="auto"/>
              <w:jc w:val="center"/>
              <w:rPr>
                <w:sz w:val="16"/>
                <w:szCs w:val="16"/>
              </w:rPr>
            </w:pPr>
            <w:r w:rsidRPr="002762B4">
              <w:rPr>
                <w:sz w:val="16"/>
                <w:szCs w:val="16"/>
              </w:rPr>
              <w:t>0.774*</w:t>
            </w:r>
          </w:p>
        </w:tc>
        <w:tc>
          <w:tcPr>
            <w:tcW w:w="1225" w:type="dxa"/>
          </w:tcPr>
          <w:p w14:paraId="049D87C5" w14:textId="6EF46D86" w:rsidR="002762B4" w:rsidRPr="002762B4" w:rsidRDefault="002762B4" w:rsidP="00DF3686">
            <w:pPr>
              <w:spacing w:after="0" w:line="240" w:lineRule="auto"/>
              <w:jc w:val="center"/>
              <w:rPr>
                <w:sz w:val="16"/>
                <w:szCs w:val="16"/>
              </w:rPr>
            </w:pPr>
            <w:r w:rsidRPr="002762B4">
              <w:rPr>
                <w:sz w:val="16"/>
                <w:szCs w:val="16"/>
              </w:rPr>
              <w:t>0.894</w:t>
            </w:r>
          </w:p>
        </w:tc>
        <w:tc>
          <w:tcPr>
            <w:tcW w:w="1225" w:type="dxa"/>
          </w:tcPr>
          <w:p w14:paraId="2A6E3595" w14:textId="40D61395" w:rsidR="002762B4" w:rsidRPr="002762B4" w:rsidRDefault="002762B4" w:rsidP="00DF3686">
            <w:pPr>
              <w:spacing w:after="0" w:line="240" w:lineRule="auto"/>
              <w:jc w:val="center"/>
              <w:rPr>
                <w:sz w:val="16"/>
                <w:szCs w:val="16"/>
              </w:rPr>
            </w:pPr>
            <w:r w:rsidRPr="002762B4">
              <w:rPr>
                <w:sz w:val="16"/>
                <w:szCs w:val="16"/>
              </w:rPr>
              <w:t>1.300</w:t>
            </w:r>
          </w:p>
        </w:tc>
        <w:tc>
          <w:tcPr>
            <w:tcW w:w="1225" w:type="dxa"/>
          </w:tcPr>
          <w:p w14:paraId="610A64A0" w14:textId="4E257DE6" w:rsidR="002762B4" w:rsidRPr="002762B4" w:rsidRDefault="002762B4" w:rsidP="00DF3686">
            <w:pPr>
              <w:spacing w:after="0" w:line="240" w:lineRule="auto"/>
              <w:jc w:val="center"/>
              <w:rPr>
                <w:sz w:val="16"/>
                <w:szCs w:val="16"/>
              </w:rPr>
            </w:pPr>
            <w:r w:rsidRPr="002762B4">
              <w:rPr>
                <w:sz w:val="16"/>
                <w:szCs w:val="16"/>
              </w:rPr>
              <w:t>0.948</w:t>
            </w:r>
          </w:p>
        </w:tc>
        <w:tc>
          <w:tcPr>
            <w:tcW w:w="1225" w:type="dxa"/>
          </w:tcPr>
          <w:p w14:paraId="66C3439C" w14:textId="4D274512" w:rsidR="002762B4" w:rsidRPr="002762B4" w:rsidRDefault="002762B4" w:rsidP="00DF3686">
            <w:pPr>
              <w:spacing w:after="0" w:line="240" w:lineRule="auto"/>
              <w:jc w:val="center"/>
              <w:rPr>
                <w:sz w:val="16"/>
                <w:szCs w:val="16"/>
              </w:rPr>
            </w:pPr>
            <w:r w:rsidRPr="002762B4">
              <w:rPr>
                <w:sz w:val="16"/>
                <w:szCs w:val="16"/>
              </w:rPr>
              <w:t>0.885</w:t>
            </w:r>
          </w:p>
        </w:tc>
      </w:tr>
      <w:tr w:rsidR="002762B4" w:rsidRPr="00DF3686" w14:paraId="10FBBC05" w14:textId="77777777" w:rsidTr="002762B4">
        <w:tc>
          <w:tcPr>
            <w:tcW w:w="1710" w:type="dxa"/>
          </w:tcPr>
          <w:p w14:paraId="3157EA77" w14:textId="77777777" w:rsidR="002762B4" w:rsidRPr="00DF3686" w:rsidRDefault="002762B4" w:rsidP="00DF3686">
            <w:pPr>
              <w:spacing w:after="0" w:line="240" w:lineRule="auto"/>
              <w:rPr>
                <w:sz w:val="16"/>
                <w:szCs w:val="16"/>
              </w:rPr>
            </w:pPr>
          </w:p>
        </w:tc>
        <w:tc>
          <w:tcPr>
            <w:tcW w:w="1225" w:type="dxa"/>
          </w:tcPr>
          <w:p w14:paraId="14CA9666" w14:textId="4AD0E99A" w:rsidR="002762B4" w:rsidRPr="002762B4" w:rsidRDefault="002762B4" w:rsidP="00DF3686">
            <w:pPr>
              <w:spacing w:after="0" w:line="240" w:lineRule="auto"/>
              <w:jc w:val="center"/>
              <w:rPr>
                <w:sz w:val="16"/>
                <w:szCs w:val="16"/>
              </w:rPr>
            </w:pPr>
            <w:r w:rsidRPr="002762B4">
              <w:rPr>
                <w:sz w:val="16"/>
                <w:szCs w:val="16"/>
              </w:rPr>
              <w:t>(0.006)</w:t>
            </w:r>
          </w:p>
        </w:tc>
        <w:tc>
          <w:tcPr>
            <w:tcW w:w="1225" w:type="dxa"/>
          </w:tcPr>
          <w:p w14:paraId="3AF87F40" w14:textId="1BD40D51" w:rsidR="002762B4" w:rsidRPr="002762B4" w:rsidRDefault="002762B4" w:rsidP="00DF3686">
            <w:pPr>
              <w:spacing w:after="0" w:line="240" w:lineRule="auto"/>
              <w:jc w:val="center"/>
              <w:rPr>
                <w:sz w:val="16"/>
                <w:szCs w:val="16"/>
              </w:rPr>
            </w:pPr>
            <w:r w:rsidRPr="002762B4">
              <w:rPr>
                <w:sz w:val="16"/>
                <w:szCs w:val="16"/>
              </w:rPr>
              <w:t>(0.060)</w:t>
            </w:r>
          </w:p>
        </w:tc>
        <w:tc>
          <w:tcPr>
            <w:tcW w:w="1225" w:type="dxa"/>
          </w:tcPr>
          <w:p w14:paraId="6A369CEE" w14:textId="3FB10454" w:rsidR="002762B4" w:rsidRPr="002762B4" w:rsidRDefault="002762B4" w:rsidP="00DF3686">
            <w:pPr>
              <w:spacing w:after="0" w:line="240" w:lineRule="auto"/>
              <w:jc w:val="center"/>
              <w:rPr>
                <w:sz w:val="16"/>
                <w:szCs w:val="16"/>
              </w:rPr>
            </w:pPr>
            <w:r w:rsidRPr="002762B4">
              <w:rPr>
                <w:sz w:val="16"/>
                <w:szCs w:val="16"/>
              </w:rPr>
              <w:t>(0.827)</w:t>
            </w:r>
          </w:p>
        </w:tc>
        <w:tc>
          <w:tcPr>
            <w:tcW w:w="1225" w:type="dxa"/>
          </w:tcPr>
          <w:p w14:paraId="4C2F38C4" w14:textId="670DD28F" w:rsidR="002762B4" w:rsidRPr="002762B4" w:rsidRDefault="002762B4" w:rsidP="00DF3686">
            <w:pPr>
              <w:spacing w:after="0" w:line="240" w:lineRule="auto"/>
              <w:jc w:val="center"/>
              <w:rPr>
                <w:sz w:val="16"/>
                <w:szCs w:val="16"/>
              </w:rPr>
            </w:pPr>
            <w:r w:rsidRPr="002762B4">
              <w:rPr>
                <w:sz w:val="16"/>
                <w:szCs w:val="16"/>
              </w:rPr>
              <w:t>(0.610)</w:t>
            </w:r>
          </w:p>
        </w:tc>
        <w:tc>
          <w:tcPr>
            <w:tcW w:w="1225" w:type="dxa"/>
          </w:tcPr>
          <w:p w14:paraId="4AA19D08" w14:textId="59ECF9F7" w:rsidR="002762B4" w:rsidRPr="002762B4" w:rsidRDefault="002762B4" w:rsidP="00DF3686">
            <w:pPr>
              <w:spacing w:after="0" w:line="240" w:lineRule="auto"/>
              <w:jc w:val="center"/>
              <w:rPr>
                <w:sz w:val="16"/>
                <w:szCs w:val="16"/>
              </w:rPr>
            </w:pPr>
            <w:r w:rsidRPr="002762B4">
              <w:rPr>
                <w:sz w:val="16"/>
                <w:szCs w:val="16"/>
              </w:rPr>
              <w:t>(0.783)</w:t>
            </w:r>
          </w:p>
        </w:tc>
        <w:tc>
          <w:tcPr>
            <w:tcW w:w="1225" w:type="dxa"/>
          </w:tcPr>
          <w:p w14:paraId="35120FFA" w14:textId="3C73545D" w:rsidR="002762B4" w:rsidRPr="002762B4" w:rsidRDefault="002762B4" w:rsidP="00DF3686">
            <w:pPr>
              <w:spacing w:after="0" w:line="240" w:lineRule="auto"/>
              <w:jc w:val="center"/>
              <w:rPr>
                <w:sz w:val="16"/>
                <w:szCs w:val="16"/>
              </w:rPr>
            </w:pPr>
            <w:r w:rsidRPr="002762B4">
              <w:rPr>
                <w:sz w:val="16"/>
                <w:szCs w:val="16"/>
              </w:rPr>
              <w:t>(0.515)</w:t>
            </w:r>
          </w:p>
        </w:tc>
      </w:tr>
      <w:tr w:rsidR="002762B4" w:rsidRPr="00DF3686" w14:paraId="3DC9A0D6" w14:textId="77777777" w:rsidTr="002762B4">
        <w:tc>
          <w:tcPr>
            <w:tcW w:w="1710" w:type="dxa"/>
          </w:tcPr>
          <w:p w14:paraId="1308D778" w14:textId="77777777" w:rsidR="002762B4" w:rsidRDefault="002762B4" w:rsidP="00DF3686">
            <w:pPr>
              <w:spacing w:after="0" w:line="240" w:lineRule="auto"/>
              <w:rPr>
                <w:sz w:val="16"/>
                <w:szCs w:val="16"/>
              </w:rPr>
            </w:pPr>
          </w:p>
        </w:tc>
        <w:tc>
          <w:tcPr>
            <w:tcW w:w="1225" w:type="dxa"/>
          </w:tcPr>
          <w:p w14:paraId="553EC87F" w14:textId="77777777" w:rsidR="002762B4" w:rsidRPr="002762B4" w:rsidRDefault="002762B4" w:rsidP="00DF3686">
            <w:pPr>
              <w:spacing w:after="0" w:line="240" w:lineRule="auto"/>
              <w:jc w:val="center"/>
              <w:rPr>
                <w:sz w:val="16"/>
                <w:szCs w:val="16"/>
              </w:rPr>
            </w:pPr>
          </w:p>
        </w:tc>
        <w:tc>
          <w:tcPr>
            <w:tcW w:w="1225" w:type="dxa"/>
          </w:tcPr>
          <w:p w14:paraId="649E88ED" w14:textId="083D73FF" w:rsidR="002762B4" w:rsidRPr="002762B4" w:rsidRDefault="002762B4" w:rsidP="00DF3686">
            <w:pPr>
              <w:spacing w:after="0" w:line="240" w:lineRule="auto"/>
              <w:jc w:val="center"/>
              <w:rPr>
                <w:sz w:val="16"/>
                <w:szCs w:val="16"/>
              </w:rPr>
            </w:pPr>
          </w:p>
        </w:tc>
        <w:tc>
          <w:tcPr>
            <w:tcW w:w="1225" w:type="dxa"/>
          </w:tcPr>
          <w:p w14:paraId="30F7CF4E" w14:textId="77777777" w:rsidR="002762B4" w:rsidRPr="002762B4" w:rsidRDefault="002762B4" w:rsidP="00DF3686">
            <w:pPr>
              <w:spacing w:after="0" w:line="240" w:lineRule="auto"/>
              <w:jc w:val="center"/>
              <w:rPr>
                <w:sz w:val="16"/>
                <w:szCs w:val="16"/>
              </w:rPr>
            </w:pPr>
          </w:p>
        </w:tc>
        <w:tc>
          <w:tcPr>
            <w:tcW w:w="1225" w:type="dxa"/>
          </w:tcPr>
          <w:p w14:paraId="2DD8A9B2" w14:textId="039BBA0F" w:rsidR="002762B4" w:rsidRPr="002762B4" w:rsidRDefault="002762B4" w:rsidP="00DF3686">
            <w:pPr>
              <w:spacing w:after="0" w:line="240" w:lineRule="auto"/>
              <w:jc w:val="center"/>
              <w:rPr>
                <w:sz w:val="16"/>
                <w:szCs w:val="16"/>
              </w:rPr>
            </w:pPr>
          </w:p>
        </w:tc>
        <w:tc>
          <w:tcPr>
            <w:tcW w:w="1225" w:type="dxa"/>
          </w:tcPr>
          <w:p w14:paraId="6BF2DAA4" w14:textId="77777777" w:rsidR="002762B4" w:rsidRPr="002762B4" w:rsidRDefault="002762B4" w:rsidP="00DF3686">
            <w:pPr>
              <w:spacing w:after="0" w:line="240" w:lineRule="auto"/>
              <w:jc w:val="center"/>
              <w:rPr>
                <w:sz w:val="16"/>
                <w:szCs w:val="16"/>
              </w:rPr>
            </w:pPr>
          </w:p>
        </w:tc>
        <w:tc>
          <w:tcPr>
            <w:tcW w:w="1225" w:type="dxa"/>
          </w:tcPr>
          <w:p w14:paraId="5EBAC2A2" w14:textId="3B77F26B" w:rsidR="002762B4" w:rsidRPr="002762B4" w:rsidRDefault="002762B4" w:rsidP="00DF3686">
            <w:pPr>
              <w:spacing w:after="0" w:line="240" w:lineRule="auto"/>
              <w:jc w:val="center"/>
              <w:rPr>
                <w:sz w:val="16"/>
                <w:szCs w:val="16"/>
              </w:rPr>
            </w:pPr>
          </w:p>
        </w:tc>
      </w:tr>
      <w:tr w:rsidR="002762B4" w:rsidRPr="00DF3686" w14:paraId="5134DA55" w14:textId="77777777" w:rsidTr="002762B4">
        <w:tc>
          <w:tcPr>
            <w:tcW w:w="1710" w:type="dxa"/>
          </w:tcPr>
          <w:p w14:paraId="2468C942" w14:textId="7A7306ED" w:rsidR="002762B4" w:rsidRPr="00DF3686" w:rsidRDefault="002762B4" w:rsidP="00DF3686">
            <w:pPr>
              <w:spacing w:after="0" w:line="240" w:lineRule="auto"/>
              <w:rPr>
                <w:sz w:val="16"/>
                <w:szCs w:val="16"/>
              </w:rPr>
            </w:pPr>
            <w:r>
              <w:rPr>
                <w:sz w:val="16"/>
                <w:szCs w:val="16"/>
              </w:rPr>
              <w:t>A</w:t>
            </w:r>
            <w:r w:rsidRPr="00DF3686">
              <w:rPr>
                <w:sz w:val="16"/>
                <w:szCs w:val="16"/>
              </w:rPr>
              <w:t>ge</w:t>
            </w:r>
          </w:p>
        </w:tc>
        <w:tc>
          <w:tcPr>
            <w:tcW w:w="1225" w:type="dxa"/>
          </w:tcPr>
          <w:p w14:paraId="62FDC0B7" w14:textId="77777777" w:rsidR="002762B4" w:rsidRPr="002762B4" w:rsidRDefault="002762B4" w:rsidP="00DF3686">
            <w:pPr>
              <w:spacing w:after="0" w:line="240" w:lineRule="auto"/>
              <w:jc w:val="center"/>
              <w:rPr>
                <w:sz w:val="16"/>
                <w:szCs w:val="16"/>
              </w:rPr>
            </w:pPr>
          </w:p>
        </w:tc>
        <w:tc>
          <w:tcPr>
            <w:tcW w:w="1225" w:type="dxa"/>
          </w:tcPr>
          <w:p w14:paraId="3BD72138" w14:textId="05AB161A" w:rsidR="002762B4" w:rsidRPr="002762B4" w:rsidRDefault="002762B4" w:rsidP="00DF3686">
            <w:pPr>
              <w:spacing w:after="0" w:line="240" w:lineRule="auto"/>
              <w:jc w:val="center"/>
              <w:rPr>
                <w:sz w:val="16"/>
                <w:szCs w:val="16"/>
              </w:rPr>
            </w:pPr>
            <w:r w:rsidRPr="002762B4">
              <w:rPr>
                <w:sz w:val="16"/>
                <w:szCs w:val="16"/>
              </w:rPr>
              <w:t>1.050***</w:t>
            </w:r>
          </w:p>
        </w:tc>
        <w:tc>
          <w:tcPr>
            <w:tcW w:w="1225" w:type="dxa"/>
          </w:tcPr>
          <w:p w14:paraId="47223B08" w14:textId="77777777" w:rsidR="002762B4" w:rsidRPr="002762B4" w:rsidRDefault="002762B4" w:rsidP="00DF3686">
            <w:pPr>
              <w:spacing w:after="0" w:line="240" w:lineRule="auto"/>
              <w:jc w:val="center"/>
              <w:rPr>
                <w:sz w:val="16"/>
                <w:szCs w:val="16"/>
              </w:rPr>
            </w:pPr>
          </w:p>
        </w:tc>
        <w:tc>
          <w:tcPr>
            <w:tcW w:w="1225" w:type="dxa"/>
          </w:tcPr>
          <w:p w14:paraId="073F8C02" w14:textId="0F7B9D85" w:rsidR="002762B4" w:rsidRPr="002762B4" w:rsidRDefault="002762B4" w:rsidP="00DF3686">
            <w:pPr>
              <w:spacing w:after="0" w:line="240" w:lineRule="auto"/>
              <w:jc w:val="center"/>
              <w:rPr>
                <w:sz w:val="16"/>
                <w:szCs w:val="16"/>
              </w:rPr>
            </w:pPr>
            <w:r w:rsidRPr="002762B4">
              <w:rPr>
                <w:sz w:val="16"/>
                <w:szCs w:val="16"/>
              </w:rPr>
              <w:t>1.162***</w:t>
            </w:r>
          </w:p>
        </w:tc>
        <w:tc>
          <w:tcPr>
            <w:tcW w:w="1225" w:type="dxa"/>
          </w:tcPr>
          <w:p w14:paraId="2BEAE3FF" w14:textId="77777777" w:rsidR="002762B4" w:rsidRPr="002762B4" w:rsidRDefault="002762B4" w:rsidP="00DF3686">
            <w:pPr>
              <w:spacing w:after="0" w:line="240" w:lineRule="auto"/>
              <w:jc w:val="center"/>
              <w:rPr>
                <w:sz w:val="16"/>
                <w:szCs w:val="16"/>
              </w:rPr>
            </w:pPr>
          </w:p>
        </w:tc>
        <w:tc>
          <w:tcPr>
            <w:tcW w:w="1225" w:type="dxa"/>
          </w:tcPr>
          <w:p w14:paraId="6D397B1C" w14:textId="1456A207" w:rsidR="002762B4" w:rsidRPr="002762B4" w:rsidRDefault="002762B4" w:rsidP="00DF3686">
            <w:pPr>
              <w:spacing w:after="0" w:line="240" w:lineRule="auto"/>
              <w:jc w:val="center"/>
              <w:rPr>
                <w:sz w:val="16"/>
                <w:szCs w:val="16"/>
              </w:rPr>
            </w:pPr>
            <w:r w:rsidRPr="002762B4">
              <w:rPr>
                <w:sz w:val="16"/>
                <w:szCs w:val="16"/>
              </w:rPr>
              <w:t>1.020***</w:t>
            </w:r>
          </w:p>
        </w:tc>
      </w:tr>
      <w:tr w:rsidR="002762B4" w:rsidRPr="00DF3686" w14:paraId="71C8CDB9" w14:textId="77777777" w:rsidTr="002762B4">
        <w:tc>
          <w:tcPr>
            <w:tcW w:w="1710" w:type="dxa"/>
          </w:tcPr>
          <w:p w14:paraId="73A8BDC7" w14:textId="77777777" w:rsidR="002762B4" w:rsidRPr="00DF3686" w:rsidRDefault="002762B4" w:rsidP="00DF3686">
            <w:pPr>
              <w:spacing w:after="0" w:line="240" w:lineRule="auto"/>
              <w:rPr>
                <w:sz w:val="16"/>
                <w:szCs w:val="16"/>
              </w:rPr>
            </w:pPr>
          </w:p>
        </w:tc>
        <w:tc>
          <w:tcPr>
            <w:tcW w:w="1225" w:type="dxa"/>
          </w:tcPr>
          <w:p w14:paraId="2B855F66" w14:textId="77777777" w:rsidR="002762B4" w:rsidRPr="002762B4" w:rsidRDefault="002762B4" w:rsidP="00DF3686">
            <w:pPr>
              <w:spacing w:after="0" w:line="240" w:lineRule="auto"/>
              <w:jc w:val="center"/>
              <w:rPr>
                <w:sz w:val="16"/>
                <w:szCs w:val="16"/>
              </w:rPr>
            </w:pPr>
          </w:p>
        </w:tc>
        <w:tc>
          <w:tcPr>
            <w:tcW w:w="1225" w:type="dxa"/>
          </w:tcPr>
          <w:p w14:paraId="36A9994F" w14:textId="5A92AE8C"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236B2998" w14:textId="77777777" w:rsidR="002762B4" w:rsidRPr="002762B4" w:rsidRDefault="002762B4" w:rsidP="00DF3686">
            <w:pPr>
              <w:spacing w:after="0" w:line="240" w:lineRule="auto"/>
              <w:jc w:val="center"/>
              <w:rPr>
                <w:sz w:val="16"/>
                <w:szCs w:val="16"/>
              </w:rPr>
            </w:pPr>
          </w:p>
        </w:tc>
        <w:tc>
          <w:tcPr>
            <w:tcW w:w="1225" w:type="dxa"/>
          </w:tcPr>
          <w:p w14:paraId="6127610B" w14:textId="483F200E"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3EC2BF02" w14:textId="77777777" w:rsidR="002762B4" w:rsidRPr="002762B4" w:rsidRDefault="002762B4" w:rsidP="00DF3686">
            <w:pPr>
              <w:spacing w:after="0" w:line="240" w:lineRule="auto"/>
              <w:jc w:val="center"/>
              <w:rPr>
                <w:sz w:val="16"/>
                <w:szCs w:val="16"/>
              </w:rPr>
            </w:pPr>
          </w:p>
        </w:tc>
        <w:tc>
          <w:tcPr>
            <w:tcW w:w="1225" w:type="dxa"/>
          </w:tcPr>
          <w:p w14:paraId="50268BAA" w14:textId="38BD81D8" w:rsidR="002762B4" w:rsidRPr="002762B4" w:rsidRDefault="002762B4" w:rsidP="00DF3686">
            <w:pPr>
              <w:spacing w:after="0" w:line="240" w:lineRule="auto"/>
              <w:jc w:val="center"/>
              <w:rPr>
                <w:sz w:val="16"/>
                <w:szCs w:val="16"/>
              </w:rPr>
            </w:pPr>
            <w:r w:rsidRPr="002762B4">
              <w:rPr>
                <w:sz w:val="16"/>
                <w:szCs w:val="16"/>
              </w:rPr>
              <w:t>(0.004)</w:t>
            </w:r>
          </w:p>
        </w:tc>
      </w:tr>
      <w:tr w:rsidR="002762B4" w:rsidRPr="00DF3686" w14:paraId="78B7B5F0" w14:textId="77777777" w:rsidTr="002762B4">
        <w:tc>
          <w:tcPr>
            <w:tcW w:w="1710" w:type="dxa"/>
          </w:tcPr>
          <w:p w14:paraId="3F8931A9" w14:textId="35790EE7" w:rsidR="002762B4" w:rsidRPr="00DF3686" w:rsidRDefault="002762B4" w:rsidP="00DF3686">
            <w:pPr>
              <w:spacing w:after="0" w:line="240" w:lineRule="auto"/>
              <w:rPr>
                <w:sz w:val="16"/>
                <w:szCs w:val="16"/>
              </w:rPr>
            </w:pPr>
            <w:r>
              <w:rPr>
                <w:sz w:val="16"/>
                <w:szCs w:val="16"/>
              </w:rPr>
              <w:t>M</w:t>
            </w:r>
            <w:r w:rsidRPr="00DF3686">
              <w:rPr>
                <w:sz w:val="16"/>
                <w:szCs w:val="16"/>
              </w:rPr>
              <w:t>ale</w:t>
            </w:r>
          </w:p>
        </w:tc>
        <w:tc>
          <w:tcPr>
            <w:tcW w:w="1225" w:type="dxa"/>
          </w:tcPr>
          <w:p w14:paraId="0D42F930" w14:textId="77777777" w:rsidR="002762B4" w:rsidRPr="002762B4" w:rsidRDefault="002762B4" w:rsidP="00DF3686">
            <w:pPr>
              <w:spacing w:after="0" w:line="240" w:lineRule="auto"/>
              <w:jc w:val="center"/>
              <w:rPr>
                <w:sz w:val="16"/>
                <w:szCs w:val="16"/>
              </w:rPr>
            </w:pPr>
          </w:p>
        </w:tc>
        <w:tc>
          <w:tcPr>
            <w:tcW w:w="1225" w:type="dxa"/>
          </w:tcPr>
          <w:p w14:paraId="5D5E6347" w14:textId="592AFD41" w:rsidR="002762B4" w:rsidRPr="002762B4" w:rsidRDefault="002762B4" w:rsidP="00DF3686">
            <w:pPr>
              <w:spacing w:after="0" w:line="240" w:lineRule="auto"/>
              <w:jc w:val="center"/>
              <w:rPr>
                <w:sz w:val="16"/>
                <w:szCs w:val="16"/>
              </w:rPr>
            </w:pPr>
            <w:r w:rsidRPr="002762B4">
              <w:rPr>
                <w:sz w:val="16"/>
                <w:szCs w:val="16"/>
              </w:rPr>
              <w:t>0.801***</w:t>
            </w:r>
          </w:p>
        </w:tc>
        <w:tc>
          <w:tcPr>
            <w:tcW w:w="1225" w:type="dxa"/>
          </w:tcPr>
          <w:p w14:paraId="09138785" w14:textId="77777777" w:rsidR="002762B4" w:rsidRPr="002762B4" w:rsidRDefault="002762B4" w:rsidP="00DF3686">
            <w:pPr>
              <w:spacing w:after="0" w:line="240" w:lineRule="auto"/>
              <w:jc w:val="center"/>
              <w:rPr>
                <w:sz w:val="16"/>
                <w:szCs w:val="16"/>
              </w:rPr>
            </w:pPr>
          </w:p>
        </w:tc>
        <w:tc>
          <w:tcPr>
            <w:tcW w:w="1225" w:type="dxa"/>
          </w:tcPr>
          <w:p w14:paraId="4D429BEF" w14:textId="614292E2" w:rsidR="002762B4" w:rsidRPr="002762B4" w:rsidRDefault="002762B4" w:rsidP="00DF3686">
            <w:pPr>
              <w:spacing w:after="0" w:line="240" w:lineRule="auto"/>
              <w:jc w:val="center"/>
              <w:rPr>
                <w:sz w:val="16"/>
                <w:szCs w:val="16"/>
              </w:rPr>
            </w:pPr>
            <w:r w:rsidRPr="002762B4">
              <w:rPr>
                <w:sz w:val="16"/>
                <w:szCs w:val="16"/>
              </w:rPr>
              <w:t>1.379</w:t>
            </w:r>
          </w:p>
        </w:tc>
        <w:tc>
          <w:tcPr>
            <w:tcW w:w="1225" w:type="dxa"/>
          </w:tcPr>
          <w:p w14:paraId="0F64F685" w14:textId="77777777" w:rsidR="002762B4" w:rsidRPr="002762B4" w:rsidRDefault="002762B4" w:rsidP="00DF3686">
            <w:pPr>
              <w:spacing w:after="0" w:line="240" w:lineRule="auto"/>
              <w:jc w:val="center"/>
              <w:rPr>
                <w:sz w:val="16"/>
                <w:szCs w:val="16"/>
              </w:rPr>
            </w:pPr>
          </w:p>
        </w:tc>
        <w:tc>
          <w:tcPr>
            <w:tcW w:w="1225" w:type="dxa"/>
          </w:tcPr>
          <w:p w14:paraId="2F5205DD" w14:textId="5209D3FF" w:rsidR="002762B4" w:rsidRPr="002762B4" w:rsidRDefault="002762B4" w:rsidP="00DF3686">
            <w:pPr>
              <w:spacing w:after="0" w:line="240" w:lineRule="auto"/>
              <w:jc w:val="center"/>
              <w:rPr>
                <w:sz w:val="16"/>
                <w:szCs w:val="16"/>
              </w:rPr>
            </w:pPr>
            <w:r w:rsidRPr="002762B4">
              <w:rPr>
                <w:sz w:val="16"/>
                <w:szCs w:val="16"/>
              </w:rPr>
              <w:t>1.032</w:t>
            </w:r>
          </w:p>
        </w:tc>
      </w:tr>
      <w:tr w:rsidR="002762B4" w:rsidRPr="00DF3686" w14:paraId="50B6F59D" w14:textId="77777777" w:rsidTr="002762B4">
        <w:tc>
          <w:tcPr>
            <w:tcW w:w="1710" w:type="dxa"/>
          </w:tcPr>
          <w:p w14:paraId="3ACBC368" w14:textId="77777777" w:rsidR="002762B4" w:rsidRPr="00DF3686" w:rsidRDefault="002762B4" w:rsidP="00DF3686">
            <w:pPr>
              <w:spacing w:after="0" w:line="240" w:lineRule="auto"/>
              <w:rPr>
                <w:sz w:val="16"/>
                <w:szCs w:val="16"/>
              </w:rPr>
            </w:pPr>
          </w:p>
        </w:tc>
        <w:tc>
          <w:tcPr>
            <w:tcW w:w="1225" w:type="dxa"/>
            <w:vAlign w:val="center"/>
          </w:tcPr>
          <w:p w14:paraId="36143324" w14:textId="77777777" w:rsidR="002762B4" w:rsidRPr="002762B4" w:rsidRDefault="002762B4" w:rsidP="00DF3686">
            <w:pPr>
              <w:spacing w:after="0" w:line="240" w:lineRule="auto"/>
              <w:jc w:val="center"/>
              <w:rPr>
                <w:sz w:val="16"/>
                <w:szCs w:val="16"/>
              </w:rPr>
            </w:pPr>
          </w:p>
        </w:tc>
        <w:tc>
          <w:tcPr>
            <w:tcW w:w="1225" w:type="dxa"/>
          </w:tcPr>
          <w:p w14:paraId="3FFAB50F" w14:textId="2BC56FBF" w:rsidR="002762B4" w:rsidRPr="002762B4" w:rsidRDefault="002762B4" w:rsidP="00DF3686">
            <w:pPr>
              <w:spacing w:after="0" w:line="240" w:lineRule="auto"/>
              <w:jc w:val="center"/>
              <w:rPr>
                <w:sz w:val="16"/>
                <w:szCs w:val="16"/>
              </w:rPr>
            </w:pPr>
            <w:r w:rsidRPr="002762B4">
              <w:rPr>
                <w:sz w:val="16"/>
                <w:szCs w:val="16"/>
              </w:rPr>
              <w:t>(0.003)</w:t>
            </w:r>
          </w:p>
        </w:tc>
        <w:tc>
          <w:tcPr>
            <w:tcW w:w="1225" w:type="dxa"/>
          </w:tcPr>
          <w:p w14:paraId="1000D725" w14:textId="77777777" w:rsidR="002762B4" w:rsidRPr="002762B4" w:rsidRDefault="002762B4" w:rsidP="00DF3686">
            <w:pPr>
              <w:spacing w:after="0" w:line="240" w:lineRule="auto"/>
              <w:jc w:val="center"/>
              <w:rPr>
                <w:sz w:val="16"/>
                <w:szCs w:val="16"/>
              </w:rPr>
            </w:pPr>
          </w:p>
        </w:tc>
        <w:tc>
          <w:tcPr>
            <w:tcW w:w="1225" w:type="dxa"/>
          </w:tcPr>
          <w:p w14:paraId="0B4A5FFD" w14:textId="135E5B62" w:rsidR="002762B4" w:rsidRPr="002762B4" w:rsidRDefault="002762B4" w:rsidP="00DF3686">
            <w:pPr>
              <w:spacing w:after="0" w:line="240" w:lineRule="auto"/>
              <w:jc w:val="center"/>
              <w:rPr>
                <w:sz w:val="16"/>
                <w:szCs w:val="16"/>
              </w:rPr>
            </w:pPr>
            <w:r w:rsidRPr="002762B4">
              <w:rPr>
                <w:sz w:val="16"/>
                <w:szCs w:val="16"/>
              </w:rPr>
              <w:t>(0.361)</w:t>
            </w:r>
          </w:p>
        </w:tc>
        <w:tc>
          <w:tcPr>
            <w:tcW w:w="1225" w:type="dxa"/>
          </w:tcPr>
          <w:p w14:paraId="3F513391" w14:textId="77777777" w:rsidR="002762B4" w:rsidRPr="002762B4" w:rsidRDefault="002762B4" w:rsidP="00DF3686">
            <w:pPr>
              <w:spacing w:after="0" w:line="240" w:lineRule="auto"/>
              <w:jc w:val="center"/>
              <w:rPr>
                <w:sz w:val="16"/>
                <w:szCs w:val="16"/>
              </w:rPr>
            </w:pPr>
          </w:p>
        </w:tc>
        <w:tc>
          <w:tcPr>
            <w:tcW w:w="1225" w:type="dxa"/>
          </w:tcPr>
          <w:p w14:paraId="29342688" w14:textId="4918AE01" w:rsidR="002762B4" w:rsidRPr="002762B4" w:rsidRDefault="002762B4" w:rsidP="00DF3686">
            <w:pPr>
              <w:spacing w:after="0" w:line="240" w:lineRule="auto"/>
              <w:jc w:val="center"/>
              <w:rPr>
                <w:sz w:val="16"/>
                <w:szCs w:val="16"/>
              </w:rPr>
            </w:pPr>
            <w:r w:rsidRPr="002762B4">
              <w:rPr>
                <w:sz w:val="16"/>
                <w:szCs w:val="16"/>
              </w:rPr>
              <w:t>(0.797)</w:t>
            </w:r>
          </w:p>
        </w:tc>
      </w:tr>
      <w:tr w:rsidR="002762B4" w:rsidRPr="00DF3686" w14:paraId="5673DEAE" w14:textId="77777777" w:rsidTr="002762B4">
        <w:tc>
          <w:tcPr>
            <w:tcW w:w="4160" w:type="dxa"/>
            <w:gridSpan w:val="3"/>
            <w:vAlign w:val="center"/>
          </w:tcPr>
          <w:p w14:paraId="19CFF403" w14:textId="65A1EFD4" w:rsidR="002762B4" w:rsidRPr="002762B4" w:rsidRDefault="002762B4" w:rsidP="00DF3686">
            <w:pPr>
              <w:spacing w:after="0" w:line="240" w:lineRule="auto"/>
              <w:rPr>
                <w:i/>
                <w:sz w:val="16"/>
                <w:szCs w:val="16"/>
              </w:rPr>
            </w:pPr>
            <w:r w:rsidRPr="002762B4">
              <w:rPr>
                <w:i/>
                <w:sz w:val="16"/>
                <w:szCs w:val="16"/>
              </w:rPr>
              <w:t>Education (4+ degree or higher omitted)</w:t>
            </w:r>
          </w:p>
        </w:tc>
        <w:tc>
          <w:tcPr>
            <w:tcW w:w="1225" w:type="dxa"/>
            <w:vAlign w:val="center"/>
          </w:tcPr>
          <w:p w14:paraId="59D0E23E" w14:textId="77777777" w:rsidR="002762B4" w:rsidRPr="002762B4" w:rsidRDefault="002762B4" w:rsidP="00DF3686">
            <w:pPr>
              <w:spacing w:after="0" w:line="240" w:lineRule="auto"/>
              <w:jc w:val="center"/>
              <w:rPr>
                <w:sz w:val="16"/>
                <w:szCs w:val="16"/>
              </w:rPr>
            </w:pPr>
          </w:p>
        </w:tc>
        <w:tc>
          <w:tcPr>
            <w:tcW w:w="1225" w:type="dxa"/>
            <w:vAlign w:val="center"/>
          </w:tcPr>
          <w:p w14:paraId="3D84457B" w14:textId="77777777" w:rsidR="002762B4" w:rsidRPr="002762B4" w:rsidRDefault="002762B4" w:rsidP="00DF3686">
            <w:pPr>
              <w:spacing w:after="0" w:line="240" w:lineRule="auto"/>
              <w:jc w:val="center"/>
              <w:rPr>
                <w:sz w:val="16"/>
                <w:szCs w:val="16"/>
              </w:rPr>
            </w:pPr>
          </w:p>
        </w:tc>
        <w:tc>
          <w:tcPr>
            <w:tcW w:w="1225" w:type="dxa"/>
            <w:vAlign w:val="center"/>
          </w:tcPr>
          <w:p w14:paraId="166A5B2D" w14:textId="77777777" w:rsidR="002762B4" w:rsidRPr="002762B4" w:rsidRDefault="002762B4" w:rsidP="00DF3686">
            <w:pPr>
              <w:spacing w:after="0" w:line="240" w:lineRule="auto"/>
              <w:jc w:val="center"/>
              <w:rPr>
                <w:sz w:val="16"/>
                <w:szCs w:val="16"/>
              </w:rPr>
            </w:pPr>
          </w:p>
        </w:tc>
        <w:tc>
          <w:tcPr>
            <w:tcW w:w="1225" w:type="dxa"/>
            <w:vAlign w:val="center"/>
          </w:tcPr>
          <w:p w14:paraId="09387883" w14:textId="77777777" w:rsidR="002762B4" w:rsidRPr="002762B4" w:rsidRDefault="002762B4" w:rsidP="00DF3686">
            <w:pPr>
              <w:spacing w:after="0" w:line="240" w:lineRule="auto"/>
              <w:jc w:val="center"/>
              <w:rPr>
                <w:sz w:val="16"/>
                <w:szCs w:val="16"/>
              </w:rPr>
            </w:pPr>
          </w:p>
        </w:tc>
      </w:tr>
      <w:tr w:rsidR="002762B4" w:rsidRPr="00DF3686" w14:paraId="09C88E05" w14:textId="77777777" w:rsidTr="002762B4">
        <w:tc>
          <w:tcPr>
            <w:tcW w:w="1710" w:type="dxa"/>
          </w:tcPr>
          <w:p w14:paraId="15F96972" w14:textId="4EEB59BB" w:rsidR="002762B4" w:rsidRPr="00DF3686" w:rsidRDefault="002762B4" w:rsidP="00DF3686">
            <w:pPr>
              <w:spacing w:after="0" w:line="240" w:lineRule="auto"/>
              <w:rPr>
                <w:sz w:val="16"/>
                <w:szCs w:val="16"/>
              </w:rPr>
            </w:pPr>
            <w:r>
              <w:rPr>
                <w:sz w:val="16"/>
                <w:szCs w:val="16"/>
              </w:rPr>
              <w:t>No high school</w:t>
            </w:r>
          </w:p>
        </w:tc>
        <w:tc>
          <w:tcPr>
            <w:tcW w:w="1225" w:type="dxa"/>
            <w:vAlign w:val="center"/>
          </w:tcPr>
          <w:p w14:paraId="1C4EF2FD" w14:textId="77777777" w:rsidR="002762B4" w:rsidRPr="002762B4" w:rsidRDefault="002762B4" w:rsidP="00DF3686">
            <w:pPr>
              <w:spacing w:after="0" w:line="240" w:lineRule="auto"/>
              <w:jc w:val="center"/>
              <w:rPr>
                <w:sz w:val="16"/>
                <w:szCs w:val="16"/>
              </w:rPr>
            </w:pPr>
          </w:p>
        </w:tc>
        <w:tc>
          <w:tcPr>
            <w:tcW w:w="1225" w:type="dxa"/>
          </w:tcPr>
          <w:p w14:paraId="1BCC8CB5" w14:textId="5157B2E4" w:rsidR="002762B4" w:rsidRPr="002762B4" w:rsidRDefault="002762B4" w:rsidP="00DF3686">
            <w:pPr>
              <w:spacing w:after="0" w:line="240" w:lineRule="auto"/>
              <w:jc w:val="center"/>
              <w:rPr>
                <w:sz w:val="16"/>
                <w:szCs w:val="16"/>
              </w:rPr>
            </w:pPr>
            <w:r w:rsidRPr="002762B4">
              <w:rPr>
                <w:sz w:val="16"/>
                <w:szCs w:val="16"/>
              </w:rPr>
              <w:t>2.111***</w:t>
            </w:r>
          </w:p>
        </w:tc>
        <w:tc>
          <w:tcPr>
            <w:tcW w:w="1225" w:type="dxa"/>
          </w:tcPr>
          <w:p w14:paraId="113EC975" w14:textId="77777777" w:rsidR="002762B4" w:rsidRPr="002762B4" w:rsidRDefault="002762B4" w:rsidP="00DF3686">
            <w:pPr>
              <w:spacing w:after="0" w:line="240" w:lineRule="auto"/>
              <w:jc w:val="center"/>
              <w:rPr>
                <w:sz w:val="16"/>
                <w:szCs w:val="16"/>
              </w:rPr>
            </w:pPr>
          </w:p>
        </w:tc>
        <w:tc>
          <w:tcPr>
            <w:tcW w:w="1225" w:type="dxa"/>
          </w:tcPr>
          <w:p w14:paraId="30C34ED8" w14:textId="5FBE8BCD" w:rsidR="002762B4" w:rsidRPr="002762B4" w:rsidRDefault="002762B4" w:rsidP="00DF3686">
            <w:pPr>
              <w:spacing w:after="0" w:line="240" w:lineRule="auto"/>
              <w:jc w:val="center"/>
              <w:rPr>
                <w:sz w:val="16"/>
                <w:szCs w:val="16"/>
              </w:rPr>
            </w:pPr>
            <w:r w:rsidRPr="002762B4">
              <w:rPr>
                <w:sz w:val="16"/>
                <w:szCs w:val="16"/>
              </w:rPr>
              <w:t>3.617**</w:t>
            </w:r>
          </w:p>
        </w:tc>
        <w:tc>
          <w:tcPr>
            <w:tcW w:w="1225" w:type="dxa"/>
          </w:tcPr>
          <w:p w14:paraId="4FB476EE" w14:textId="77777777" w:rsidR="002762B4" w:rsidRPr="002762B4" w:rsidRDefault="002762B4" w:rsidP="00DF3686">
            <w:pPr>
              <w:spacing w:after="0" w:line="240" w:lineRule="auto"/>
              <w:jc w:val="center"/>
              <w:rPr>
                <w:sz w:val="16"/>
                <w:szCs w:val="16"/>
              </w:rPr>
            </w:pPr>
          </w:p>
        </w:tc>
        <w:tc>
          <w:tcPr>
            <w:tcW w:w="1225" w:type="dxa"/>
          </w:tcPr>
          <w:p w14:paraId="594366B8" w14:textId="01A786A9" w:rsidR="002762B4" w:rsidRPr="002762B4" w:rsidRDefault="002762B4" w:rsidP="00DF3686">
            <w:pPr>
              <w:spacing w:after="0" w:line="240" w:lineRule="auto"/>
              <w:jc w:val="center"/>
              <w:rPr>
                <w:sz w:val="16"/>
                <w:szCs w:val="16"/>
              </w:rPr>
            </w:pPr>
            <w:r w:rsidRPr="002762B4">
              <w:rPr>
                <w:sz w:val="16"/>
                <w:szCs w:val="16"/>
              </w:rPr>
              <w:t>2.768***</w:t>
            </w:r>
          </w:p>
        </w:tc>
      </w:tr>
      <w:tr w:rsidR="002762B4" w:rsidRPr="00DF3686" w14:paraId="6A806F3A" w14:textId="77777777" w:rsidTr="002762B4">
        <w:tc>
          <w:tcPr>
            <w:tcW w:w="1710" w:type="dxa"/>
          </w:tcPr>
          <w:p w14:paraId="6DFCFBE1" w14:textId="77777777" w:rsidR="002762B4" w:rsidRPr="00DF3686" w:rsidRDefault="002762B4" w:rsidP="00DF3686">
            <w:pPr>
              <w:spacing w:after="0" w:line="240" w:lineRule="auto"/>
              <w:rPr>
                <w:sz w:val="16"/>
                <w:szCs w:val="16"/>
              </w:rPr>
            </w:pPr>
          </w:p>
        </w:tc>
        <w:tc>
          <w:tcPr>
            <w:tcW w:w="1225" w:type="dxa"/>
            <w:vAlign w:val="center"/>
          </w:tcPr>
          <w:p w14:paraId="1D57CB12" w14:textId="77777777" w:rsidR="002762B4" w:rsidRPr="002762B4" w:rsidRDefault="002762B4" w:rsidP="00DF3686">
            <w:pPr>
              <w:spacing w:after="0" w:line="240" w:lineRule="auto"/>
              <w:jc w:val="center"/>
              <w:rPr>
                <w:sz w:val="16"/>
                <w:szCs w:val="16"/>
              </w:rPr>
            </w:pPr>
          </w:p>
        </w:tc>
        <w:tc>
          <w:tcPr>
            <w:tcW w:w="1225" w:type="dxa"/>
          </w:tcPr>
          <w:p w14:paraId="4C162D68" w14:textId="0E592338"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09D8CDA5" w14:textId="77777777" w:rsidR="002762B4" w:rsidRPr="002762B4" w:rsidRDefault="002762B4" w:rsidP="00DF3686">
            <w:pPr>
              <w:spacing w:after="0" w:line="240" w:lineRule="auto"/>
              <w:jc w:val="center"/>
              <w:rPr>
                <w:sz w:val="16"/>
                <w:szCs w:val="16"/>
              </w:rPr>
            </w:pPr>
          </w:p>
        </w:tc>
        <w:tc>
          <w:tcPr>
            <w:tcW w:w="1225" w:type="dxa"/>
          </w:tcPr>
          <w:p w14:paraId="5D55E4C4" w14:textId="42E691F7" w:rsidR="002762B4" w:rsidRPr="002762B4" w:rsidRDefault="002762B4" w:rsidP="00DF3686">
            <w:pPr>
              <w:spacing w:after="0" w:line="240" w:lineRule="auto"/>
              <w:jc w:val="center"/>
              <w:rPr>
                <w:sz w:val="16"/>
                <w:szCs w:val="16"/>
              </w:rPr>
            </w:pPr>
            <w:r w:rsidRPr="002762B4">
              <w:rPr>
                <w:sz w:val="16"/>
                <w:szCs w:val="16"/>
              </w:rPr>
              <w:t>(0.017)</w:t>
            </w:r>
          </w:p>
        </w:tc>
        <w:tc>
          <w:tcPr>
            <w:tcW w:w="1225" w:type="dxa"/>
          </w:tcPr>
          <w:p w14:paraId="43362B63" w14:textId="77777777" w:rsidR="002762B4" w:rsidRPr="002762B4" w:rsidRDefault="002762B4" w:rsidP="00DF3686">
            <w:pPr>
              <w:spacing w:after="0" w:line="240" w:lineRule="auto"/>
              <w:jc w:val="center"/>
              <w:rPr>
                <w:sz w:val="16"/>
                <w:szCs w:val="16"/>
              </w:rPr>
            </w:pPr>
          </w:p>
        </w:tc>
        <w:tc>
          <w:tcPr>
            <w:tcW w:w="1225" w:type="dxa"/>
          </w:tcPr>
          <w:p w14:paraId="102B5C4B" w14:textId="53047A85" w:rsidR="002762B4" w:rsidRPr="002762B4" w:rsidRDefault="002762B4" w:rsidP="00DF3686">
            <w:pPr>
              <w:spacing w:after="0" w:line="240" w:lineRule="auto"/>
              <w:jc w:val="center"/>
              <w:rPr>
                <w:sz w:val="16"/>
                <w:szCs w:val="16"/>
              </w:rPr>
            </w:pPr>
            <w:r w:rsidRPr="002762B4">
              <w:rPr>
                <w:sz w:val="16"/>
                <w:szCs w:val="16"/>
              </w:rPr>
              <w:t>(0.000)</w:t>
            </w:r>
          </w:p>
        </w:tc>
      </w:tr>
      <w:tr w:rsidR="002762B4" w:rsidRPr="00DF3686" w14:paraId="628C853D" w14:textId="77777777" w:rsidTr="002762B4">
        <w:tc>
          <w:tcPr>
            <w:tcW w:w="1710" w:type="dxa"/>
          </w:tcPr>
          <w:p w14:paraId="5C37F6EF" w14:textId="038989BF" w:rsidR="002762B4" w:rsidRPr="00DF3686" w:rsidRDefault="002762B4" w:rsidP="00DF3686">
            <w:pPr>
              <w:spacing w:after="0" w:line="240" w:lineRule="auto"/>
              <w:rPr>
                <w:sz w:val="16"/>
                <w:szCs w:val="16"/>
              </w:rPr>
            </w:pPr>
            <w:r>
              <w:rPr>
                <w:sz w:val="16"/>
                <w:szCs w:val="16"/>
              </w:rPr>
              <w:t>High school</w:t>
            </w:r>
          </w:p>
        </w:tc>
        <w:tc>
          <w:tcPr>
            <w:tcW w:w="1225" w:type="dxa"/>
            <w:vAlign w:val="center"/>
          </w:tcPr>
          <w:p w14:paraId="6A091A1F" w14:textId="77777777" w:rsidR="002762B4" w:rsidRPr="002762B4" w:rsidRDefault="002762B4" w:rsidP="00DF3686">
            <w:pPr>
              <w:spacing w:after="0" w:line="240" w:lineRule="auto"/>
              <w:jc w:val="center"/>
              <w:rPr>
                <w:sz w:val="16"/>
                <w:szCs w:val="16"/>
              </w:rPr>
            </w:pPr>
          </w:p>
        </w:tc>
        <w:tc>
          <w:tcPr>
            <w:tcW w:w="1225" w:type="dxa"/>
          </w:tcPr>
          <w:p w14:paraId="7A3BF54B" w14:textId="58ED636C" w:rsidR="002762B4" w:rsidRPr="002762B4" w:rsidRDefault="002762B4" w:rsidP="00DF3686">
            <w:pPr>
              <w:spacing w:after="0" w:line="240" w:lineRule="auto"/>
              <w:jc w:val="center"/>
              <w:rPr>
                <w:sz w:val="16"/>
                <w:szCs w:val="16"/>
              </w:rPr>
            </w:pPr>
            <w:r w:rsidRPr="002762B4">
              <w:rPr>
                <w:sz w:val="16"/>
                <w:szCs w:val="16"/>
              </w:rPr>
              <w:t>1.453***</w:t>
            </w:r>
          </w:p>
        </w:tc>
        <w:tc>
          <w:tcPr>
            <w:tcW w:w="1225" w:type="dxa"/>
          </w:tcPr>
          <w:p w14:paraId="693E3CDF" w14:textId="77777777" w:rsidR="002762B4" w:rsidRPr="002762B4" w:rsidRDefault="002762B4" w:rsidP="00DF3686">
            <w:pPr>
              <w:spacing w:after="0" w:line="240" w:lineRule="auto"/>
              <w:jc w:val="center"/>
              <w:rPr>
                <w:sz w:val="16"/>
                <w:szCs w:val="16"/>
              </w:rPr>
            </w:pPr>
          </w:p>
        </w:tc>
        <w:tc>
          <w:tcPr>
            <w:tcW w:w="1225" w:type="dxa"/>
          </w:tcPr>
          <w:p w14:paraId="13B23651" w14:textId="37D88EA4" w:rsidR="002762B4" w:rsidRPr="002762B4" w:rsidRDefault="002762B4" w:rsidP="00DF3686">
            <w:pPr>
              <w:spacing w:after="0" w:line="240" w:lineRule="auto"/>
              <w:jc w:val="center"/>
              <w:rPr>
                <w:sz w:val="16"/>
                <w:szCs w:val="16"/>
              </w:rPr>
            </w:pPr>
            <w:r w:rsidRPr="002762B4">
              <w:rPr>
                <w:sz w:val="16"/>
                <w:szCs w:val="16"/>
              </w:rPr>
              <w:t>3.470**</w:t>
            </w:r>
          </w:p>
        </w:tc>
        <w:tc>
          <w:tcPr>
            <w:tcW w:w="1225" w:type="dxa"/>
          </w:tcPr>
          <w:p w14:paraId="36DA8C35" w14:textId="77777777" w:rsidR="002762B4" w:rsidRPr="002762B4" w:rsidRDefault="002762B4" w:rsidP="00DF3686">
            <w:pPr>
              <w:spacing w:after="0" w:line="240" w:lineRule="auto"/>
              <w:jc w:val="center"/>
              <w:rPr>
                <w:sz w:val="16"/>
                <w:szCs w:val="16"/>
              </w:rPr>
            </w:pPr>
          </w:p>
        </w:tc>
        <w:tc>
          <w:tcPr>
            <w:tcW w:w="1225" w:type="dxa"/>
          </w:tcPr>
          <w:p w14:paraId="79418B5E" w14:textId="3084BFC5" w:rsidR="002762B4" w:rsidRPr="002762B4" w:rsidRDefault="002762B4" w:rsidP="00DF3686">
            <w:pPr>
              <w:spacing w:after="0" w:line="240" w:lineRule="auto"/>
              <w:jc w:val="center"/>
              <w:rPr>
                <w:sz w:val="16"/>
                <w:szCs w:val="16"/>
              </w:rPr>
            </w:pPr>
            <w:r w:rsidRPr="002762B4">
              <w:rPr>
                <w:sz w:val="16"/>
                <w:szCs w:val="16"/>
              </w:rPr>
              <w:t>1.733***</w:t>
            </w:r>
          </w:p>
        </w:tc>
      </w:tr>
      <w:tr w:rsidR="002762B4" w:rsidRPr="00DF3686" w14:paraId="62BDA391" w14:textId="77777777" w:rsidTr="002762B4">
        <w:tc>
          <w:tcPr>
            <w:tcW w:w="1710" w:type="dxa"/>
          </w:tcPr>
          <w:p w14:paraId="43E06B2C" w14:textId="77777777" w:rsidR="002762B4" w:rsidRPr="00DF3686" w:rsidRDefault="002762B4" w:rsidP="00DF3686">
            <w:pPr>
              <w:spacing w:after="0" w:line="240" w:lineRule="auto"/>
              <w:rPr>
                <w:sz w:val="16"/>
                <w:szCs w:val="16"/>
              </w:rPr>
            </w:pPr>
          </w:p>
        </w:tc>
        <w:tc>
          <w:tcPr>
            <w:tcW w:w="1225" w:type="dxa"/>
            <w:vAlign w:val="center"/>
          </w:tcPr>
          <w:p w14:paraId="137C540C" w14:textId="77777777" w:rsidR="002762B4" w:rsidRPr="002762B4" w:rsidRDefault="002762B4" w:rsidP="00DF3686">
            <w:pPr>
              <w:spacing w:after="0" w:line="240" w:lineRule="auto"/>
              <w:jc w:val="center"/>
              <w:rPr>
                <w:sz w:val="16"/>
                <w:szCs w:val="16"/>
              </w:rPr>
            </w:pPr>
          </w:p>
        </w:tc>
        <w:tc>
          <w:tcPr>
            <w:tcW w:w="1225" w:type="dxa"/>
          </w:tcPr>
          <w:p w14:paraId="23B11AC4" w14:textId="5CB86E62" w:rsidR="002762B4" w:rsidRPr="002762B4" w:rsidRDefault="002762B4" w:rsidP="00DF3686">
            <w:pPr>
              <w:spacing w:after="0" w:line="240" w:lineRule="auto"/>
              <w:jc w:val="center"/>
              <w:rPr>
                <w:sz w:val="16"/>
                <w:szCs w:val="16"/>
              </w:rPr>
            </w:pPr>
            <w:r w:rsidRPr="002762B4">
              <w:rPr>
                <w:sz w:val="16"/>
                <w:szCs w:val="16"/>
              </w:rPr>
              <w:t>(0.001)</w:t>
            </w:r>
          </w:p>
        </w:tc>
        <w:tc>
          <w:tcPr>
            <w:tcW w:w="1225" w:type="dxa"/>
          </w:tcPr>
          <w:p w14:paraId="5C5C92D7" w14:textId="77777777" w:rsidR="002762B4" w:rsidRPr="002762B4" w:rsidRDefault="002762B4" w:rsidP="00DF3686">
            <w:pPr>
              <w:spacing w:after="0" w:line="240" w:lineRule="auto"/>
              <w:jc w:val="center"/>
              <w:rPr>
                <w:sz w:val="16"/>
                <w:szCs w:val="16"/>
              </w:rPr>
            </w:pPr>
          </w:p>
        </w:tc>
        <w:tc>
          <w:tcPr>
            <w:tcW w:w="1225" w:type="dxa"/>
          </w:tcPr>
          <w:p w14:paraId="667A2070" w14:textId="16B1B319" w:rsidR="002762B4" w:rsidRPr="002762B4" w:rsidRDefault="002762B4" w:rsidP="00DF3686">
            <w:pPr>
              <w:spacing w:after="0" w:line="240" w:lineRule="auto"/>
              <w:jc w:val="center"/>
              <w:rPr>
                <w:sz w:val="16"/>
                <w:szCs w:val="16"/>
              </w:rPr>
            </w:pPr>
            <w:r w:rsidRPr="002762B4">
              <w:rPr>
                <w:sz w:val="16"/>
                <w:szCs w:val="16"/>
              </w:rPr>
              <w:t>(0.022)</w:t>
            </w:r>
          </w:p>
        </w:tc>
        <w:tc>
          <w:tcPr>
            <w:tcW w:w="1225" w:type="dxa"/>
          </w:tcPr>
          <w:p w14:paraId="763B5CD3" w14:textId="77777777" w:rsidR="002762B4" w:rsidRPr="002762B4" w:rsidRDefault="002762B4" w:rsidP="00DF3686">
            <w:pPr>
              <w:spacing w:after="0" w:line="240" w:lineRule="auto"/>
              <w:jc w:val="center"/>
              <w:rPr>
                <w:sz w:val="16"/>
                <w:szCs w:val="16"/>
              </w:rPr>
            </w:pPr>
          </w:p>
        </w:tc>
        <w:tc>
          <w:tcPr>
            <w:tcW w:w="1225" w:type="dxa"/>
          </w:tcPr>
          <w:p w14:paraId="5E64F952" w14:textId="7423CD0B" w:rsidR="002762B4" w:rsidRPr="002762B4" w:rsidRDefault="002762B4" w:rsidP="00DF3686">
            <w:pPr>
              <w:spacing w:after="0" w:line="240" w:lineRule="auto"/>
              <w:jc w:val="center"/>
              <w:rPr>
                <w:sz w:val="16"/>
                <w:szCs w:val="16"/>
              </w:rPr>
            </w:pPr>
            <w:r w:rsidRPr="002762B4">
              <w:rPr>
                <w:sz w:val="16"/>
                <w:szCs w:val="16"/>
              </w:rPr>
              <w:t>(0.004)</w:t>
            </w:r>
          </w:p>
        </w:tc>
      </w:tr>
      <w:tr w:rsidR="002762B4" w:rsidRPr="00DF3686" w14:paraId="74068807" w14:textId="77777777" w:rsidTr="002762B4">
        <w:tc>
          <w:tcPr>
            <w:tcW w:w="1710" w:type="dxa"/>
          </w:tcPr>
          <w:p w14:paraId="2038D748" w14:textId="702F3261" w:rsidR="002762B4" w:rsidRPr="00DF3686" w:rsidRDefault="002762B4" w:rsidP="00DF3686">
            <w:pPr>
              <w:spacing w:after="0" w:line="240" w:lineRule="auto"/>
              <w:rPr>
                <w:sz w:val="16"/>
                <w:szCs w:val="16"/>
              </w:rPr>
            </w:pPr>
            <w:r>
              <w:rPr>
                <w:sz w:val="16"/>
                <w:szCs w:val="16"/>
              </w:rPr>
              <w:t>Some college</w:t>
            </w:r>
          </w:p>
        </w:tc>
        <w:tc>
          <w:tcPr>
            <w:tcW w:w="1225" w:type="dxa"/>
            <w:vAlign w:val="center"/>
          </w:tcPr>
          <w:p w14:paraId="3FA7A452" w14:textId="77777777" w:rsidR="002762B4" w:rsidRPr="002762B4" w:rsidRDefault="002762B4" w:rsidP="00DF3686">
            <w:pPr>
              <w:spacing w:after="0" w:line="240" w:lineRule="auto"/>
              <w:jc w:val="center"/>
              <w:rPr>
                <w:sz w:val="16"/>
                <w:szCs w:val="16"/>
              </w:rPr>
            </w:pPr>
          </w:p>
        </w:tc>
        <w:tc>
          <w:tcPr>
            <w:tcW w:w="1225" w:type="dxa"/>
          </w:tcPr>
          <w:p w14:paraId="1D57BC5A" w14:textId="2E2C3184" w:rsidR="002762B4" w:rsidRPr="002762B4" w:rsidRDefault="002762B4" w:rsidP="00DF3686">
            <w:pPr>
              <w:spacing w:after="0" w:line="240" w:lineRule="auto"/>
              <w:jc w:val="center"/>
              <w:rPr>
                <w:sz w:val="16"/>
                <w:szCs w:val="16"/>
              </w:rPr>
            </w:pPr>
            <w:r w:rsidRPr="002762B4">
              <w:rPr>
                <w:sz w:val="16"/>
                <w:szCs w:val="16"/>
              </w:rPr>
              <w:t>2.180***</w:t>
            </w:r>
          </w:p>
        </w:tc>
        <w:tc>
          <w:tcPr>
            <w:tcW w:w="1225" w:type="dxa"/>
          </w:tcPr>
          <w:p w14:paraId="49E18503" w14:textId="77777777" w:rsidR="002762B4" w:rsidRPr="002762B4" w:rsidRDefault="002762B4" w:rsidP="00DF3686">
            <w:pPr>
              <w:spacing w:after="0" w:line="240" w:lineRule="auto"/>
              <w:jc w:val="center"/>
              <w:rPr>
                <w:sz w:val="16"/>
                <w:szCs w:val="16"/>
              </w:rPr>
            </w:pPr>
          </w:p>
        </w:tc>
        <w:tc>
          <w:tcPr>
            <w:tcW w:w="1225" w:type="dxa"/>
          </w:tcPr>
          <w:p w14:paraId="6BB8A665" w14:textId="3C35E5A7" w:rsidR="002762B4" w:rsidRPr="002762B4" w:rsidRDefault="002762B4" w:rsidP="00DF3686">
            <w:pPr>
              <w:spacing w:after="0" w:line="240" w:lineRule="auto"/>
              <w:jc w:val="center"/>
              <w:rPr>
                <w:sz w:val="16"/>
                <w:szCs w:val="16"/>
              </w:rPr>
            </w:pPr>
            <w:r w:rsidRPr="002762B4">
              <w:rPr>
                <w:sz w:val="16"/>
                <w:szCs w:val="16"/>
              </w:rPr>
              <w:t>2.791**</w:t>
            </w:r>
          </w:p>
        </w:tc>
        <w:tc>
          <w:tcPr>
            <w:tcW w:w="1225" w:type="dxa"/>
          </w:tcPr>
          <w:p w14:paraId="25D45685" w14:textId="77777777" w:rsidR="002762B4" w:rsidRPr="002762B4" w:rsidRDefault="002762B4" w:rsidP="00DF3686">
            <w:pPr>
              <w:spacing w:after="0" w:line="240" w:lineRule="auto"/>
              <w:jc w:val="center"/>
              <w:rPr>
                <w:sz w:val="16"/>
                <w:szCs w:val="16"/>
              </w:rPr>
            </w:pPr>
          </w:p>
        </w:tc>
        <w:tc>
          <w:tcPr>
            <w:tcW w:w="1225" w:type="dxa"/>
          </w:tcPr>
          <w:p w14:paraId="5E080076" w14:textId="034DB0DA" w:rsidR="002762B4" w:rsidRPr="002762B4" w:rsidRDefault="002762B4" w:rsidP="00DF3686">
            <w:pPr>
              <w:spacing w:after="0" w:line="240" w:lineRule="auto"/>
              <w:jc w:val="center"/>
              <w:rPr>
                <w:sz w:val="16"/>
                <w:szCs w:val="16"/>
              </w:rPr>
            </w:pPr>
            <w:r w:rsidRPr="002762B4">
              <w:rPr>
                <w:sz w:val="16"/>
                <w:szCs w:val="16"/>
              </w:rPr>
              <w:t>2.648***</w:t>
            </w:r>
          </w:p>
        </w:tc>
      </w:tr>
      <w:tr w:rsidR="002762B4" w:rsidRPr="00DF3686" w14:paraId="7B400219" w14:textId="77777777" w:rsidTr="002762B4">
        <w:tc>
          <w:tcPr>
            <w:tcW w:w="1710" w:type="dxa"/>
          </w:tcPr>
          <w:p w14:paraId="399D7A97" w14:textId="77777777" w:rsidR="002762B4" w:rsidRPr="00DF3686" w:rsidRDefault="002762B4" w:rsidP="00DF3686">
            <w:pPr>
              <w:spacing w:after="0" w:line="240" w:lineRule="auto"/>
              <w:rPr>
                <w:sz w:val="16"/>
                <w:szCs w:val="16"/>
              </w:rPr>
            </w:pPr>
          </w:p>
        </w:tc>
        <w:tc>
          <w:tcPr>
            <w:tcW w:w="1225" w:type="dxa"/>
            <w:vAlign w:val="center"/>
          </w:tcPr>
          <w:p w14:paraId="6974CB0B" w14:textId="77777777" w:rsidR="002762B4" w:rsidRPr="002762B4" w:rsidRDefault="002762B4" w:rsidP="00DF3686">
            <w:pPr>
              <w:spacing w:after="0" w:line="240" w:lineRule="auto"/>
              <w:jc w:val="center"/>
              <w:rPr>
                <w:sz w:val="16"/>
                <w:szCs w:val="16"/>
              </w:rPr>
            </w:pPr>
          </w:p>
        </w:tc>
        <w:tc>
          <w:tcPr>
            <w:tcW w:w="1225" w:type="dxa"/>
          </w:tcPr>
          <w:p w14:paraId="409E5D2E" w14:textId="76771155"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1669950A" w14:textId="77777777" w:rsidR="002762B4" w:rsidRPr="002762B4" w:rsidRDefault="002762B4" w:rsidP="00DF3686">
            <w:pPr>
              <w:spacing w:after="0" w:line="240" w:lineRule="auto"/>
              <w:jc w:val="center"/>
              <w:rPr>
                <w:sz w:val="16"/>
                <w:szCs w:val="16"/>
              </w:rPr>
            </w:pPr>
          </w:p>
        </w:tc>
        <w:tc>
          <w:tcPr>
            <w:tcW w:w="1225" w:type="dxa"/>
          </w:tcPr>
          <w:p w14:paraId="6B87669D" w14:textId="5E64661A" w:rsidR="002762B4" w:rsidRPr="002762B4" w:rsidRDefault="002762B4" w:rsidP="00DF3686">
            <w:pPr>
              <w:spacing w:after="0" w:line="240" w:lineRule="auto"/>
              <w:jc w:val="center"/>
              <w:rPr>
                <w:sz w:val="16"/>
                <w:szCs w:val="16"/>
              </w:rPr>
            </w:pPr>
            <w:r w:rsidRPr="002762B4">
              <w:rPr>
                <w:sz w:val="16"/>
                <w:szCs w:val="16"/>
              </w:rPr>
              <w:t>(0.019)</w:t>
            </w:r>
          </w:p>
        </w:tc>
        <w:tc>
          <w:tcPr>
            <w:tcW w:w="1225" w:type="dxa"/>
          </w:tcPr>
          <w:p w14:paraId="447887E6" w14:textId="77777777" w:rsidR="002762B4" w:rsidRPr="002762B4" w:rsidRDefault="002762B4" w:rsidP="00DF3686">
            <w:pPr>
              <w:spacing w:after="0" w:line="240" w:lineRule="auto"/>
              <w:jc w:val="center"/>
              <w:rPr>
                <w:sz w:val="16"/>
                <w:szCs w:val="16"/>
              </w:rPr>
            </w:pPr>
          </w:p>
        </w:tc>
        <w:tc>
          <w:tcPr>
            <w:tcW w:w="1225" w:type="dxa"/>
          </w:tcPr>
          <w:p w14:paraId="5F026DED" w14:textId="463E31F0" w:rsidR="002762B4" w:rsidRPr="002762B4" w:rsidRDefault="002762B4" w:rsidP="00DF3686">
            <w:pPr>
              <w:spacing w:after="0" w:line="240" w:lineRule="auto"/>
              <w:jc w:val="center"/>
              <w:rPr>
                <w:sz w:val="16"/>
                <w:szCs w:val="16"/>
              </w:rPr>
            </w:pPr>
            <w:r w:rsidRPr="002762B4">
              <w:rPr>
                <w:sz w:val="16"/>
                <w:szCs w:val="16"/>
              </w:rPr>
              <w:t>(0.000)</w:t>
            </w:r>
          </w:p>
        </w:tc>
      </w:tr>
      <w:tr w:rsidR="002762B4" w:rsidRPr="00DF3686" w14:paraId="0977C022" w14:textId="77777777" w:rsidTr="002762B4">
        <w:tc>
          <w:tcPr>
            <w:tcW w:w="1710" w:type="dxa"/>
          </w:tcPr>
          <w:p w14:paraId="619D7397" w14:textId="08B42967" w:rsidR="002762B4" w:rsidRPr="00DF3686" w:rsidRDefault="002762B4" w:rsidP="00DF3686">
            <w:pPr>
              <w:spacing w:after="0" w:line="240" w:lineRule="auto"/>
              <w:rPr>
                <w:sz w:val="16"/>
                <w:szCs w:val="16"/>
              </w:rPr>
            </w:pPr>
          </w:p>
        </w:tc>
        <w:tc>
          <w:tcPr>
            <w:tcW w:w="1225" w:type="dxa"/>
            <w:vAlign w:val="center"/>
          </w:tcPr>
          <w:p w14:paraId="70684118" w14:textId="77777777" w:rsidR="002762B4" w:rsidRPr="002762B4" w:rsidRDefault="002762B4" w:rsidP="00DF3686">
            <w:pPr>
              <w:spacing w:after="0" w:line="240" w:lineRule="auto"/>
              <w:jc w:val="center"/>
              <w:rPr>
                <w:sz w:val="16"/>
                <w:szCs w:val="16"/>
              </w:rPr>
            </w:pPr>
          </w:p>
        </w:tc>
        <w:tc>
          <w:tcPr>
            <w:tcW w:w="1225" w:type="dxa"/>
            <w:vAlign w:val="center"/>
          </w:tcPr>
          <w:p w14:paraId="6A961C5E" w14:textId="5188D084" w:rsidR="002762B4" w:rsidRPr="002762B4" w:rsidRDefault="002762B4" w:rsidP="00DF3686">
            <w:pPr>
              <w:spacing w:after="0" w:line="240" w:lineRule="auto"/>
              <w:jc w:val="center"/>
              <w:rPr>
                <w:sz w:val="16"/>
                <w:szCs w:val="16"/>
              </w:rPr>
            </w:pPr>
          </w:p>
        </w:tc>
        <w:tc>
          <w:tcPr>
            <w:tcW w:w="1225" w:type="dxa"/>
            <w:vAlign w:val="center"/>
          </w:tcPr>
          <w:p w14:paraId="1BCB3CA9" w14:textId="77777777" w:rsidR="002762B4" w:rsidRPr="002762B4" w:rsidRDefault="002762B4" w:rsidP="00DF3686">
            <w:pPr>
              <w:spacing w:after="0" w:line="240" w:lineRule="auto"/>
              <w:jc w:val="center"/>
              <w:rPr>
                <w:sz w:val="16"/>
                <w:szCs w:val="16"/>
              </w:rPr>
            </w:pPr>
          </w:p>
        </w:tc>
        <w:tc>
          <w:tcPr>
            <w:tcW w:w="1225" w:type="dxa"/>
            <w:vAlign w:val="center"/>
          </w:tcPr>
          <w:p w14:paraId="5EE2D232" w14:textId="242599C5" w:rsidR="002762B4" w:rsidRPr="002762B4" w:rsidRDefault="002762B4" w:rsidP="00DF3686">
            <w:pPr>
              <w:spacing w:after="0" w:line="240" w:lineRule="auto"/>
              <w:jc w:val="center"/>
              <w:rPr>
                <w:sz w:val="16"/>
                <w:szCs w:val="16"/>
              </w:rPr>
            </w:pPr>
          </w:p>
        </w:tc>
        <w:tc>
          <w:tcPr>
            <w:tcW w:w="1225" w:type="dxa"/>
            <w:vAlign w:val="center"/>
          </w:tcPr>
          <w:p w14:paraId="3EA6A7D9" w14:textId="77777777" w:rsidR="002762B4" w:rsidRPr="002762B4" w:rsidRDefault="002762B4" w:rsidP="00DF3686">
            <w:pPr>
              <w:spacing w:after="0" w:line="240" w:lineRule="auto"/>
              <w:jc w:val="center"/>
              <w:rPr>
                <w:sz w:val="16"/>
                <w:szCs w:val="16"/>
              </w:rPr>
            </w:pPr>
          </w:p>
        </w:tc>
        <w:tc>
          <w:tcPr>
            <w:tcW w:w="1225" w:type="dxa"/>
            <w:vAlign w:val="center"/>
          </w:tcPr>
          <w:p w14:paraId="1A8207F3" w14:textId="19EFEB61" w:rsidR="002762B4" w:rsidRPr="002762B4" w:rsidRDefault="002762B4" w:rsidP="00DF3686">
            <w:pPr>
              <w:spacing w:after="0" w:line="240" w:lineRule="auto"/>
              <w:jc w:val="center"/>
              <w:rPr>
                <w:sz w:val="16"/>
                <w:szCs w:val="16"/>
              </w:rPr>
            </w:pPr>
          </w:p>
        </w:tc>
      </w:tr>
      <w:tr w:rsidR="002762B4" w:rsidRPr="00DF3686" w14:paraId="1402AE99" w14:textId="77777777" w:rsidTr="002762B4">
        <w:tc>
          <w:tcPr>
            <w:tcW w:w="4160" w:type="dxa"/>
            <w:gridSpan w:val="3"/>
            <w:vAlign w:val="center"/>
          </w:tcPr>
          <w:p w14:paraId="296F0EA2" w14:textId="75B4C047" w:rsidR="002762B4" w:rsidRPr="002762B4" w:rsidRDefault="002762B4" w:rsidP="00DF3686">
            <w:pPr>
              <w:spacing w:after="0" w:line="240" w:lineRule="auto"/>
              <w:rPr>
                <w:sz w:val="16"/>
                <w:szCs w:val="16"/>
              </w:rPr>
            </w:pPr>
            <w:r w:rsidRPr="002762B4">
              <w:rPr>
                <w:i/>
                <w:sz w:val="16"/>
                <w:szCs w:val="16"/>
              </w:rPr>
              <w:t>Survey year (2008 panel omitted)</w:t>
            </w:r>
          </w:p>
        </w:tc>
        <w:tc>
          <w:tcPr>
            <w:tcW w:w="1225" w:type="dxa"/>
            <w:vAlign w:val="center"/>
          </w:tcPr>
          <w:p w14:paraId="24913665" w14:textId="77777777" w:rsidR="002762B4" w:rsidRPr="002762B4" w:rsidRDefault="002762B4" w:rsidP="00DF3686">
            <w:pPr>
              <w:spacing w:after="0" w:line="240" w:lineRule="auto"/>
              <w:jc w:val="center"/>
              <w:rPr>
                <w:sz w:val="16"/>
                <w:szCs w:val="16"/>
              </w:rPr>
            </w:pPr>
          </w:p>
        </w:tc>
        <w:tc>
          <w:tcPr>
            <w:tcW w:w="1225" w:type="dxa"/>
            <w:vAlign w:val="center"/>
          </w:tcPr>
          <w:p w14:paraId="71E0767D" w14:textId="77777777" w:rsidR="002762B4" w:rsidRPr="002762B4" w:rsidRDefault="002762B4" w:rsidP="00DF3686">
            <w:pPr>
              <w:spacing w:after="0" w:line="240" w:lineRule="auto"/>
              <w:jc w:val="center"/>
              <w:rPr>
                <w:sz w:val="16"/>
                <w:szCs w:val="16"/>
              </w:rPr>
            </w:pPr>
          </w:p>
        </w:tc>
        <w:tc>
          <w:tcPr>
            <w:tcW w:w="1225" w:type="dxa"/>
            <w:vAlign w:val="center"/>
          </w:tcPr>
          <w:p w14:paraId="4B2E8349" w14:textId="77777777" w:rsidR="002762B4" w:rsidRPr="002762B4" w:rsidRDefault="002762B4" w:rsidP="00DF3686">
            <w:pPr>
              <w:spacing w:after="0" w:line="240" w:lineRule="auto"/>
              <w:jc w:val="center"/>
              <w:rPr>
                <w:sz w:val="16"/>
                <w:szCs w:val="16"/>
              </w:rPr>
            </w:pPr>
          </w:p>
        </w:tc>
        <w:tc>
          <w:tcPr>
            <w:tcW w:w="1225" w:type="dxa"/>
            <w:vAlign w:val="center"/>
          </w:tcPr>
          <w:p w14:paraId="526F5452" w14:textId="77777777" w:rsidR="002762B4" w:rsidRPr="002762B4" w:rsidRDefault="002762B4" w:rsidP="00DF3686">
            <w:pPr>
              <w:spacing w:after="0" w:line="240" w:lineRule="auto"/>
              <w:jc w:val="center"/>
              <w:rPr>
                <w:sz w:val="16"/>
                <w:szCs w:val="16"/>
              </w:rPr>
            </w:pPr>
          </w:p>
        </w:tc>
      </w:tr>
      <w:tr w:rsidR="002762B4" w:rsidRPr="00DF3686" w14:paraId="60E4439E" w14:textId="77777777" w:rsidTr="00FD7453">
        <w:tc>
          <w:tcPr>
            <w:tcW w:w="1710" w:type="dxa"/>
          </w:tcPr>
          <w:p w14:paraId="45F0F122" w14:textId="1D679854" w:rsidR="002762B4" w:rsidRPr="00DF3686" w:rsidRDefault="002762B4" w:rsidP="00DF3686">
            <w:pPr>
              <w:spacing w:after="0" w:line="240" w:lineRule="auto"/>
              <w:rPr>
                <w:sz w:val="16"/>
                <w:szCs w:val="16"/>
              </w:rPr>
            </w:pPr>
            <w:r>
              <w:rPr>
                <w:sz w:val="16"/>
                <w:szCs w:val="16"/>
              </w:rPr>
              <w:t>1996</w:t>
            </w:r>
          </w:p>
        </w:tc>
        <w:tc>
          <w:tcPr>
            <w:tcW w:w="1225" w:type="dxa"/>
            <w:vAlign w:val="center"/>
          </w:tcPr>
          <w:p w14:paraId="475F7F1E" w14:textId="77777777" w:rsidR="002762B4" w:rsidRPr="002762B4" w:rsidRDefault="002762B4" w:rsidP="00DF3686">
            <w:pPr>
              <w:spacing w:after="0" w:line="240" w:lineRule="auto"/>
              <w:jc w:val="center"/>
              <w:rPr>
                <w:sz w:val="16"/>
                <w:szCs w:val="16"/>
              </w:rPr>
            </w:pPr>
          </w:p>
        </w:tc>
        <w:tc>
          <w:tcPr>
            <w:tcW w:w="1225" w:type="dxa"/>
          </w:tcPr>
          <w:p w14:paraId="359C6C9A" w14:textId="480D5EE4" w:rsidR="002762B4" w:rsidRPr="002762B4" w:rsidRDefault="002762B4" w:rsidP="00DF3686">
            <w:pPr>
              <w:spacing w:after="0" w:line="240" w:lineRule="auto"/>
              <w:jc w:val="center"/>
              <w:rPr>
                <w:sz w:val="16"/>
                <w:szCs w:val="16"/>
              </w:rPr>
            </w:pPr>
            <w:r w:rsidRPr="002762B4">
              <w:rPr>
                <w:sz w:val="16"/>
                <w:szCs w:val="16"/>
              </w:rPr>
              <w:t>1.079</w:t>
            </w:r>
          </w:p>
        </w:tc>
        <w:tc>
          <w:tcPr>
            <w:tcW w:w="1225" w:type="dxa"/>
          </w:tcPr>
          <w:p w14:paraId="4CFF2D75" w14:textId="77777777" w:rsidR="002762B4" w:rsidRPr="002762B4" w:rsidRDefault="002762B4" w:rsidP="00DF3686">
            <w:pPr>
              <w:spacing w:after="0" w:line="240" w:lineRule="auto"/>
              <w:jc w:val="center"/>
              <w:rPr>
                <w:sz w:val="16"/>
                <w:szCs w:val="16"/>
              </w:rPr>
            </w:pPr>
          </w:p>
        </w:tc>
        <w:tc>
          <w:tcPr>
            <w:tcW w:w="1225" w:type="dxa"/>
          </w:tcPr>
          <w:p w14:paraId="747FAF5A" w14:textId="0B2D3779" w:rsidR="002762B4" w:rsidRPr="002762B4" w:rsidRDefault="002762B4" w:rsidP="00DF3686">
            <w:pPr>
              <w:spacing w:after="0" w:line="240" w:lineRule="auto"/>
              <w:jc w:val="center"/>
              <w:rPr>
                <w:sz w:val="16"/>
                <w:szCs w:val="16"/>
              </w:rPr>
            </w:pPr>
            <w:r w:rsidRPr="002762B4">
              <w:rPr>
                <w:sz w:val="16"/>
                <w:szCs w:val="16"/>
              </w:rPr>
              <w:t>1.676**</w:t>
            </w:r>
          </w:p>
        </w:tc>
        <w:tc>
          <w:tcPr>
            <w:tcW w:w="1225" w:type="dxa"/>
          </w:tcPr>
          <w:p w14:paraId="61770555" w14:textId="77777777" w:rsidR="002762B4" w:rsidRPr="002762B4" w:rsidRDefault="002762B4" w:rsidP="00DF3686">
            <w:pPr>
              <w:spacing w:after="0" w:line="240" w:lineRule="auto"/>
              <w:jc w:val="center"/>
              <w:rPr>
                <w:sz w:val="16"/>
                <w:szCs w:val="16"/>
              </w:rPr>
            </w:pPr>
          </w:p>
        </w:tc>
        <w:tc>
          <w:tcPr>
            <w:tcW w:w="1225" w:type="dxa"/>
          </w:tcPr>
          <w:p w14:paraId="2E146E9D" w14:textId="3CB34559" w:rsidR="002762B4" w:rsidRPr="002762B4" w:rsidRDefault="002762B4" w:rsidP="00DF3686">
            <w:pPr>
              <w:spacing w:after="0" w:line="240" w:lineRule="auto"/>
              <w:jc w:val="center"/>
              <w:rPr>
                <w:sz w:val="16"/>
                <w:szCs w:val="16"/>
              </w:rPr>
            </w:pPr>
            <w:r w:rsidRPr="002762B4">
              <w:rPr>
                <w:sz w:val="16"/>
                <w:szCs w:val="16"/>
              </w:rPr>
              <w:t>0.898</w:t>
            </w:r>
          </w:p>
        </w:tc>
      </w:tr>
      <w:tr w:rsidR="002762B4" w:rsidRPr="00DF3686" w14:paraId="6C336C7F" w14:textId="77777777" w:rsidTr="00FD7453">
        <w:tc>
          <w:tcPr>
            <w:tcW w:w="1710" w:type="dxa"/>
          </w:tcPr>
          <w:p w14:paraId="3002E249" w14:textId="77777777" w:rsidR="002762B4" w:rsidRPr="00DF3686" w:rsidRDefault="002762B4" w:rsidP="00DF3686">
            <w:pPr>
              <w:spacing w:after="0" w:line="240" w:lineRule="auto"/>
              <w:rPr>
                <w:sz w:val="16"/>
                <w:szCs w:val="16"/>
              </w:rPr>
            </w:pPr>
          </w:p>
        </w:tc>
        <w:tc>
          <w:tcPr>
            <w:tcW w:w="1225" w:type="dxa"/>
            <w:vAlign w:val="center"/>
          </w:tcPr>
          <w:p w14:paraId="79AFD4D8" w14:textId="77777777" w:rsidR="002762B4" w:rsidRPr="002762B4" w:rsidRDefault="002762B4" w:rsidP="00DF3686">
            <w:pPr>
              <w:spacing w:after="0" w:line="240" w:lineRule="auto"/>
              <w:jc w:val="center"/>
              <w:rPr>
                <w:sz w:val="16"/>
                <w:szCs w:val="16"/>
              </w:rPr>
            </w:pPr>
          </w:p>
        </w:tc>
        <w:tc>
          <w:tcPr>
            <w:tcW w:w="1225" w:type="dxa"/>
          </w:tcPr>
          <w:p w14:paraId="698569DD" w14:textId="51B445D3" w:rsidR="002762B4" w:rsidRPr="002762B4" w:rsidRDefault="002762B4" w:rsidP="00DF3686">
            <w:pPr>
              <w:spacing w:after="0" w:line="240" w:lineRule="auto"/>
              <w:jc w:val="center"/>
              <w:rPr>
                <w:sz w:val="16"/>
                <w:szCs w:val="16"/>
              </w:rPr>
            </w:pPr>
            <w:r w:rsidRPr="002762B4">
              <w:rPr>
                <w:sz w:val="16"/>
                <w:szCs w:val="16"/>
              </w:rPr>
              <w:t>(0.115)</w:t>
            </w:r>
          </w:p>
        </w:tc>
        <w:tc>
          <w:tcPr>
            <w:tcW w:w="1225" w:type="dxa"/>
          </w:tcPr>
          <w:p w14:paraId="3E3B25D1" w14:textId="77777777" w:rsidR="002762B4" w:rsidRPr="002762B4" w:rsidRDefault="002762B4" w:rsidP="00DF3686">
            <w:pPr>
              <w:spacing w:after="0" w:line="240" w:lineRule="auto"/>
              <w:jc w:val="center"/>
              <w:rPr>
                <w:sz w:val="16"/>
                <w:szCs w:val="16"/>
              </w:rPr>
            </w:pPr>
          </w:p>
        </w:tc>
        <w:tc>
          <w:tcPr>
            <w:tcW w:w="1225" w:type="dxa"/>
          </w:tcPr>
          <w:p w14:paraId="7E26974B" w14:textId="4BDD6098" w:rsidR="002762B4" w:rsidRPr="002762B4" w:rsidRDefault="002762B4" w:rsidP="00DF3686">
            <w:pPr>
              <w:spacing w:after="0" w:line="240" w:lineRule="auto"/>
              <w:jc w:val="center"/>
              <w:rPr>
                <w:sz w:val="16"/>
                <w:szCs w:val="16"/>
              </w:rPr>
            </w:pPr>
            <w:r w:rsidRPr="002762B4">
              <w:rPr>
                <w:sz w:val="16"/>
                <w:szCs w:val="16"/>
              </w:rPr>
              <w:t>(0.014)</w:t>
            </w:r>
          </w:p>
        </w:tc>
        <w:tc>
          <w:tcPr>
            <w:tcW w:w="1225" w:type="dxa"/>
          </w:tcPr>
          <w:p w14:paraId="29870651" w14:textId="77777777" w:rsidR="002762B4" w:rsidRPr="002762B4" w:rsidRDefault="002762B4" w:rsidP="00DF3686">
            <w:pPr>
              <w:spacing w:after="0" w:line="240" w:lineRule="auto"/>
              <w:jc w:val="center"/>
              <w:rPr>
                <w:sz w:val="16"/>
                <w:szCs w:val="16"/>
              </w:rPr>
            </w:pPr>
          </w:p>
        </w:tc>
        <w:tc>
          <w:tcPr>
            <w:tcW w:w="1225" w:type="dxa"/>
          </w:tcPr>
          <w:p w14:paraId="3C0A24D2" w14:textId="602F9E49" w:rsidR="002762B4" w:rsidRPr="002762B4" w:rsidRDefault="002762B4" w:rsidP="00DF3686">
            <w:pPr>
              <w:spacing w:after="0" w:line="240" w:lineRule="auto"/>
              <w:jc w:val="center"/>
              <w:rPr>
                <w:sz w:val="16"/>
                <w:szCs w:val="16"/>
              </w:rPr>
            </w:pPr>
            <w:r w:rsidRPr="002762B4">
              <w:rPr>
                <w:sz w:val="16"/>
                <w:szCs w:val="16"/>
              </w:rPr>
              <w:t>(0.131)</w:t>
            </w:r>
          </w:p>
        </w:tc>
      </w:tr>
      <w:tr w:rsidR="002762B4" w:rsidRPr="00DF3686" w14:paraId="6E3C3459" w14:textId="77777777" w:rsidTr="00FD7453">
        <w:tc>
          <w:tcPr>
            <w:tcW w:w="1710" w:type="dxa"/>
          </w:tcPr>
          <w:p w14:paraId="0BD626AC" w14:textId="3BDD74AA" w:rsidR="002762B4" w:rsidRPr="00DF3686" w:rsidRDefault="002762B4" w:rsidP="00DF3686">
            <w:pPr>
              <w:spacing w:after="0" w:line="240" w:lineRule="auto"/>
              <w:rPr>
                <w:sz w:val="16"/>
                <w:szCs w:val="16"/>
              </w:rPr>
            </w:pPr>
            <w:r>
              <w:rPr>
                <w:sz w:val="16"/>
                <w:szCs w:val="16"/>
              </w:rPr>
              <w:t>2001</w:t>
            </w:r>
          </w:p>
        </w:tc>
        <w:tc>
          <w:tcPr>
            <w:tcW w:w="1225" w:type="dxa"/>
            <w:vAlign w:val="center"/>
          </w:tcPr>
          <w:p w14:paraId="31964291" w14:textId="77777777" w:rsidR="002762B4" w:rsidRPr="002762B4" w:rsidRDefault="002762B4" w:rsidP="00DF3686">
            <w:pPr>
              <w:spacing w:after="0" w:line="240" w:lineRule="auto"/>
              <w:jc w:val="center"/>
              <w:rPr>
                <w:sz w:val="16"/>
                <w:szCs w:val="16"/>
              </w:rPr>
            </w:pPr>
          </w:p>
        </w:tc>
        <w:tc>
          <w:tcPr>
            <w:tcW w:w="1225" w:type="dxa"/>
          </w:tcPr>
          <w:p w14:paraId="6C848359" w14:textId="0C284F8D" w:rsidR="002762B4" w:rsidRPr="002762B4" w:rsidRDefault="002762B4" w:rsidP="00DF3686">
            <w:pPr>
              <w:spacing w:after="0" w:line="240" w:lineRule="auto"/>
              <w:jc w:val="center"/>
              <w:rPr>
                <w:sz w:val="16"/>
                <w:szCs w:val="16"/>
              </w:rPr>
            </w:pPr>
            <w:r w:rsidRPr="002762B4">
              <w:rPr>
                <w:sz w:val="16"/>
                <w:szCs w:val="16"/>
              </w:rPr>
              <w:t>0.911*</w:t>
            </w:r>
          </w:p>
        </w:tc>
        <w:tc>
          <w:tcPr>
            <w:tcW w:w="1225" w:type="dxa"/>
          </w:tcPr>
          <w:p w14:paraId="32AFE2E5" w14:textId="77777777" w:rsidR="002762B4" w:rsidRPr="002762B4" w:rsidRDefault="002762B4" w:rsidP="00DF3686">
            <w:pPr>
              <w:spacing w:after="0" w:line="240" w:lineRule="auto"/>
              <w:jc w:val="center"/>
              <w:rPr>
                <w:sz w:val="16"/>
                <w:szCs w:val="16"/>
              </w:rPr>
            </w:pPr>
          </w:p>
        </w:tc>
        <w:tc>
          <w:tcPr>
            <w:tcW w:w="1225" w:type="dxa"/>
          </w:tcPr>
          <w:p w14:paraId="20A044E2" w14:textId="3B80C896" w:rsidR="002762B4" w:rsidRPr="002762B4" w:rsidRDefault="002762B4" w:rsidP="00DF3686">
            <w:pPr>
              <w:spacing w:after="0" w:line="240" w:lineRule="auto"/>
              <w:jc w:val="center"/>
              <w:rPr>
                <w:sz w:val="16"/>
                <w:szCs w:val="16"/>
              </w:rPr>
            </w:pPr>
            <w:r w:rsidRPr="002762B4">
              <w:rPr>
                <w:sz w:val="16"/>
                <w:szCs w:val="16"/>
              </w:rPr>
              <w:t>0.793</w:t>
            </w:r>
          </w:p>
        </w:tc>
        <w:tc>
          <w:tcPr>
            <w:tcW w:w="1225" w:type="dxa"/>
          </w:tcPr>
          <w:p w14:paraId="3F7F55D6" w14:textId="77777777" w:rsidR="002762B4" w:rsidRPr="002762B4" w:rsidRDefault="002762B4" w:rsidP="00DF3686">
            <w:pPr>
              <w:spacing w:after="0" w:line="240" w:lineRule="auto"/>
              <w:jc w:val="center"/>
              <w:rPr>
                <w:sz w:val="16"/>
                <w:szCs w:val="16"/>
              </w:rPr>
            </w:pPr>
          </w:p>
        </w:tc>
        <w:tc>
          <w:tcPr>
            <w:tcW w:w="1225" w:type="dxa"/>
          </w:tcPr>
          <w:p w14:paraId="130CD460" w14:textId="39A200B7" w:rsidR="002762B4" w:rsidRPr="002762B4" w:rsidRDefault="002762B4" w:rsidP="00DF3686">
            <w:pPr>
              <w:spacing w:after="0" w:line="240" w:lineRule="auto"/>
              <w:jc w:val="center"/>
              <w:rPr>
                <w:sz w:val="16"/>
                <w:szCs w:val="16"/>
              </w:rPr>
            </w:pPr>
            <w:r w:rsidRPr="002762B4">
              <w:rPr>
                <w:sz w:val="16"/>
                <w:szCs w:val="16"/>
              </w:rPr>
              <w:t>0.787***</w:t>
            </w:r>
          </w:p>
        </w:tc>
      </w:tr>
      <w:tr w:rsidR="002762B4" w:rsidRPr="00DF3686" w14:paraId="086062E7" w14:textId="77777777" w:rsidTr="00FD7453">
        <w:tc>
          <w:tcPr>
            <w:tcW w:w="1710" w:type="dxa"/>
          </w:tcPr>
          <w:p w14:paraId="16B1337E" w14:textId="77777777" w:rsidR="002762B4" w:rsidRPr="00DF3686" w:rsidRDefault="002762B4" w:rsidP="00DF3686">
            <w:pPr>
              <w:spacing w:after="0" w:line="240" w:lineRule="auto"/>
              <w:rPr>
                <w:sz w:val="16"/>
                <w:szCs w:val="16"/>
              </w:rPr>
            </w:pPr>
          </w:p>
        </w:tc>
        <w:tc>
          <w:tcPr>
            <w:tcW w:w="1225" w:type="dxa"/>
            <w:vAlign w:val="center"/>
          </w:tcPr>
          <w:p w14:paraId="271137AD" w14:textId="77777777" w:rsidR="002762B4" w:rsidRPr="002762B4" w:rsidRDefault="002762B4" w:rsidP="00DF3686">
            <w:pPr>
              <w:spacing w:after="0" w:line="240" w:lineRule="auto"/>
              <w:jc w:val="center"/>
              <w:rPr>
                <w:sz w:val="16"/>
                <w:szCs w:val="16"/>
              </w:rPr>
            </w:pPr>
          </w:p>
        </w:tc>
        <w:tc>
          <w:tcPr>
            <w:tcW w:w="1225" w:type="dxa"/>
          </w:tcPr>
          <w:p w14:paraId="5A91A596" w14:textId="49B8B2D8" w:rsidR="002762B4" w:rsidRPr="002762B4" w:rsidRDefault="002762B4" w:rsidP="00DF3686">
            <w:pPr>
              <w:spacing w:after="0" w:line="240" w:lineRule="auto"/>
              <w:jc w:val="center"/>
              <w:rPr>
                <w:sz w:val="16"/>
                <w:szCs w:val="16"/>
              </w:rPr>
            </w:pPr>
            <w:r w:rsidRPr="002762B4">
              <w:rPr>
                <w:sz w:val="16"/>
                <w:szCs w:val="16"/>
              </w:rPr>
              <w:t>(0.080)</w:t>
            </w:r>
          </w:p>
        </w:tc>
        <w:tc>
          <w:tcPr>
            <w:tcW w:w="1225" w:type="dxa"/>
          </w:tcPr>
          <w:p w14:paraId="208A5F1C" w14:textId="77777777" w:rsidR="002762B4" w:rsidRPr="002762B4" w:rsidRDefault="002762B4" w:rsidP="00DF3686">
            <w:pPr>
              <w:spacing w:after="0" w:line="240" w:lineRule="auto"/>
              <w:jc w:val="center"/>
              <w:rPr>
                <w:sz w:val="16"/>
                <w:szCs w:val="16"/>
              </w:rPr>
            </w:pPr>
          </w:p>
        </w:tc>
        <w:tc>
          <w:tcPr>
            <w:tcW w:w="1225" w:type="dxa"/>
          </w:tcPr>
          <w:p w14:paraId="776F730F" w14:textId="3E5A6A51" w:rsidR="002762B4" w:rsidRPr="002762B4" w:rsidRDefault="002762B4" w:rsidP="00DF3686">
            <w:pPr>
              <w:spacing w:after="0" w:line="240" w:lineRule="auto"/>
              <w:jc w:val="center"/>
              <w:rPr>
                <w:sz w:val="16"/>
                <w:szCs w:val="16"/>
              </w:rPr>
            </w:pPr>
            <w:r w:rsidRPr="002762B4">
              <w:rPr>
                <w:sz w:val="16"/>
                <w:szCs w:val="16"/>
              </w:rPr>
              <w:t>(0.384)</w:t>
            </w:r>
          </w:p>
        </w:tc>
        <w:tc>
          <w:tcPr>
            <w:tcW w:w="1225" w:type="dxa"/>
          </w:tcPr>
          <w:p w14:paraId="099E0801" w14:textId="77777777" w:rsidR="002762B4" w:rsidRPr="002762B4" w:rsidRDefault="002762B4" w:rsidP="00DF3686">
            <w:pPr>
              <w:spacing w:after="0" w:line="240" w:lineRule="auto"/>
              <w:jc w:val="center"/>
              <w:rPr>
                <w:sz w:val="16"/>
                <w:szCs w:val="16"/>
              </w:rPr>
            </w:pPr>
          </w:p>
        </w:tc>
        <w:tc>
          <w:tcPr>
            <w:tcW w:w="1225" w:type="dxa"/>
          </w:tcPr>
          <w:p w14:paraId="0EA5C417" w14:textId="7403A4DB" w:rsidR="002762B4" w:rsidRPr="002762B4" w:rsidRDefault="002762B4" w:rsidP="00DF3686">
            <w:pPr>
              <w:spacing w:after="0" w:line="240" w:lineRule="auto"/>
              <w:jc w:val="center"/>
              <w:rPr>
                <w:sz w:val="16"/>
                <w:szCs w:val="16"/>
              </w:rPr>
            </w:pPr>
            <w:r w:rsidRPr="002762B4">
              <w:rPr>
                <w:sz w:val="16"/>
                <w:szCs w:val="16"/>
              </w:rPr>
              <w:t>(0.002)</w:t>
            </w:r>
          </w:p>
        </w:tc>
      </w:tr>
      <w:tr w:rsidR="002762B4" w:rsidRPr="00DF3686" w14:paraId="077788A0" w14:textId="77777777" w:rsidTr="00FD7453">
        <w:tc>
          <w:tcPr>
            <w:tcW w:w="1710" w:type="dxa"/>
          </w:tcPr>
          <w:p w14:paraId="74BEE266" w14:textId="1D27C2AB" w:rsidR="002762B4" w:rsidRPr="00DF3686" w:rsidRDefault="002762B4" w:rsidP="00DF3686">
            <w:pPr>
              <w:spacing w:after="0" w:line="240" w:lineRule="auto"/>
              <w:rPr>
                <w:sz w:val="16"/>
                <w:szCs w:val="16"/>
              </w:rPr>
            </w:pPr>
            <w:r>
              <w:rPr>
                <w:sz w:val="16"/>
                <w:szCs w:val="16"/>
              </w:rPr>
              <w:t>2004</w:t>
            </w:r>
          </w:p>
        </w:tc>
        <w:tc>
          <w:tcPr>
            <w:tcW w:w="1225" w:type="dxa"/>
            <w:vAlign w:val="center"/>
          </w:tcPr>
          <w:p w14:paraId="5A0062E2" w14:textId="77777777" w:rsidR="002762B4" w:rsidRPr="002762B4" w:rsidRDefault="002762B4" w:rsidP="00DF3686">
            <w:pPr>
              <w:spacing w:after="0" w:line="240" w:lineRule="auto"/>
              <w:jc w:val="center"/>
              <w:rPr>
                <w:sz w:val="16"/>
                <w:szCs w:val="16"/>
              </w:rPr>
            </w:pPr>
          </w:p>
        </w:tc>
        <w:tc>
          <w:tcPr>
            <w:tcW w:w="1225" w:type="dxa"/>
          </w:tcPr>
          <w:p w14:paraId="5BDE4D72" w14:textId="683B18D0" w:rsidR="002762B4" w:rsidRPr="002762B4" w:rsidRDefault="002762B4" w:rsidP="00DF3686">
            <w:pPr>
              <w:spacing w:after="0" w:line="240" w:lineRule="auto"/>
              <w:jc w:val="center"/>
              <w:rPr>
                <w:sz w:val="16"/>
                <w:szCs w:val="16"/>
              </w:rPr>
            </w:pPr>
            <w:r w:rsidRPr="002762B4">
              <w:rPr>
                <w:sz w:val="16"/>
                <w:szCs w:val="16"/>
              </w:rPr>
              <w:t>1.062</w:t>
            </w:r>
          </w:p>
        </w:tc>
        <w:tc>
          <w:tcPr>
            <w:tcW w:w="1225" w:type="dxa"/>
          </w:tcPr>
          <w:p w14:paraId="7A4DE3FB" w14:textId="77777777" w:rsidR="002762B4" w:rsidRPr="002762B4" w:rsidRDefault="002762B4" w:rsidP="00DF3686">
            <w:pPr>
              <w:spacing w:after="0" w:line="240" w:lineRule="auto"/>
              <w:jc w:val="center"/>
              <w:rPr>
                <w:sz w:val="16"/>
                <w:szCs w:val="16"/>
              </w:rPr>
            </w:pPr>
          </w:p>
        </w:tc>
        <w:tc>
          <w:tcPr>
            <w:tcW w:w="1225" w:type="dxa"/>
          </w:tcPr>
          <w:p w14:paraId="192FFEA9" w14:textId="64882C79" w:rsidR="002762B4" w:rsidRPr="002762B4" w:rsidRDefault="002762B4" w:rsidP="00DF3686">
            <w:pPr>
              <w:spacing w:after="0" w:line="240" w:lineRule="auto"/>
              <w:jc w:val="center"/>
              <w:rPr>
                <w:sz w:val="16"/>
                <w:szCs w:val="16"/>
              </w:rPr>
            </w:pPr>
            <w:r w:rsidRPr="002762B4">
              <w:rPr>
                <w:sz w:val="16"/>
                <w:szCs w:val="16"/>
              </w:rPr>
              <w:t>1.017</w:t>
            </w:r>
          </w:p>
        </w:tc>
        <w:tc>
          <w:tcPr>
            <w:tcW w:w="1225" w:type="dxa"/>
          </w:tcPr>
          <w:p w14:paraId="61495137" w14:textId="77777777" w:rsidR="002762B4" w:rsidRPr="002762B4" w:rsidRDefault="002762B4" w:rsidP="00DF3686">
            <w:pPr>
              <w:spacing w:after="0" w:line="240" w:lineRule="auto"/>
              <w:jc w:val="center"/>
              <w:rPr>
                <w:sz w:val="16"/>
                <w:szCs w:val="16"/>
              </w:rPr>
            </w:pPr>
          </w:p>
        </w:tc>
        <w:tc>
          <w:tcPr>
            <w:tcW w:w="1225" w:type="dxa"/>
          </w:tcPr>
          <w:p w14:paraId="54BD912F" w14:textId="5C51250B" w:rsidR="002762B4" w:rsidRPr="002762B4" w:rsidRDefault="002762B4" w:rsidP="00DF3686">
            <w:pPr>
              <w:spacing w:after="0" w:line="240" w:lineRule="auto"/>
              <w:jc w:val="center"/>
              <w:rPr>
                <w:sz w:val="16"/>
                <w:szCs w:val="16"/>
              </w:rPr>
            </w:pPr>
            <w:r w:rsidRPr="002762B4">
              <w:rPr>
                <w:sz w:val="16"/>
                <w:szCs w:val="16"/>
              </w:rPr>
              <w:t>0.982</w:t>
            </w:r>
          </w:p>
        </w:tc>
      </w:tr>
      <w:tr w:rsidR="002762B4" w:rsidRPr="00DF3686" w14:paraId="46B5A9A8" w14:textId="77777777" w:rsidTr="00FD7453">
        <w:tc>
          <w:tcPr>
            <w:tcW w:w="1710" w:type="dxa"/>
          </w:tcPr>
          <w:p w14:paraId="0FC11FB8" w14:textId="77777777" w:rsidR="002762B4" w:rsidRPr="00DF3686" w:rsidRDefault="002762B4" w:rsidP="00DF3686">
            <w:pPr>
              <w:spacing w:after="0" w:line="240" w:lineRule="auto"/>
              <w:rPr>
                <w:sz w:val="16"/>
                <w:szCs w:val="16"/>
              </w:rPr>
            </w:pPr>
          </w:p>
        </w:tc>
        <w:tc>
          <w:tcPr>
            <w:tcW w:w="1225" w:type="dxa"/>
            <w:vAlign w:val="center"/>
          </w:tcPr>
          <w:p w14:paraId="7EEA9528" w14:textId="77777777" w:rsidR="002762B4" w:rsidRPr="002762B4" w:rsidRDefault="002762B4" w:rsidP="00DF3686">
            <w:pPr>
              <w:spacing w:after="0" w:line="240" w:lineRule="auto"/>
              <w:jc w:val="center"/>
              <w:rPr>
                <w:sz w:val="16"/>
                <w:szCs w:val="16"/>
              </w:rPr>
            </w:pPr>
          </w:p>
        </w:tc>
        <w:tc>
          <w:tcPr>
            <w:tcW w:w="1225" w:type="dxa"/>
          </w:tcPr>
          <w:p w14:paraId="08690C08" w14:textId="18D5CAF0" w:rsidR="002762B4" w:rsidRPr="002762B4" w:rsidRDefault="002762B4" w:rsidP="00DF3686">
            <w:pPr>
              <w:spacing w:after="0" w:line="240" w:lineRule="auto"/>
              <w:jc w:val="center"/>
              <w:rPr>
                <w:sz w:val="16"/>
                <w:szCs w:val="16"/>
              </w:rPr>
            </w:pPr>
            <w:r w:rsidRPr="002762B4">
              <w:rPr>
                <w:sz w:val="16"/>
                <w:szCs w:val="16"/>
              </w:rPr>
              <w:t>(0.197)</w:t>
            </w:r>
          </w:p>
        </w:tc>
        <w:tc>
          <w:tcPr>
            <w:tcW w:w="1225" w:type="dxa"/>
          </w:tcPr>
          <w:p w14:paraId="40FF42FB" w14:textId="77777777" w:rsidR="002762B4" w:rsidRPr="002762B4" w:rsidRDefault="002762B4" w:rsidP="00DF3686">
            <w:pPr>
              <w:spacing w:after="0" w:line="240" w:lineRule="auto"/>
              <w:jc w:val="center"/>
              <w:rPr>
                <w:sz w:val="16"/>
                <w:szCs w:val="16"/>
              </w:rPr>
            </w:pPr>
          </w:p>
        </w:tc>
        <w:tc>
          <w:tcPr>
            <w:tcW w:w="1225" w:type="dxa"/>
          </w:tcPr>
          <w:p w14:paraId="1BB97A3E" w14:textId="43272F3F" w:rsidR="002762B4" w:rsidRPr="002762B4" w:rsidRDefault="002762B4" w:rsidP="00DF3686">
            <w:pPr>
              <w:spacing w:after="0" w:line="240" w:lineRule="auto"/>
              <w:jc w:val="center"/>
              <w:rPr>
                <w:sz w:val="16"/>
                <w:szCs w:val="16"/>
              </w:rPr>
            </w:pPr>
            <w:r w:rsidRPr="002762B4">
              <w:rPr>
                <w:sz w:val="16"/>
                <w:szCs w:val="16"/>
              </w:rPr>
              <w:t>(0.941)</w:t>
            </w:r>
          </w:p>
        </w:tc>
        <w:tc>
          <w:tcPr>
            <w:tcW w:w="1225" w:type="dxa"/>
          </w:tcPr>
          <w:p w14:paraId="359354F2" w14:textId="77777777" w:rsidR="002762B4" w:rsidRPr="002762B4" w:rsidRDefault="002762B4" w:rsidP="00DF3686">
            <w:pPr>
              <w:spacing w:after="0" w:line="240" w:lineRule="auto"/>
              <w:jc w:val="center"/>
              <w:rPr>
                <w:sz w:val="16"/>
                <w:szCs w:val="16"/>
              </w:rPr>
            </w:pPr>
          </w:p>
        </w:tc>
        <w:tc>
          <w:tcPr>
            <w:tcW w:w="1225" w:type="dxa"/>
          </w:tcPr>
          <w:p w14:paraId="702E9922" w14:textId="7921E0D6" w:rsidR="002762B4" w:rsidRPr="002762B4" w:rsidRDefault="002762B4" w:rsidP="00DF3686">
            <w:pPr>
              <w:spacing w:after="0" w:line="240" w:lineRule="auto"/>
              <w:jc w:val="center"/>
              <w:rPr>
                <w:sz w:val="16"/>
                <w:szCs w:val="16"/>
              </w:rPr>
            </w:pPr>
            <w:r w:rsidRPr="002762B4">
              <w:rPr>
                <w:sz w:val="16"/>
                <w:szCs w:val="16"/>
              </w:rPr>
              <w:t>(0.779)</w:t>
            </w:r>
          </w:p>
        </w:tc>
      </w:tr>
      <w:tr w:rsidR="002762B4" w:rsidRPr="00DF3686" w14:paraId="15A4621F" w14:textId="77777777" w:rsidTr="00FD7453">
        <w:tc>
          <w:tcPr>
            <w:tcW w:w="1710" w:type="dxa"/>
          </w:tcPr>
          <w:p w14:paraId="2131C017" w14:textId="77777777" w:rsidR="002762B4" w:rsidRPr="00DF3686" w:rsidRDefault="002762B4" w:rsidP="00DF3686">
            <w:pPr>
              <w:spacing w:after="0" w:line="240" w:lineRule="auto"/>
              <w:rPr>
                <w:sz w:val="16"/>
                <w:szCs w:val="16"/>
              </w:rPr>
            </w:pPr>
          </w:p>
        </w:tc>
        <w:tc>
          <w:tcPr>
            <w:tcW w:w="1225" w:type="dxa"/>
            <w:vAlign w:val="center"/>
          </w:tcPr>
          <w:p w14:paraId="0CA2FC3D" w14:textId="77777777" w:rsidR="002762B4" w:rsidRPr="002762B4" w:rsidRDefault="002762B4" w:rsidP="00DF3686">
            <w:pPr>
              <w:spacing w:after="0" w:line="240" w:lineRule="auto"/>
              <w:jc w:val="center"/>
              <w:rPr>
                <w:sz w:val="16"/>
                <w:szCs w:val="16"/>
              </w:rPr>
            </w:pPr>
          </w:p>
        </w:tc>
        <w:tc>
          <w:tcPr>
            <w:tcW w:w="1225" w:type="dxa"/>
          </w:tcPr>
          <w:p w14:paraId="63B36761" w14:textId="6480DFEF" w:rsidR="002762B4" w:rsidRPr="002762B4" w:rsidRDefault="002762B4" w:rsidP="00DF3686">
            <w:pPr>
              <w:spacing w:after="0" w:line="240" w:lineRule="auto"/>
              <w:jc w:val="center"/>
              <w:rPr>
                <w:sz w:val="16"/>
                <w:szCs w:val="16"/>
              </w:rPr>
            </w:pPr>
          </w:p>
        </w:tc>
        <w:tc>
          <w:tcPr>
            <w:tcW w:w="1225" w:type="dxa"/>
          </w:tcPr>
          <w:p w14:paraId="7491EF6B" w14:textId="77777777" w:rsidR="002762B4" w:rsidRPr="002762B4" w:rsidRDefault="002762B4" w:rsidP="00DF3686">
            <w:pPr>
              <w:spacing w:after="0" w:line="240" w:lineRule="auto"/>
              <w:jc w:val="center"/>
              <w:rPr>
                <w:sz w:val="16"/>
                <w:szCs w:val="16"/>
              </w:rPr>
            </w:pPr>
          </w:p>
        </w:tc>
        <w:tc>
          <w:tcPr>
            <w:tcW w:w="1225" w:type="dxa"/>
          </w:tcPr>
          <w:p w14:paraId="1D9ACD64" w14:textId="5B8DA85D" w:rsidR="002762B4" w:rsidRPr="002762B4" w:rsidRDefault="002762B4" w:rsidP="00DF3686">
            <w:pPr>
              <w:spacing w:after="0" w:line="240" w:lineRule="auto"/>
              <w:jc w:val="center"/>
              <w:rPr>
                <w:sz w:val="16"/>
                <w:szCs w:val="16"/>
              </w:rPr>
            </w:pPr>
          </w:p>
        </w:tc>
        <w:tc>
          <w:tcPr>
            <w:tcW w:w="1225" w:type="dxa"/>
          </w:tcPr>
          <w:p w14:paraId="56C62FFF" w14:textId="77777777" w:rsidR="002762B4" w:rsidRPr="002762B4" w:rsidRDefault="002762B4" w:rsidP="00DF3686">
            <w:pPr>
              <w:spacing w:after="0" w:line="240" w:lineRule="auto"/>
              <w:jc w:val="center"/>
              <w:rPr>
                <w:sz w:val="16"/>
                <w:szCs w:val="16"/>
              </w:rPr>
            </w:pPr>
          </w:p>
        </w:tc>
        <w:tc>
          <w:tcPr>
            <w:tcW w:w="1225" w:type="dxa"/>
          </w:tcPr>
          <w:p w14:paraId="0C2C2C19" w14:textId="187BAC4C" w:rsidR="002762B4" w:rsidRPr="002762B4" w:rsidRDefault="002762B4" w:rsidP="00DF3686">
            <w:pPr>
              <w:spacing w:after="0" w:line="240" w:lineRule="auto"/>
              <w:jc w:val="center"/>
              <w:rPr>
                <w:sz w:val="16"/>
                <w:szCs w:val="16"/>
              </w:rPr>
            </w:pPr>
          </w:p>
        </w:tc>
      </w:tr>
      <w:tr w:rsidR="002762B4" w:rsidRPr="00DF3686" w14:paraId="4978A0A8" w14:textId="77777777" w:rsidTr="00FD7453">
        <w:tc>
          <w:tcPr>
            <w:tcW w:w="1710" w:type="dxa"/>
          </w:tcPr>
          <w:p w14:paraId="5E550B16" w14:textId="3C9DDCD1" w:rsidR="002762B4" w:rsidRPr="00DF3686" w:rsidRDefault="002762B4" w:rsidP="00DF3686">
            <w:pPr>
              <w:spacing w:after="0" w:line="240" w:lineRule="auto"/>
              <w:rPr>
                <w:sz w:val="16"/>
                <w:szCs w:val="16"/>
              </w:rPr>
            </w:pPr>
            <w:r>
              <w:rPr>
                <w:sz w:val="16"/>
                <w:szCs w:val="16"/>
              </w:rPr>
              <w:t>Expected injury rate</w:t>
            </w:r>
          </w:p>
        </w:tc>
        <w:tc>
          <w:tcPr>
            <w:tcW w:w="1225" w:type="dxa"/>
            <w:vAlign w:val="center"/>
          </w:tcPr>
          <w:p w14:paraId="7F97444C" w14:textId="77777777" w:rsidR="002762B4" w:rsidRPr="002762B4" w:rsidRDefault="002762B4" w:rsidP="00DF3686">
            <w:pPr>
              <w:spacing w:after="0" w:line="240" w:lineRule="auto"/>
              <w:jc w:val="center"/>
              <w:rPr>
                <w:sz w:val="16"/>
                <w:szCs w:val="16"/>
              </w:rPr>
            </w:pPr>
          </w:p>
        </w:tc>
        <w:tc>
          <w:tcPr>
            <w:tcW w:w="1225" w:type="dxa"/>
          </w:tcPr>
          <w:p w14:paraId="69241ABB" w14:textId="19766DD6" w:rsidR="002762B4" w:rsidRPr="002762B4" w:rsidRDefault="002762B4" w:rsidP="00DF3686">
            <w:pPr>
              <w:spacing w:after="0" w:line="240" w:lineRule="auto"/>
              <w:jc w:val="center"/>
              <w:rPr>
                <w:sz w:val="16"/>
                <w:szCs w:val="16"/>
              </w:rPr>
            </w:pPr>
            <w:r w:rsidRPr="002762B4">
              <w:rPr>
                <w:sz w:val="16"/>
                <w:szCs w:val="16"/>
              </w:rPr>
              <w:t>1.171***</w:t>
            </w:r>
          </w:p>
        </w:tc>
        <w:tc>
          <w:tcPr>
            <w:tcW w:w="1225" w:type="dxa"/>
          </w:tcPr>
          <w:p w14:paraId="29227358" w14:textId="77777777" w:rsidR="002762B4" w:rsidRPr="002762B4" w:rsidRDefault="002762B4" w:rsidP="00DF3686">
            <w:pPr>
              <w:spacing w:after="0" w:line="240" w:lineRule="auto"/>
              <w:jc w:val="center"/>
              <w:rPr>
                <w:sz w:val="16"/>
                <w:szCs w:val="16"/>
              </w:rPr>
            </w:pPr>
          </w:p>
        </w:tc>
        <w:tc>
          <w:tcPr>
            <w:tcW w:w="1225" w:type="dxa"/>
          </w:tcPr>
          <w:p w14:paraId="29AFB0AA" w14:textId="6F6062F0" w:rsidR="002762B4" w:rsidRPr="002762B4" w:rsidRDefault="002762B4" w:rsidP="00DF3686">
            <w:pPr>
              <w:spacing w:after="0" w:line="240" w:lineRule="auto"/>
              <w:jc w:val="center"/>
              <w:rPr>
                <w:sz w:val="16"/>
                <w:szCs w:val="16"/>
              </w:rPr>
            </w:pPr>
            <w:r w:rsidRPr="002762B4">
              <w:rPr>
                <w:sz w:val="16"/>
                <w:szCs w:val="16"/>
              </w:rPr>
              <w:t>1.050</w:t>
            </w:r>
          </w:p>
        </w:tc>
        <w:tc>
          <w:tcPr>
            <w:tcW w:w="1225" w:type="dxa"/>
          </w:tcPr>
          <w:p w14:paraId="54193E5A" w14:textId="77777777" w:rsidR="002762B4" w:rsidRPr="002762B4" w:rsidRDefault="002762B4" w:rsidP="00DF3686">
            <w:pPr>
              <w:spacing w:after="0" w:line="240" w:lineRule="auto"/>
              <w:jc w:val="center"/>
              <w:rPr>
                <w:sz w:val="16"/>
                <w:szCs w:val="16"/>
              </w:rPr>
            </w:pPr>
          </w:p>
        </w:tc>
        <w:tc>
          <w:tcPr>
            <w:tcW w:w="1225" w:type="dxa"/>
          </w:tcPr>
          <w:p w14:paraId="6779DF4E" w14:textId="5FC073DE" w:rsidR="002762B4" w:rsidRPr="002762B4" w:rsidRDefault="002762B4" w:rsidP="00DF3686">
            <w:pPr>
              <w:spacing w:after="0" w:line="240" w:lineRule="auto"/>
              <w:jc w:val="center"/>
              <w:rPr>
                <w:sz w:val="16"/>
                <w:szCs w:val="16"/>
              </w:rPr>
            </w:pPr>
            <w:r w:rsidRPr="002762B4">
              <w:rPr>
                <w:sz w:val="16"/>
                <w:szCs w:val="16"/>
              </w:rPr>
              <w:t>1.114***</w:t>
            </w:r>
          </w:p>
        </w:tc>
      </w:tr>
      <w:tr w:rsidR="002762B4" w:rsidRPr="00DF3686" w14:paraId="1FF7E92A" w14:textId="77777777" w:rsidTr="00FD7453">
        <w:tc>
          <w:tcPr>
            <w:tcW w:w="1710" w:type="dxa"/>
          </w:tcPr>
          <w:p w14:paraId="33B82765" w14:textId="77777777" w:rsidR="002762B4" w:rsidRPr="00DF3686" w:rsidRDefault="002762B4" w:rsidP="00DF3686">
            <w:pPr>
              <w:spacing w:after="0" w:line="240" w:lineRule="auto"/>
              <w:rPr>
                <w:sz w:val="16"/>
                <w:szCs w:val="16"/>
              </w:rPr>
            </w:pPr>
          </w:p>
        </w:tc>
        <w:tc>
          <w:tcPr>
            <w:tcW w:w="1225" w:type="dxa"/>
            <w:vAlign w:val="center"/>
          </w:tcPr>
          <w:p w14:paraId="3ACC29C7" w14:textId="77777777" w:rsidR="002762B4" w:rsidRPr="002762B4" w:rsidRDefault="002762B4" w:rsidP="00DF3686">
            <w:pPr>
              <w:spacing w:after="0" w:line="240" w:lineRule="auto"/>
              <w:jc w:val="center"/>
              <w:rPr>
                <w:sz w:val="16"/>
                <w:szCs w:val="16"/>
              </w:rPr>
            </w:pPr>
          </w:p>
        </w:tc>
        <w:tc>
          <w:tcPr>
            <w:tcW w:w="1225" w:type="dxa"/>
          </w:tcPr>
          <w:p w14:paraId="456B9A33" w14:textId="7529EE07" w:rsidR="002762B4" w:rsidRPr="002762B4" w:rsidRDefault="002762B4" w:rsidP="00DF3686">
            <w:pPr>
              <w:spacing w:after="0" w:line="240" w:lineRule="auto"/>
              <w:jc w:val="center"/>
              <w:rPr>
                <w:sz w:val="16"/>
                <w:szCs w:val="16"/>
              </w:rPr>
            </w:pPr>
            <w:r w:rsidRPr="002762B4">
              <w:rPr>
                <w:sz w:val="16"/>
                <w:szCs w:val="16"/>
              </w:rPr>
              <w:t>(0.000)</w:t>
            </w:r>
          </w:p>
        </w:tc>
        <w:tc>
          <w:tcPr>
            <w:tcW w:w="1225" w:type="dxa"/>
          </w:tcPr>
          <w:p w14:paraId="4C076760" w14:textId="77777777" w:rsidR="002762B4" w:rsidRPr="002762B4" w:rsidRDefault="002762B4" w:rsidP="00DF3686">
            <w:pPr>
              <w:spacing w:after="0" w:line="240" w:lineRule="auto"/>
              <w:jc w:val="center"/>
              <w:rPr>
                <w:sz w:val="16"/>
                <w:szCs w:val="16"/>
              </w:rPr>
            </w:pPr>
          </w:p>
        </w:tc>
        <w:tc>
          <w:tcPr>
            <w:tcW w:w="1225" w:type="dxa"/>
          </w:tcPr>
          <w:p w14:paraId="5315A757" w14:textId="649D6F56" w:rsidR="002762B4" w:rsidRPr="002762B4" w:rsidRDefault="002762B4" w:rsidP="00DF3686">
            <w:pPr>
              <w:spacing w:after="0" w:line="240" w:lineRule="auto"/>
              <w:jc w:val="center"/>
              <w:rPr>
                <w:sz w:val="16"/>
                <w:szCs w:val="16"/>
              </w:rPr>
            </w:pPr>
            <w:r w:rsidRPr="002762B4">
              <w:rPr>
                <w:sz w:val="16"/>
                <w:szCs w:val="16"/>
              </w:rPr>
              <w:t>(0.463)</w:t>
            </w:r>
          </w:p>
        </w:tc>
        <w:tc>
          <w:tcPr>
            <w:tcW w:w="1225" w:type="dxa"/>
          </w:tcPr>
          <w:p w14:paraId="00C189CE" w14:textId="77777777" w:rsidR="002762B4" w:rsidRPr="002762B4" w:rsidRDefault="002762B4" w:rsidP="00DF3686">
            <w:pPr>
              <w:spacing w:after="0" w:line="240" w:lineRule="auto"/>
              <w:jc w:val="center"/>
              <w:rPr>
                <w:sz w:val="16"/>
                <w:szCs w:val="16"/>
              </w:rPr>
            </w:pPr>
          </w:p>
        </w:tc>
        <w:tc>
          <w:tcPr>
            <w:tcW w:w="1225" w:type="dxa"/>
          </w:tcPr>
          <w:p w14:paraId="1BD0451B" w14:textId="06C52C8F" w:rsidR="002762B4" w:rsidRPr="002762B4" w:rsidRDefault="002762B4" w:rsidP="00DF3686">
            <w:pPr>
              <w:spacing w:after="0" w:line="240" w:lineRule="auto"/>
              <w:jc w:val="center"/>
              <w:rPr>
                <w:sz w:val="16"/>
                <w:szCs w:val="16"/>
              </w:rPr>
            </w:pPr>
            <w:r w:rsidRPr="002762B4">
              <w:rPr>
                <w:sz w:val="16"/>
                <w:szCs w:val="16"/>
              </w:rPr>
              <w:t>(0.000)</w:t>
            </w:r>
          </w:p>
        </w:tc>
      </w:tr>
      <w:tr w:rsidR="002762B4" w:rsidRPr="00DF3686" w14:paraId="3813233A" w14:textId="77777777" w:rsidTr="002762B4">
        <w:tc>
          <w:tcPr>
            <w:tcW w:w="1710" w:type="dxa"/>
          </w:tcPr>
          <w:p w14:paraId="04B8B2C3" w14:textId="77777777" w:rsidR="002762B4" w:rsidRPr="00DF3686" w:rsidRDefault="002762B4" w:rsidP="00DF3686">
            <w:pPr>
              <w:spacing w:after="0" w:line="240" w:lineRule="auto"/>
              <w:rPr>
                <w:sz w:val="16"/>
                <w:szCs w:val="16"/>
              </w:rPr>
            </w:pPr>
          </w:p>
        </w:tc>
        <w:tc>
          <w:tcPr>
            <w:tcW w:w="1225" w:type="dxa"/>
          </w:tcPr>
          <w:p w14:paraId="3CAE8B0A" w14:textId="77777777" w:rsidR="002762B4" w:rsidRPr="00DF3686" w:rsidRDefault="002762B4" w:rsidP="00DF3686">
            <w:pPr>
              <w:spacing w:after="0" w:line="240" w:lineRule="auto"/>
              <w:rPr>
                <w:sz w:val="16"/>
                <w:szCs w:val="16"/>
              </w:rPr>
            </w:pPr>
          </w:p>
        </w:tc>
        <w:tc>
          <w:tcPr>
            <w:tcW w:w="1225" w:type="dxa"/>
          </w:tcPr>
          <w:p w14:paraId="0F18D691" w14:textId="60F3629F" w:rsidR="002762B4" w:rsidRPr="00DF3686" w:rsidRDefault="002762B4" w:rsidP="00DF3686">
            <w:pPr>
              <w:spacing w:after="0" w:line="240" w:lineRule="auto"/>
              <w:rPr>
                <w:sz w:val="16"/>
                <w:szCs w:val="16"/>
              </w:rPr>
            </w:pPr>
          </w:p>
        </w:tc>
        <w:tc>
          <w:tcPr>
            <w:tcW w:w="1225" w:type="dxa"/>
          </w:tcPr>
          <w:p w14:paraId="46EC1EE4" w14:textId="77777777" w:rsidR="002762B4" w:rsidRPr="00DF3686" w:rsidRDefault="002762B4" w:rsidP="00DF3686">
            <w:pPr>
              <w:spacing w:after="0" w:line="240" w:lineRule="auto"/>
              <w:rPr>
                <w:sz w:val="16"/>
                <w:szCs w:val="16"/>
              </w:rPr>
            </w:pPr>
          </w:p>
        </w:tc>
        <w:tc>
          <w:tcPr>
            <w:tcW w:w="1225" w:type="dxa"/>
          </w:tcPr>
          <w:p w14:paraId="6B69DCBA" w14:textId="28DA7CD3" w:rsidR="002762B4" w:rsidRPr="00DF3686" w:rsidRDefault="002762B4" w:rsidP="00DF3686">
            <w:pPr>
              <w:spacing w:after="0" w:line="240" w:lineRule="auto"/>
              <w:rPr>
                <w:sz w:val="16"/>
                <w:szCs w:val="16"/>
              </w:rPr>
            </w:pPr>
          </w:p>
        </w:tc>
        <w:tc>
          <w:tcPr>
            <w:tcW w:w="1225" w:type="dxa"/>
          </w:tcPr>
          <w:p w14:paraId="5745CBD9" w14:textId="77777777" w:rsidR="002762B4" w:rsidRPr="00DF3686" w:rsidRDefault="002762B4" w:rsidP="00DF3686">
            <w:pPr>
              <w:spacing w:after="0" w:line="240" w:lineRule="auto"/>
              <w:rPr>
                <w:sz w:val="16"/>
                <w:szCs w:val="16"/>
              </w:rPr>
            </w:pPr>
          </w:p>
        </w:tc>
        <w:tc>
          <w:tcPr>
            <w:tcW w:w="1225" w:type="dxa"/>
          </w:tcPr>
          <w:p w14:paraId="2BAA1C79" w14:textId="11CAB6FB" w:rsidR="002762B4" w:rsidRPr="00DF3686" w:rsidRDefault="002762B4" w:rsidP="00DF3686">
            <w:pPr>
              <w:spacing w:after="0" w:line="240" w:lineRule="auto"/>
              <w:rPr>
                <w:sz w:val="16"/>
                <w:szCs w:val="16"/>
              </w:rPr>
            </w:pPr>
          </w:p>
        </w:tc>
      </w:tr>
      <w:tr w:rsidR="002762B4" w:rsidRPr="00DF3686" w14:paraId="1E128A34" w14:textId="77777777" w:rsidTr="002762B4">
        <w:tc>
          <w:tcPr>
            <w:tcW w:w="1710" w:type="dxa"/>
          </w:tcPr>
          <w:p w14:paraId="513B36AB" w14:textId="77777777" w:rsidR="002762B4" w:rsidRPr="00DF3686" w:rsidRDefault="002762B4" w:rsidP="00DF3686">
            <w:pPr>
              <w:spacing w:after="0" w:line="240" w:lineRule="auto"/>
              <w:rPr>
                <w:sz w:val="16"/>
                <w:szCs w:val="16"/>
              </w:rPr>
            </w:pPr>
            <w:r w:rsidRPr="00DF3686">
              <w:rPr>
                <w:sz w:val="16"/>
                <w:szCs w:val="16"/>
              </w:rPr>
              <w:t>Observations</w:t>
            </w:r>
          </w:p>
        </w:tc>
        <w:tc>
          <w:tcPr>
            <w:tcW w:w="1225" w:type="dxa"/>
            <w:vAlign w:val="center"/>
          </w:tcPr>
          <w:p w14:paraId="67AD2CB7" w14:textId="77777777" w:rsidR="002762B4" w:rsidRPr="00DF3686" w:rsidRDefault="002762B4" w:rsidP="00DF3686">
            <w:pPr>
              <w:spacing w:after="0" w:line="240" w:lineRule="auto"/>
              <w:jc w:val="center"/>
              <w:rPr>
                <w:sz w:val="16"/>
                <w:szCs w:val="16"/>
              </w:rPr>
            </w:pPr>
            <w:r w:rsidRPr="00DF3686">
              <w:rPr>
                <w:sz w:val="16"/>
                <w:szCs w:val="16"/>
              </w:rPr>
              <w:t>198,308</w:t>
            </w:r>
          </w:p>
        </w:tc>
        <w:tc>
          <w:tcPr>
            <w:tcW w:w="1225" w:type="dxa"/>
            <w:vAlign w:val="center"/>
          </w:tcPr>
          <w:p w14:paraId="79994636" w14:textId="77777777" w:rsidR="002762B4" w:rsidRPr="00DF3686" w:rsidRDefault="002762B4" w:rsidP="00DF3686">
            <w:pPr>
              <w:spacing w:after="0" w:line="240" w:lineRule="auto"/>
              <w:jc w:val="center"/>
              <w:rPr>
                <w:sz w:val="16"/>
                <w:szCs w:val="16"/>
              </w:rPr>
            </w:pPr>
            <w:r w:rsidRPr="00DF3686">
              <w:rPr>
                <w:sz w:val="16"/>
                <w:szCs w:val="16"/>
              </w:rPr>
              <w:t>198,308</w:t>
            </w:r>
          </w:p>
        </w:tc>
        <w:tc>
          <w:tcPr>
            <w:tcW w:w="1225" w:type="dxa"/>
            <w:vAlign w:val="center"/>
          </w:tcPr>
          <w:p w14:paraId="08278EBD" w14:textId="77777777" w:rsidR="002762B4" w:rsidRPr="00DF3686" w:rsidRDefault="002762B4" w:rsidP="00DF3686">
            <w:pPr>
              <w:spacing w:after="0" w:line="240" w:lineRule="auto"/>
              <w:jc w:val="center"/>
              <w:rPr>
                <w:sz w:val="16"/>
                <w:szCs w:val="16"/>
              </w:rPr>
            </w:pPr>
            <w:r w:rsidRPr="00DF3686">
              <w:rPr>
                <w:sz w:val="16"/>
                <w:szCs w:val="16"/>
              </w:rPr>
              <w:t>42,043</w:t>
            </w:r>
          </w:p>
        </w:tc>
        <w:tc>
          <w:tcPr>
            <w:tcW w:w="1225" w:type="dxa"/>
            <w:vAlign w:val="center"/>
          </w:tcPr>
          <w:p w14:paraId="709BABB8" w14:textId="77777777" w:rsidR="002762B4" w:rsidRPr="00DF3686" w:rsidRDefault="002762B4" w:rsidP="00DF3686">
            <w:pPr>
              <w:spacing w:after="0" w:line="240" w:lineRule="auto"/>
              <w:jc w:val="center"/>
              <w:rPr>
                <w:sz w:val="16"/>
                <w:szCs w:val="16"/>
              </w:rPr>
            </w:pPr>
            <w:r w:rsidRPr="00DF3686">
              <w:rPr>
                <w:sz w:val="16"/>
                <w:szCs w:val="16"/>
              </w:rPr>
              <w:t>42,043</w:t>
            </w:r>
          </w:p>
        </w:tc>
        <w:tc>
          <w:tcPr>
            <w:tcW w:w="1225" w:type="dxa"/>
            <w:vAlign w:val="center"/>
          </w:tcPr>
          <w:p w14:paraId="1F17A17D" w14:textId="77777777" w:rsidR="002762B4" w:rsidRPr="00DF3686" w:rsidRDefault="002762B4" w:rsidP="00DF3686">
            <w:pPr>
              <w:spacing w:after="0" w:line="240" w:lineRule="auto"/>
              <w:jc w:val="center"/>
              <w:rPr>
                <w:sz w:val="16"/>
                <w:szCs w:val="16"/>
              </w:rPr>
            </w:pPr>
            <w:r w:rsidRPr="00DF3686">
              <w:rPr>
                <w:sz w:val="16"/>
                <w:szCs w:val="16"/>
              </w:rPr>
              <w:t>55,615</w:t>
            </w:r>
          </w:p>
        </w:tc>
        <w:tc>
          <w:tcPr>
            <w:tcW w:w="1225" w:type="dxa"/>
            <w:vAlign w:val="center"/>
          </w:tcPr>
          <w:p w14:paraId="689B04C3" w14:textId="77777777" w:rsidR="002762B4" w:rsidRPr="00DF3686" w:rsidRDefault="002762B4" w:rsidP="00DF3686">
            <w:pPr>
              <w:spacing w:after="0" w:line="240" w:lineRule="auto"/>
              <w:jc w:val="center"/>
              <w:rPr>
                <w:sz w:val="16"/>
                <w:szCs w:val="16"/>
              </w:rPr>
            </w:pPr>
            <w:r w:rsidRPr="00DF3686">
              <w:rPr>
                <w:sz w:val="16"/>
                <w:szCs w:val="16"/>
              </w:rPr>
              <w:t>55,615</w:t>
            </w:r>
          </w:p>
        </w:tc>
      </w:tr>
      <w:tr w:rsidR="002762B4" w:rsidRPr="00DF3686" w14:paraId="499288B3" w14:textId="77777777" w:rsidTr="002762B4">
        <w:tc>
          <w:tcPr>
            <w:tcW w:w="9060" w:type="dxa"/>
            <w:gridSpan w:val="7"/>
          </w:tcPr>
          <w:p w14:paraId="2C8CE5E5" w14:textId="77777777" w:rsidR="002762B4" w:rsidRDefault="002762B4" w:rsidP="00DF3686">
            <w:pPr>
              <w:spacing w:after="0" w:line="240" w:lineRule="auto"/>
              <w:rPr>
                <w:sz w:val="16"/>
                <w:szCs w:val="16"/>
              </w:rPr>
            </w:pPr>
            <w:r>
              <w:rPr>
                <w:sz w:val="16"/>
                <w:szCs w:val="16"/>
              </w:rPr>
              <w:t xml:space="preserve">Note: Results from logistic regression, where outcome is a binary indicator for whether the respondent self-reported a disability caused by a workplace injury.  The </w:t>
            </w:r>
            <w:r>
              <w:rPr>
                <w:i/>
                <w:sz w:val="16"/>
                <w:szCs w:val="16"/>
              </w:rPr>
              <w:t>p</w:t>
            </w:r>
            <w:r>
              <w:rPr>
                <w:sz w:val="16"/>
                <w:szCs w:val="16"/>
              </w:rPr>
              <w:t>-values in parentheses are computed using heteroscedasticity-consistent robust variance estimates.  A *, ** or *** indicates statistical significance at the 10%, 5% or 1% level, respectively.</w:t>
            </w:r>
          </w:p>
          <w:p w14:paraId="556973F6" w14:textId="073237A2" w:rsidR="002762B4" w:rsidRPr="00DF3686" w:rsidRDefault="002762B4" w:rsidP="00DF3686">
            <w:pPr>
              <w:spacing w:after="0" w:line="240" w:lineRule="auto"/>
              <w:rPr>
                <w:sz w:val="16"/>
                <w:szCs w:val="16"/>
              </w:rPr>
            </w:pPr>
          </w:p>
        </w:tc>
      </w:tr>
    </w:tbl>
    <w:p w14:paraId="484CACCE" w14:textId="77777777" w:rsidR="00E80AEE" w:rsidRDefault="00E80AEE" w:rsidP="00E80AEE"/>
    <w:p w14:paraId="2B98044E" w14:textId="52F3BFFA" w:rsidR="00161726" w:rsidRDefault="00161726" w:rsidP="00FD7453">
      <w:pPr>
        <w:spacing w:after="0" w:line="240" w:lineRule="auto"/>
      </w:pPr>
    </w:p>
    <w:sectPr w:rsidR="00161726" w:rsidSect="00664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BDB80" w14:textId="77777777" w:rsidR="000503CC" w:rsidRDefault="000503CC" w:rsidP="00F40B0E">
      <w:pPr>
        <w:spacing w:after="0" w:line="240" w:lineRule="auto"/>
      </w:pPr>
      <w:r>
        <w:separator/>
      </w:r>
    </w:p>
  </w:endnote>
  <w:endnote w:type="continuationSeparator" w:id="0">
    <w:p w14:paraId="000B0D4D" w14:textId="77777777" w:rsidR="000503CC" w:rsidRDefault="000503CC" w:rsidP="00F4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8DA30" w14:textId="77777777" w:rsidR="000503CC" w:rsidRDefault="000503CC" w:rsidP="00F40B0E">
      <w:pPr>
        <w:spacing w:after="0" w:line="240" w:lineRule="auto"/>
      </w:pPr>
      <w:r>
        <w:separator/>
      </w:r>
    </w:p>
  </w:footnote>
  <w:footnote w:type="continuationSeparator" w:id="0">
    <w:p w14:paraId="05AA668B" w14:textId="77777777" w:rsidR="000503CC" w:rsidRDefault="000503CC" w:rsidP="00F40B0E">
      <w:pPr>
        <w:spacing w:after="0" w:line="240" w:lineRule="auto"/>
      </w:pPr>
      <w:r>
        <w:continuationSeparator/>
      </w:r>
    </w:p>
  </w:footnote>
  <w:footnote w:id="1">
    <w:p w14:paraId="0F7837B8" w14:textId="425131E5" w:rsidR="00FD7453" w:rsidRPr="00F40B0E" w:rsidRDefault="00FD7453" w:rsidP="00F40B0E">
      <w:pPr>
        <w:spacing w:after="0"/>
        <w:rPr>
          <w:sz w:val="16"/>
        </w:rPr>
      </w:pPr>
      <w:r>
        <w:rPr>
          <w:rStyle w:val="FootnoteReference"/>
        </w:rPr>
        <w:footnoteRef/>
      </w:r>
      <w:r>
        <w:t xml:space="preserve"> </w:t>
      </w:r>
      <w:r w:rsidRPr="00F40B0E">
        <w:rPr>
          <w:sz w:val="16"/>
        </w:rPr>
        <w:t>Detailed information on the ACS, including sampling procedures, data dictionaries, questionnaires and downloads, are available here:</w:t>
      </w:r>
    </w:p>
    <w:p w14:paraId="11FE37BB" w14:textId="77777777" w:rsidR="00FD7453" w:rsidRPr="00664068" w:rsidRDefault="000503CC" w:rsidP="00F40B0E">
      <w:pPr>
        <w:spacing w:after="0"/>
      </w:pPr>
      <w:hyperlink r:id="rId1" w:history="1">
        <w:r w:rsidR="00FD7453" w:rsidRPr="00F40B0E">
          <w:rPr>
            <w:rStyle w:val="Hyperlink"/>
            <w:sz w:val="16"/>
          </w:rPr>
          <w:t>http://www.census.gov/programs-surveys/acs/data.html</w:t>
        </w:r>
      </w:hyperlink>
      <w:r w:rsidR="00FD7453" w:rsidRPr="00F40B0E">
        <w:rPr>
          <w:sz w:val="16"/>
        </w:rPr>
        <w:t xml:space="preserve"> (accessed on September 3, 2016).</w:t>
      </w:r>
    </w:p>
    <w:p w14:paraId="26ED1DF1" w14:textId="7D6464B4" w:rsidR="00FD7453" w:rsidRDefault="00FD7453">
      <w:pPr>
        <w:pStyle w:val="FootnoteText"/>
      </w:pPr>
    </w:p>
  </w:footnote>
  <w:footnote w:id="2">
    <w:p w14:paraId="27A4B5C0" w14:textId="5CA060D6" w:rsidR="00FD7453" w:rsidRPr="00F40B0E" w:rsidRDefault="00FD7453" w:rsidP="00795999">
      <w:pPr>
        <w:spacing w:after="0"/>
        <w:rPr>
          <w:sz w:val="16"/>
        </w:rPr>
      </w:pPr>
      <w:r>
        <w:rPr>
          <w:rStyle w:val="FootnoteReference"/>
        </w:rPr>
        <w:footnoteRef/>
      </w:r>
      <w:r>
        <w:t xml:space="preserve">  </w:t>
      </w:r>
      <w:r w:rsidRPr="00F40B0E">
        <w:rPr>
          <w:sz w:val="16"/>
        </w:rPr>
        <w:t xml:space="preserve">Detailed information on the </w:t>
      </w:r>
      <w:r>
        <w:rPr>
          <w:sz w:val="16"/>
        </w:rPr>
        <w:t>SIPP</w:t>
      </w:r>
      <w:r w:rsidRPr="00F40B0E">
        <w:rPr>
          <w:sz w:val="16"/>
        </w:rPr>
        <w:t>, including sampling procedures, data dictionaries, questionnaires and downloads, are available here:</w:t>
      </w:r>
    </w:p>
    <w:p w14:paraId="71E2D452" w14:textId="1D267787" w:rsidR="00FD7453" w:rsidRPr="00795999" w:rsidRDefault="000503CC">
      <w:pPr>
        <w:pStyle w:val="FootnoteText"/>
        <w:rPr>
          <w:sz w:val="16"/>
          <w:szCs w:val="16"/>
        </w:rPr>
      </w:pPr>
      <w:hyperlink r:id="rId2" w:history="1">
        <w:r w:rsidR="00FD7453" w:rsidRPr="00795999">
          <w:rPr>
            <w:rStyle w:val="Hyperlink"/>
            <w:sz w:val="16"/>
            <w:szCs w:val="16"/>
          </w:rPr>
          <w:t>http://www.census.gov/programs-surveys/sipp/data.html</w:t>
        </w:r>
      </w:hyperlink>
      <w:r w:rsidR="00FD7453" w:rsidRPr="00795999">
        <w:rPr>
          <w:sz w:val="16"/>
          <w:szCs w:val="16"/>
        </w:rPr>
        <w:t xml:space="preserve"> (accessed on September 3,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6739C"/>
    <w:multiLevelType w:val="hybridMultilevel"/>
    <w:tmpl w:val="5672AAA0"/>
    <w:lvl w:ilvl="0" w:tplc="12C2145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C3547"/>
    <w:multiLevelType w:val="hybridMultilevel"/>
    <w:tmpl w:val="92AA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EE"/>
    <w:rsid w:val="000415EE"/>
    <w:rsid w:val="000503CC"/>
    <w:rsid w:val="000522C8"/>
    <w:rsid w:val="000655B9"/>
    <w:rsid w:val="00085686"/>
    <w:rsid w:val="00116FF9"/>
    <w:rsid w:val="00161726"/>
    <w:rsid w:val="002074AA"/>
    <w:rsid w:val="00230F09"/>
    <w:rsid w:val="002762B4"/>
    <w:rsid w:val="002E0127"/>
    <w:rsid w:val="003723EA"/>
    <w:rsid w:val="003C1A60"/>
    <w:rsid w:val="004405E5"/>
    <w:rsid w:val="00457891"/>
    <w:rsid w:val="004A7AB6"/>
    <w:rsid w:val="005805AE"/>
    <w:rsid w:val="0065728C"/>
    <w:rsid w:val="00664068"/>
    <w:rsid w:val="00683F57"/>
    <w:rsid w:val="00746150"/>
    <w:rsid w:val="00793F47"/>
    <w:rsid w:val="00795999"/>
    <w:rsid w:val="0082397D"/>
    <w:rsid w:val="0086133B"/>
    <w:rsid w:val="008640BD"/>
    <w:rsid w:val="008E2155"/>
    <w:rsid w:val="00AE01F4"/>
    <w:rsid w:val="00B40A4C"/>
    <w:rsid w:val="00B63849"/>
    <w:rsid w:val="00B83316"/>
    <w:rsid w:val="00CC031C"/>
    <w:rsid w:val="00CD0AF8"/>
    <w:rsid w:val="00CD60BB"/>
    <w:rsid w:val="00CF7A40"/>
    <w:rsid w:val="00D117A5"/>
    <w:rsid w:val="00D15728"/>
    <w:rsid w:val="00D62C02"/>
    <w:rsid w:val="00DF3686"/>
    <w:rsid w:val="00E07B7E"/>
    <w:rsid w:val="00E80AEE"/>
    <w:rsid w:val="00EA3290"/>
    <w:rsid w:val="00EA36A2"/>
    <w:rsid w:val="00EB74A9"/>
    <w:rsid w:val="00EE56CA"/>
    <w:rsid w:val="00EF7399"/>
    <w:rsid w:val="00F329AC"/>
    <w:rsid w:val="00F34914"/>
    <w:rsid w:val="00F40B0E"/>
    <w:rsid w:val="00FB16CB"/>
    <w:rsid w:val="00FD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E8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E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A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AEE"/>
    <w:rPr>
      <w:rFonts w:ascii="Lucida Grande" w:eastAsiaTheme="minorHAnsi" w:hAnsi="Lucida Grande" w:cs="Lucida Grande"/>
      <w:sz w:val="18"/>
      <w:szCs w:val="18"/>
    </w:rPr>
  </w:style>
  <w:style w:type="character" w:styleId="Hyperlink">
    <w:name w:val="Hyperlink"/>
    <w:basedOn w:val="DefaultParagraphFont"/>
    <w:uiPriority w:val="99"/>
    <w:unhideWhenUsed/>
    <w:rsid w:val="00664068"/>
    <w:rPr>
      <w:color w:val="0000FF" w:themeColor="hyperlink"/>
      <w:u w:val="single"/>
    </w:rPr>
  </w:style>
  <w:style w:type="paragraph" w:styleId="FootnoteText">
    <w:name w:val="footnote text"/>
    <w:basedOn w:val="Normal"/>
    <w:link w:val="FootnoteTextChar"/>
    <w:uiPriority w:val="99"/>
    <w:semiHidden/>
    <w:unhideWhenUsed/>
    <w:rsid w:val="00F40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B0E"/>
    <w:rPr>
      <w:rFonts w:eastAsiaTheme="minorHAnsi"/>
      <w:sz w:val="20"/>
      <w:szCs w:val="20"/>
    </w:rPr>
  </w:style>
  <w:style w:type="character" w:styleId="FootnoteReference">
    <w:name w:val="footnote reference"/>
    <w:basedOn w:val="DefaultParagraphFont"/>
    <w:uiPriority w:val="99"/>
    <w:semiHidden/>
    <w:unhideWhenUsed/>
    <w:rsid w:val="00F40B0E"/>
    <w:rPr>
      <w:vertAlign w:val="superscript"/>
    </w:rPr>
  </w:style>
  <w:style w:type="paragraph" w:styleId="ListParagraph">
    <w:name w:val="List Paragraph"/>
    <w:basedOn w:val="Normal"/>
    <w:uiPriority w:val="34"/>
    <w:qFormat/>
    <w:rsid w:val="00F32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E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A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AEE"/>
    <w:rPr>
      <w:rFonts w:ascii="Lucida Grande" w:eastAsiaTheme="minorHAnsi" w:hAnsi="Lucida Grande" w:cs="Lucida Grande"/>
      <w:sz w:val="18"/>
      <w:szCs w:val="18"/>
    </w:rPr>
  </w:style>
  <w:style w:type="character" w:styleId="Hyperlink">
    <w:name w:val="Hyperlink"/>
    <w:basedOn w:val="DefaultParagraphFont"/>
    <w:uiPriority w:val="99"/>
    <w:unhideWhenUsed/>
    <w:rsid w:val="00664068"/>
    <w:rPr>
      <w:color w:val="0000FF" w:themeColor="hyperlink"/>
      <w:u w:val="single"/>
    </w:rPr>
  </w:style>
  <w:style w:type="paragraph" w:styleId="FootnoteText">
    <w:name w:val="footnote text"/>
    <w:basedOn w:val="Normal"/>
    <w:link w:val="FootnoteTextChar"/>
    <w:uiPriority w:val="99"/>
    <w:semiHidden/>
    <w:unhideWhenUsed/>
    <w:rsid w:val="00F40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B0E"/>
    <w:rPr>
      <w:rFonts w:eastAsiaTheme="minorHAnsi"/>
      <w:sz w:val="20"/>
      <w:szCs w:val="20"/>
    </w:rPr>
  </w:style>
  <w:style w:type="character" w:styleId="FootnoteReference">
    <w:name w:val="footnote reference"/>
    <w:basedOn w:val="DefaultParagraphFont"/>
    <w:uiPriority w:val="99"/>
    <w:semiHidden/>
    <w:unhideWhenUsed/>
    <w:rsid w:val="00F40B0E"/>
    <w:rPr>
      <w:vertAlign w:val="superscript"/>
    </w:rPr>
  </w:style>
  <w:style w:type="paragraph" w:styleId="ListParagraph">
    <w:name w:val="List Paragraph"/>
    <w:basedOn w:val="Normal"/>
    <w:uiPriority w:val="34"/>
    <w:qFormat/>
    <w:rsid w:val="00F3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1729">
      <w:bodyDiv w:val="1"/>
      <w:marLeft w:val="0"/>
      <w:marRight w:val="0"/>
      <w:marTop w:val="0"/>
      <w:marBottom w:val="0"/>
      <w:divBdr>
        <w:top w:val="none" w:sz="0" w:space="0" w:color="auto"/>
        <w:left w:val="none" w:sz="0" w:space="0" w:color="auto"/>
        <w:bottom w:val="none" w:sz="0" w:space="0" w:color="auto"/>
        <w:right w:val="none" w:sz="0" w:space="0" w:color="auto"/>
      </w:divBdr>
    </w:div>
    <w:div w:id="1442333776">
      <w:bodyDiv w:val="1"/>
      <w:marLeft w:val="0"/>
      <w:marRight w:val="0"/>
      <w:marTop w:val="0"/>
      <w:marBottom w:val="0"/>
      <w:divBdr>
        <w:top w:val="none" w:sz="0" w:space="0" w:color="auto"/>
        <w:left w:val="none" w:sz="0" w:space="0" w:color="auto"/>
        <w:bottom w:val="none" w:sz="0" w:space="0" w:color="auto"/>
        <w:right w:val="none" w:sz="0" w:space="0" w:color="auto"/>
      </w:divBdr>
    </w:div>
    <w:div w:id="1571766402">
      <w:bodyDiv w:val="1"/>
      <w:marLeft w:val="0"/>
      <w:marRight w:val="0"/>
      <w:marTop w:val="0"/>
      <w:marBottom w:val="0"/>
      <w:divBdr>
        <w:top w:val="none" w:sz="0" w:space="0" w:color="auto"/>
        <w:left w:val="none" w:sz="0" w:space="0" w:color="auto"/>
        <w:bottom w:val="none" w:sz="0" w:space="0" w:color="auto"/>
        <w:right w:val="none" w:sz="0" w:space="0" w:color="auto"/>
      </w:divBdr>
    </w:div>
    <w:div w:id="1761489060">
      <w:bodyDiv w:val="1"/>
      <w:marLeft w:val="0"/>
      <w:marRight w:val="0"/>
      <w:marTop w:val="0"/>
      <w:marBottom w:val="0"/>
      <w:divBdr>
        <w:top w:val="none" w:sz="0" w:space="0" w:color="auto"/>
        <w:left w:val="none" w:sz="0" w:space="0" w:color="auto"/>
        <w:bottom w:val="none" w:sz="0" w:space="0" w:color="auto"/>
        <w:right w:val="none" w:sz="0" w:space="0" w:color="auto"/>
      </w:divBdr>
    </w:div>
    <w:div w:id="1782450515">
      <w:bodyDiv w:val="1"/>
      <w:marLeft w:val="0"/>
      <w:marRight w:val="0"/>
      <w:marTop w:val="0"/>
      <w:marBottom w:val="0"/>
      <w:divBdr>
        <w:top w:val="none" w:sz="0" w:space="0" w:color="auto"/>
        <w:left w:val="none" w:sz="0" w:space="0" w:color="auto"/>
        <w:bottom w:val="none" w:sz="0" w:space="0" w:color="auto"/>
        <w:right w:val="none" w:sz="0" w:space="0" w:color="auto"/>
      </w:divBdr>
    </w:div>
    <w:div w:id="1866479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programs-surveys/sipp/data.html" TargetMode="External"/><Relationship Id="rId1" Type="http://schemas.openxmlformats.org/officeDocument/2006/relationships/hyperlink" Target="http://www.census.gov/programs-surveys/acs/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Seabury</dc:creator>
  <cp:keywords/>
  <dc:description/>
  <cp:lastModifiedBy>Seabury, Seth A</cp:lastModifiedBy>
  <cp:revision>11</cp:revision>
  <dcterms:created xsi:type="dcterms:W3CDTF">2016-11-03T07:07:00Z</dcterms:created>
  <dcterms:modified xsi:type="dcterms:W3CDTF">2017-01-11T20:32:00Z</dcterms:modified>
</cp:coreProperties>
</file>