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06" w:rsidRPr="00961D06" w:rsidRDefault="00961D06">
      <w:pPr>
        <w:rPr>
          <w:b/>
        </w:rPr>
      </w:pPr>
      <w:r w:rsidRPr="00961D06">
        <w:rPr>
          <w:b/>
        </w:rPr>
        <w:t>SUPPLEMENTARY TABLE. Percentage of funding to national blood transfusion services from the Ministry of Health — 12 PEPFAR-supported sub-Saharan African countries,</w:t>
      </w:r>
      <w:r>
        <w:rPr>
          <w:b/>
        </w:rPr>
        <w:t>*</w:t>
      </w:r>
      <w:r w:rsidRPr="00961D06">
        <w:rPr>
          <w:b/>
        </w:rPr>
        <w:t xml:space="preserve"> 2014–2016</w:t>
      </w:r>
      <w:r w:rsidRPr="00961D06">
        <w:rPr>
          <w:rFonts w:cstheme="minorHAnsi"/>
          <w:b/>
          <w:vertAlign w:val="superscript"/>
        </w:rPr>
        <w:t>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929"/>
        <w:gridCol w:w="810"/>
        <w:gridCol w:w="900"/>
        <w:gridCol w:w="1530"/>
      </w:tblGrid>
      <w:tr w:rsidR="00A611C9" w:rsidTr="00BB0BB4">
        <w:trPr>
          <w:trHeight w:val="268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A611C9" w:rsidRPr="00961D06" w:rsidRDefault="00A611C9">
            <w:pPr>
              <w:rPr>
                <w:b/>
              </w:rPr>
            </w:pPr>
            <w:r w:rsidRPr="00961D06">
              <w:rPr>
                <w:b/>
              </w:rPr>
              <w:t>Country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A611C9" w:rsidRPr="00961D06" w:rsidRDefault="00A611C9" w:rsidP="00961D06">
            <w:pPr>
              <w:jc w:val="center"/>
              <w:rPr>
                <w:b/>
              </w:rPr>
            </w:pPr>
            <w:r w:rsidRPr="00961D06">
              <w:rPr>
                <w:b/>
              </w:rPr>
              <w:t>2014</w:t>
            </w:r>
            <w:r w:rsidR="00BB0BB4">
              <w:rPr>
                <w:b/>
              </w:rPr>
              <w:t xml:space="preserve"> (%)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11C9" w:rsidRPr="00961D06" w:rsidRDefault="00A611C9" w:rsidP="00961D06">
            <w:pPr>
              <w:jc w:val="center"/>
              <w:rPr>
                <w:b/>
              </w:rPr>
            </w:pPr>
            <w:r w:rsidRPr="00961D06">
              <w:rPr>
                <w:b/>
              </w:rPr>
              <w:t>2015</w:t>
            </w:r>
            <w:r w:rsidR="00BB0BB4">
              <w:rPr>
                <w:b/>
              </w:rPr>
              <w:t xml:space="preserve"> (%)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11C9" w:rsidRPr="00961D06" w:rsidRDefault="00A611C9" w:rsidP="00961D06">
            <w:pPr>
              <w:jc w:val="center"/>
              <w:rPr>
                <w:b/>
              </w:rPr>
            </w:pPr>
            <w:r w:rsidRPr="00961D06">
              <w:rPr>
                <w:b/>
              </w:rPr>
              <w:t>2016</w:t>
            </w:r>
            <w:r w:rsidR="00BB0BB4">
              <w:rPr>
                <w:b/>
              </w:rPr>
              <w:t xml:space="preserve"> (%)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11C9" w:rsidRPr="00961D06" w:rsidRDefault="00A611C9" w:rsidP="00961D06">
            <w:pPr>
              <w:jc w:val="center"/>
              <w:rPr>
                <w:b/>
              </w:rPr>
            </w:pPr>
            <w:r>
              <w:rPr>
                <w:b/>
              </w:rPr>
              <w:t>% change 2014 to 2016</w:t>
            </w:r>
          </w:p>
        </w:tc>
      </w:tr>
      <w:tr w:rsidR="00A611C9" w:rsidTr="00BB0BB4">
        <w:trPr>
          <w:trHeight w:val="268"/>
        </w:trPr>
        <w:tc>
          <w:tcPr>
            <w:tcW w:w="1681" w:type="dxa"/>
            <w:tcBorders>
              <w:top w:val="single" w:sz="4" w:space="0" w:color="auto"/>
            </w:tcBorders>
          </w:tcPr>
          <w:p w:rsidR="00A611C9" w:rsidRDefault="00A611C9" w:rsidP="00A611C9">
            <w:r>
              <w:t>Rwanda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A611C9" w:rsidRDefault="00A611C9" w:rsidP="00A611C9">
            <w:pPr>
              <w:jc w:val="center"/>
            </w:pPr>
            <w:r>
              <w:t>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611C9" w:rsidRDefault="00A611C9" w:rsidP="00A611C9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611C9" w:rsidRDefault="00A611C9" w:rsidP="00A611C9">
            <w:pPr>
              <w:jc w:val="center"/>
            </w:pPr>
            <w:r>
              <w:t>75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611C9" w:rsidRDefault="00A611C9" w:rsidP="00A611C9">
            <w:pPr>
              <w:jc w:val="center"/>
            </w:pPr>
            <w:r>
              <w:t>+838</w:t>
            </w:r>
          </w:p>
        </w:tc>
      </w:tr>
      <w:tr w:rsidR="00A611C9" w:rsidTr="00BB0BB4">
        <w:trPr>
          <w:trHeight w:val="268"/>
        </w:trPr>
        <w:tc>
          <w:tcPr>
            <w:tcW w:w="1681" w:type="dxa"/>
          </w:tcPr>
          <w:p w:rsidR="00A611C9" w:rsidRDefault="00A611C9" w:rsidP="00A611C9">
            <w:r>
              <w:t>Tanzania</w:t>
            </w:r>
          </w:p>
        </w:tc>
        <w:tc>
          <w:tcPr>
            <w:tcW w:w="929" w:type="dxa"/>
          </w:tcPr>
          <w:p w:rsidR="00A611C9" w:rsidRDefault="00A611C9" w:rsidP="00A611C9">
            <w:pPr>
              <w:jc w:val="center"/>
            </w:pPr>
            <w:r>
              <w:t>29</w:t>
            </w:r>
          </w:p>
        </w:tc>
        <w:tc>
          <w:tcPr>
            <w:tcW w:w="810" w:type="dxa"/>
          </w:tcPr>
          <w:p w:rsidR="00A611C9" w:rsidRDefault="00A611C9" w:rsidP="00A611C9">
            <w:pPr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A611C9" w:rsidRDefault="00A611C9" w:rsidP="00A611C9">
            <w:pPr>
              <w:jc w:val="center"/>
            </w:pPr>
            <w:r>
              <w:t>100</w:t>
            </w:r>
          </w:p>
        </w:tc>
        <w:tc>
          <w:tcPr>
            <w:tcW w:w="1530" w:type="dxa"/>
          </w:tcPr>
          <w:p w:rsidR="00A611C9" w:rsidRDefault="00A611C9" w:rsidP="00A611C9">
            <w:pPr>
              <w:jc w:val="center"/>
            </w:pPr>
            <w:r>
              <w:t>+245</w:t>
            </w:r>
          </w:p>
        </w:tc>
      </w:tr>
      <w:tr w:rsidR="00A611C9" w:rsidTr="00BB0BB4">
        <w:trPr>
          <w:trHeight w:val="268"/>
        </w:trPr>
        <w:tc>
          <w:tcPr>
            <w:tcW w:w="1681" w:type="dxa"/>
          </w:tcPr>
          <w:p w:rsidR="00A611C9" w:rsidRDefault="00A611C9" w:rsidP="00A611C9">
            <w:r>
              <w:t>Mozambique</w:t>
            </w:r>
          </w:p>
        </w:tc>
        <w:tc>
          <w:tcPr>
            <w:tcW w:w="929" w:type="dxa"/>
          </w:tcPr>
          <w:p w:rsidR="00A611C9" w:rsidRDefault="00A611C9" w:rsidP="00A611C9">
            <w:pPr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A611C9" w:rsidRDefault="00A611C9" w:rsidP="00A611C9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A611C9" w:rsidRDefault="00A611C9" w:rsidP="00A611C9">
            <w:pPr>
              <w:jc w:val="center"/>
            </w:pPr>
            <w:r>
              <w:t>50</w:t>
            </w:r>
          </w:p>
        </w:tc>
        <w:tc>
          <w:tcPr>
            <w:tcW w:w="1530" w:type="dxa"/>
          </w:tcPr>
          <w:p w:rsidR="00A611C9" w:rsidRDefault="00A611C9" w:rsidP="00A611C9">
            <w:pPr>
              <w:jc w:val="center"/>
            </w:pPr>
            <w:r>
              <w:t>+100</w:t>
            </w:r>
          </w:p>
        </w:tc>
      </w:tr>
      <w:tr w:rsidR="00A611C9" w:rsidTr="00BB0BB4">
        <w:trPr>
          <w:trHeight w:val="268"/>
        </w:trPr>
        <w:tc>
          <w:tcPr>
            <w:tcW w:w="1681" w:type="dxa"/>
          </w:tcPr>
          <w:p w:rsidR="00A611C9" w:rsidRDefault="00A611C9" w:rsidP="00A611C9">
            <w:r>
              <w:t>Ethiopia</w:t>
            </w:r>
          </w:p>
        </w:tc>
        <w:tc>
          <w:tcPr>
            <w:tcW w:w="929" w:type="dxa"/>
          </w:tcPr>
          <w:p w:rsidR="00A611C9" w:rsidRDefault="00A611C9" w:rsidP="00A611C9">
            <w:pPr>
              <w:jc w:val="center"/>
            </w:pPr>
            <w:r>
              <w:t>54</w:t>
            </w:r>
          </w:p>
        </w:tc>
        <w:tc>
          <w:tcPr>
            <w:tcW w:w="810" w:type="dxa"/>
          </w:tcPr>
          <w:p w:rsidR="00A611C9" w:rsidRDefault="00A611C9" w:rsidP="00A611C9">
            <w:pPr>
              <w:jc w:val="center"/>
            </w:pPr>
            <w:r>
              <w:t>75</w:t>
            </w:r>
          </w:p>
        </w:tc>
        <w:tc>
          <w:tcPr>
            <w:tcW w:w="900" w:type="dxa"/>
          </w:tcPr>
          <w:p w:rsidR="00A611C9" w:rsidRDefault="00A611C9" w:rsidP="00A611C9">
            <w:pPr>
              <w:jc w:val="center"/>
            </w:pPr>
            <w:r>
              <w:t>100</w:t>
            </w:r>
          </w:p>
        </w:tc>
        <w:tc>
          <w:tcPr>
            <w:tcW w:w="1530" w:type="dxa"/>
          </w:tcPr>
          <w:p w:rsidR="00A611C9" w:rsidRDefault="00A611C9" w:rsidP="00A611C9">
            <w:pPr>
              <w:jc w:val="center"/>
            </w:pPr>
            <w:r>
              <w:t>+85</w:t>
            </w:r>
          </w:p>
        </w:tc>
      </w:tr>
      <w:tr w:rsidR="00A611C9" w:rsidTr="00BB0BB4">
        <w:trPr>
          <w:trHeight w:val="281"/>
        </w:trPr>
        <w:tc>
          <w:tcPr>
            <w:tcW w:w="1681" w:type="dxa"/>
          </w:tcPr>
          <w:p w:rsidR="00A611C9" w:rsidRDefault="00A611C9" w:rsidP="00A611C9">
            <w:r>
              <w:t>Zambia</w:t>
            </w:r>
          </w:p>
        </w:tc>
        <w:tc>
          <w:tcPr>
            <w:tcW w:w="929" w:type="dxa"/>
          </w:tcPr>
          <w:p w:rsidR="00A611C9" w:rsidRDefault="00A611C9" w:rsidP="00A611C9">
            <w:pPr>
              <w:jc w:val="center"/>
            </w:pPr>
            <w:r>
              <w:t>53</w:t>
            </w:r>
          </w:p>
        </w:tc>
        <w:tc>
          <w:tcPr>
            <w:tcW w:w="810" w:type="dxa"/>
          </w:tcPr>
          <w:p w:rsidR="00A611C9" w:rsidRDefault="00A611C9" w:rsidP="00A611C9">
            <w:pPr>
              <w:jc w:val="center"/>
            </w:pPr>
            <w:r>
              <w:t>54</w:t>
            </w:r>
          </w:p>
        </w:tc>
        <w:tc>
          <w:tcPr>
            <w:tcW w:w="900" w:type="dxa"/>
          </w:tcPr>
          <w:p w:rsidR="00A611C9" w:rsidRDefault="00A611C9" w:rsidP="00A611C9">
            <w:pPr>
              <w:jc w:val="center"/>
            </w:pPr>
            <w:r>
              <w:t>75</w:t>
            </w:r>
          </w:p>
        </w:tc>
        <w:tc>
          <w:tcPr>
            <w:tcW w:w="1530" w:type="dxa"/>
          </w:tcPr>
          <w:p w:rsidR="00A611C9" w:rsidRDefault="00A611C9" w:rsidP="00A611C9">
            <w:pPr>
              <w:jc w:val="center"/>
            </w:pPr>
            <w:r>
              <w:t>+42</w:t>
            </w:r>
          </w:p>
        </w:tc>
      </w:tr>
      <w:tr w:rsidR="00AF2307" w:rsidTr="00BB0BB4">
        <w:trPr>
          <w:trHeight w:val="281"/>
        </w:trPr>
        <w:tc>
          <w:tcPr>
            <w:tcW w:w="1681" w:type="dxa"/>
          </w:tcPr>
          <w:p w:rsidR="00AF2307" w:rsidRDefault="00AF2307" w:rsidP="00BB0BB4">
            <w:r>
              <w:t>C</w:t>
            </w:r>
            <w:r w:rsidR="00BB0BB4">
              <w:rPr>
                <w:rFonts w:cstheme="minorHAnsi"/>
              </w:rPr>
              <w:t>ô</w:t>
            </w:r>
            <w:bookmarkStart w:id="0" w:name="_GoBack"/>
            <w:bookmarkEnd w:id="0"/>
            <w:r>
              <w:t>te d’Ivoire</w:t>
            </w:r>
          </w:p>
        </w:tc>
        <w:tc>
          <w:tcPr>
            <w:tcW w:w="929" w:type="dxa"/>
          </w:tcPr>
          <w:p w:rsidR="00AF2307" w:rsidRDefault="00AF2307" w:rsidP="00AF2307">
            <w:pPr>
              <w:jc w:val="center"/>
            </w:pPr>
            <w:r>
              <w:t>67</w:t>
            </w:r>
          </w:p>
        </w:tc>
        <w:tc>
          <w:tcPr>
            <w:tcW w:w="810" w:type="dxa"/>
          </w:tcPr>
          <w:p w:rsidR="00AF2307" w:rsidRDefault="00AF2307" w:rsidP="00AF2307">
            <w:pPr>
              <w:jc w:val="center"/>
            </w:pPr>
            <w:r>
              <w:t>84</w:t>
            </w:r>
          </w:p>
        </w:tc>
        <w:tc>
          <w:tcPr>
            <w:tcW w:w="900" w:type="dxa"/>
          </w:tcPr>
          <w:p w:rsidR="00AF2307" w:rsidRDefault="00AF2307" w:rsidP="00AF2307">
            <w:pPr>
              <w:jc w:val="center"/>
            </w:pPr>
            <w:r>
              <w:t>100</w:t>
            </w:r>
          </w:p>
        </w:tc>
        <w:tc>
          <w:tcPr>
            <w:tcW w:w="1530" w:type="dxa"/>
          </w:tcPr>
          <w:p w:rsidR="00AF2307" w:rsidRDefault="00AF2307" w:rsidP="00AF2307">
            <w:pPr>
              <w:jc w:val="center"/>
            </w:pPr>
            <w:r>
              <w:t>+33</w:t>
            </w:r>
          </w:p>
        </w:tc>
      </w:tr>
      <w:tr w:rsidR="00AF2307" w:rsidTr="00BB0BB4">
        <w:trPr>
          <w:trHeight w:val="268"/>
        </w:trPr>
        <w:tc>
          <w:tcPr>
            <w:tcW w:w="1681" w:type="dxa"/>
          </w:tcPr>
          <w:p w:rsidR="00AF2307" w:rsidRDefault="00AF2307" w:rsidP="00AF2307">
            <w:r>
              <w:t>Nigeria</w:t>
            </w:r>
          </w:p>
        </w:tc>
        <w:tc>
          <w:tcPr>
            <w:tcW w:w="929" w:type="dxa"/>
          </w:tcPr>
          <w:p w:rsidR="00AF2307" w:rsidRDefault="00AF2307" w:rsidP="00AF2307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AF2307" w:rsidRDefault="00AF2307" w:rsidP="00AF2307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AF2307" w:rsidRDefault="00AF2307" w:rsidP="00AF2307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AF2307" w:rsidRDefault="00AF2307" w:rsidP="00AF2307">
            <w:pPr>
              <w:jc w:val="center"/>
            </w:pPr>
            <w:r>
              <w:t>+20</w:t>
            </w:r>
          </w:p>
        </w:tc>
      </w:tr>
      <w:tr w:rsidR="00AF2307" w:rsidTr="00BB0BB4">
        <w:trPr>
          <w:trHeight w:val="281"/>
        </w:trPr>
        <w:tc>
          <w:tcPr>
            <w:tcW w:w="1681" w:type="dxa"/>
          </w:tcPr>
          <w:p w:rsidR="00AF2307" w:rsidRDefault="00AF2307" w:rsidP="00AF2307">
            <w:r>
              <w:t>Ghana</w:t>
            </w:r>
          </w:p>
        </w:tc>
        <w:tc>
          <w:tcPr>
            <w:tcW w:w="929" w:type="dxa"/>
          </w:tcPr>
          <w:p w:rsidR="00AF2307" w:rsidRDefault="00AF2307" w:rsidP="00AF2307">
            <w:pPr>
              <w:jc w:val="center"/>
            </w:pPr>
            <w:r>
              <w:t>49</w:t>
            </w:r>
          </w:p>
        </w:tc>
        <w:tc>
          <w:tcPr>
            <w:tcW w:w="810" w:type="dxa"/>
          </w:tcPr>
          <w:p w:rsidR="00AF2307" w:rsidRDefault="00AF2307" w:rsidP="00AF2307">
            <w:pPr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AF2307" w:rsidRDefault="00AF2307" w:rsidP="00AF2307">
            <w:pPr>
              <w:jc w:val="center"/>
            </w:pPr>
            <w:r>
              <w:t>50</w:t>
            </w:r>
          </w:p>
        </w:tc>
        <w:tc>
          <w:tcPr>
            <w:tcW w:w="1530" w:type="dxa"/>
          </w:tcPr>
          <w:p w:rsidR="00AF2307" w:rsidRDefault="00AF2307" w:rsidP="00AF2307">
            <w:pPr>
              <w:jc w:val="center"/>
            </w:pPr>
            <w:r>
              <w:t>+2</w:t>
            </w:r>
          </w:p>
        </w:tc>
      </w:tr>
      <w:tr w:rsidR="00AF2307" w:rsidTr="00BB0BB4">
        <w:trPr>
          <w:trHeight w:val="281"/>
        </w:trPr>
        <w:tc>
          <w:tcPr>
            <w:tcW w:w="1681" w:type="dxa"/>
          </w:tcPr>
          <w:p w:rsidR="00AF2307" w:rsidRDefault="00AF2307" w:rsidP="00AF2307">
            <w:r>
              <w:t>Swaziland</w:t>
            </w:r>
          </w:p>
        </w:tc>
        <w:tc>
          <w:tcPr>
            <w:tcW w:w="929" w:type="dxa"/>
          </w:tcPr>
          <w:p w:rsidR="00AF2307" w:rsidRDefault="00AF2307" w:rsidP="00AF2307">
            <w:pPr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AF2307" w:rsidRDefault="00AF2307" w:rsidP="00AF230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AF2307" w:rsidRDefault="00AF2307" w:rsidP="00AF2307">
            <w:pPr>
              <w:jc w:val="center"/>
            </w:pPr>
            <w:r>
              <w:t>100</w:t>
            </w:r>
          </w:p>
        </w:tc>
        <w:tc>
          <w:tcPr>
            <w:tcW w:w="1530" w:type="dxa"/>
          </w:tcPr>
          <w:p w:rsidR="00AF2307" w:rsidRDefault="00AF2307" w:rsidP="00AF2307">
            <w:pPr>
              <w:jc w:val="center"/>
            </w:pPr>
            <w:r>
              <w:t>0</w:t>
            </w:r>
          </w:p>
        </w:tc>
      </w:tr>
      <w:tr w:rsidR="00AF2307" w:rsidTr="00BB0BB4">
        <w:trPr>
          <w:trHeight w:val="281"/>
        </w:trPr>
        <w:tc>
          <w:tcPr>
            <w:tcW w:w="1681" w:type="dxa"/>
          </w:tcPr>
          <w:p w:rsidR="00AF2307" w:rsidRDefault="00AF2307" w:rsidP="00AF2307">
            <w:r>
              <w:t>Uganda</w:t>
            </w:r>
          </w:p>
        </w:tc>
        <w:tc>
          <w:tcPr>
            <w:tcW w:w="929" w:type="dxa"/>
          </w:tcPr>
          <w:p w:rsidR="00AF2307" w:rsidRDefault="00AF2307" w:rsidP="00AF2307">
            <w:pPr>
              <w:jc w:val="center"/>
            </w:pPr>
            <w:r>
              <w:t>52</w:t>
            </w:r>
          </w:p>
        </w:tc>
        <w:tc>
          <w:tcPr>
            <w:tcW w:w="810" w:type="dxa"/>
          </w:tcPr>
          <w:p w:rsidR="00AF2307" w:rsidRDefault="00AF2307" w:rsidP="00AF2307">
            <w:pPr>
              <w:jc w:val="center"/>
            </w:pPr>
            <w:r>
              <w:t>82</w:t>
            </w:r>
          </w:p>
        </w:tc>
        <w:tc>
          <w:tcPr>
            <w:tcW w:w="900" w:type="dxa"/>
          </w:tcPr>
          <w:p w:rsidR="00AF2307" w:rsidRDefault="00AF2307" w:rsidP="00AF2307">
            <w:pPr>
              <w:jc w:val="center"/>
            </w:pPr>
            <w:r>
              <w:t>52</w:t>
            </w:r>
          </w:p>
        </w:tc>
        <w:tc>
          <w:tcPr>
            <w:tcW w:w="1530" w:type="dxa"/>
          </w:tcPr>
          <w:p w:rsidR="00AF2307" w:rsidRDefault="00AF2307" w:rsidP="00AF2307">
            <w:pPr>
              <w:jc w:val="center"/>
            </w:pPr>
            <w:r>
              <w:t>0</w:t>
            </w:r>
          </w:p>
        </w:tc>
      </w:tr>
      <w:tr w:rsidR="00AF2307" w:rsidTr="00BB0BB4">
        <w:trPr>
          <w:trHeight w:val="281"/>
        </w:trPr>
        <w:tc>
          <w:tcPr>
            <w:tcW w:w="1681" w:type="dxa"/>
          </w:tcPr>
          <w:p w:rsidR="00AF2307" w:rsidRDefault="00AF2307" w:rsidP="00AF2307">
            <w:r>
              <w:t>Lesotho</w:t>
            </w:r>
          </w:p>
        </w:tc>
        <w:tc>
          <w:tcPr>
            <w:tcW w:w="929" w:type="dxa"/>
          </w:tcPr>
          <w:p w:rsidR="00AF2307" w:rsidRDefault="00AF2307" w:rsidP="00AF2307">
            <w:pPr>
              <w:jc w:val="center"/>
            </w:pPr>
            <w:r>
              <w:t>43</w:t>
            </w:r>
          </w:p>
        </w:tc>
        <w:tc>
          <w:tcPr>
            <w:tcW w:w="810" w:type="dxa"/>
          </w:tcPr>
          <w:p w:rsidR="00AF2307" w:rsidRDefault="00AF2307" w:rsidP="00AF2307">
            <w:pPr>
              <w:jc w:val="center"/>
            </w:pPr>
            <w:r>
              <w:t>37</w:t>
            </w:r>
          </w:p>
        </w:tc>
        <w:tc>
          <w:tcPr>
            <w:tcW w:w="900" w:type="dxa"/>
          </w:tcPr>
          <w:p w:rsidR="00AF2307" w:rsidRDefault="00AF2307" w:rsidP="00AF2307">
            <w:pPr>
              <w:jc w:val="center"/>
            </w:pPr>
            <w:r>
              <w:t>25</w:t>
            </w:r>
          </w:p>
        </w:tc>
        <w:tc>
          <w:tcPr>
            <w:tcW w:w="1530" w:type="dxa"/>
          </w:tcPr>
          <w:p w:rsidR="00AF2307" w:rsidRDefault="00AF2307" w:rsidP="00AF2307">
            <w:pPr>
              <w:jc w:val="center"/>
            </w:pPr>
            <w:r>
              <w:t>-42</w:t>
            </w:r>
          </w:p>
        </w:tc>
      </w:tr>
      <w:tr w:rsidR="00AF2307" w:rsidTr="00BB0BB4">
        <w:trPr>
          <w:trHeight w:val="268"/>
        </w:trPr>
        <w:tc>
          <w:tcPr>
            <w:tcW w:w="1681" w:type="dxa"/>
            <w:tcBorders>
              <w:bottom w:val="single" w:sz="4" w:space="0" w:color="auto"/>
            </w:tcBorders>
          </w:tcPr>
          <w:p w:rsidR="00AF2307" w:rsidRDefault="00AF2307" w:rsidP="00AF2307">
            <w:r>
              <w:t>Kenya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AF2307" w:rsidRDefault="00AF2307" w:rsidP="00AF2307">
            <w:pPr>
              <w:jc w:val="center"/>
            </w:pPr>
            <w:r>
              <w:t>67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2307" w:rsidRDefault="00AF2307" w:rsidP="00AF2307">
            <w:pPr>
              <w:jc w:val="center"/>
            </w:pPr>
            <w:r>
              <w:t>37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2307" w:rsidRDefault="00AF2307" w:rsidP="00AF2307">
            <w:pPr>
              <w:jc w:val="center"/>
            </w:pPr>
            <w:r>
              <w:t>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F2307" w:rsidRDefault="00AF2307" w:rsidP="00AF2307">
            <w:pPr>
              <w:jc w:val="center"/>
            </w:pPr>
            <w:r>
              <w:t>-63</w:t>
            </w:r>
          </w:p>
        </w:tc>
      </w:tr>
    </w:tbl>
    <w:p w:rsidR="00961D06" w:rsidRPr="00961D06" w:rsidRDefault="00961D06" w:rsidP="00961D06">
      <w:pPr>
        <w:spacing w:line="240" w:lineRule="auto"/>
        <w:rPr>
          <w:rFonts w:cstheme="minorHAnsi"/>
          <w:sz w:val="18"/>
          <w:szCs w:val="24"/>
        </w:rPr>
      </w:pPr>
      <w:r w:rsidRPr="00961D06">
        <w:rPr>
          <w:rFonts w:cstheme="minorHAnsi"/>
          <w:b/>
          <w:sz w:val="18"/>
          <w:szCs w:val="24"/>
        </w:rPr>
        <w:t>Abbreviations:</w:t>
      </w:r>
      <w:r w:rsidRPr="00961D06">
        <w:rPr>
          <w:rFonts w:cstheme="minorHAnsi"/>
          <w:sz w:val="18"/>
          <w:szCs w:val="24"/>
        </w:rPr>
        <w:t xml:space="preserve"> PEPFAR = President’s Emergency Plan for AIDS Relief; GDBS = Global Database for Blood Safety.                                                                                                                         </w:t>
      </w:r>
    </w:p>
    <w:p w:rsidR="00961D06" w:rsidRDefault="00961D06" w:rsidP="00961D06">
      <w:pPr>
        <w:spacing w:line="240" w:lineRule="auto"/>
        <w:rPr>
          <w:rFonts w:cstheme="minorHAnsi"/>
          <w:sz w:val="18"/>
          <w:szCs w:val="24"/>
        </w:rPr>
      </w:pPr>
      <w:r w:rsidRPr="00961D06">
        <w:rPr>
          <w:rFonts w:cstheme="minorHAnsi"/>
          <w:sz w:val="18"/>
          <w:szCs w:val="24"/>
        </w:rPr>
        <w:t>* No data were available for South Africa and Zimbabwe.</w:t>
      </w:r>
    </w:p>
    <w:p w:rsidR="00961D06" w:rsidRPr="00961D06" w:rsidRDefault="00961D06" w:rsidP="00961D06">
      <w:pPr>
        <w:spacing w:line="240" w:lineRule="auto"/>
        <w:rPr>
          <w:rFonts w:cstheme="minorHAnsi"/>
          <w:sz w:val="18"/>
          <w:szCs w:val="24"/>
        </w:rPr>
      </w:pPr>
      <w:r w:rsidRPr="00961D06">
        <w:rPr>
          <w:rFonts w:cstheme="minorHAnsi"/>
          <w:sz w:val="18"/>
          <w:szCs w:val="24"/>
          <w:vertAlign w:val="superscript"/>
        </w:rPr>
        <w:t>†</w:t>
      </w:r>
      <w:r w:rsidRPr="00961D06">
        <w:rPr>
          <w:rFonts w:cstheme="minorHAnsi"/>
          <w:sz w:val="18"/>
          <w:szCs w:val="24"/>
        </w:rPr>
        <w:t xml:space="preserve"> </w:t>
      </w:r>
      <w:r w:rsidRPr="00961D06">
        <w:rPr>
          <w:rFonts w:cstheme="minorHAnsi"/>
          <w:sz w:val="18"/>
          <w:szCs w:val="24"/>
        </w:rPr>
        <w:fldChar w:fldCharType="begin"/>
      </w:r>
      <w:r w:rsidRPr="00961D06">
        <w:rPr>
          <w:rFonts w:cstheme="minorHAnsi"/>
          <w:sz w:val="18"/>
          <w:szCs w:val="24"/>
        </w:rPr>
        <w:instrText xml:space="preserve"> ADDIN </w:instrText>
      </w:r>
      <w:r w:rsidRPr="00961D06">
        <w:rPr>
          <w:rFonts w:cstheme="minorHAnsi"/>
          <w:sz w:val="18"/>
          <w:szCs w:val="24"/>
        </w:rPr>
        <w:fldChar w:fldCharType="end"/>
      </w:r>
      <w:r w:rsidRPr="00961D06">
        <w:rPr>
          <w:rFonts w:cstheme="minorHAnsi"/>
          <w:sz w:val="18"/>
          <w:szCs w:val="24"/>
        </w:rPr>
        <w:t xml:space="preserve">2014 and 2015 data from the GDBS database, 2016 self-reported.                                                                                                                                                                                            </w:t>
      </w:r>
    </w:p>
    <w:p w:rsidR="00961D06" w:rsidRDefault="00961D06"/>
    <w:sectPr w:rsidR="00961D0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06"/>
    <w:rsid w:val="00024480"/>
    <w:rsid w:val="0015727F"/>
    <w:rsid w:val="00172E35"/>
    <w:rsid w:val="003811E0"/>
    <w:rsid w:val="0038420F"/>
    <w:rsid w:val="004B33D2"/>
    <w:rsid w:val="00556A23"/>
    <w:rsid w:val="005D14E5"/>
    <w:rsid w:val="00705DEB"/>
    <w:rsid w:val="0077116B"/>
    <w:rsid w:val="007745D4"/>
    <w:rsid w:val="007E120B"/>
    <w:rsid w:val="007F3718"/>
    <w:rsid w:val="00961D06"/>
    <w:rsid w:val="009F186C"/>
    <w:rsid w:val="00A611C9"/>
    <w:rsid w:val="00AB33A4"/>
    <w:rsid w:val="00AF2307"/>
    <w:rsid w:val="00BB0BB4"/>
    <w:rsid w:val="00C10EE0"/>
    <w:rsid w:val="00D26908"/>
    <w:rsid w:val="00D74095"/>
    <w:rsid w:val="00E91CBC"/>
    <w:rsid w:val="00F263D4"/>
    <w:rsid w:val="00F766A6"/>
    <w:rsid w:val="00FB061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B4A8"/>
  <w15:chartTrackingRefBased/>
  <w15:docId w15:val="{75831D50-D7C5-4DBE-A69B-4954C810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Gindler, Jacqueline (CDC/OPHSS/CSELS/DPHID)</dc:creator>
  <cp:keywords/>
  <dc:description/>
  <cp:lastModifiedBy>Gindler, Jacqueline</cp:lastModifiedBy>
  <cp:revision>2</cp:revision>
  <dcterms:created xsi:type="dcterms:W3CDTF">2018-10-08T06:16:00Z</dcterms:created>
  <dcterms:modified xsi:type="dcterms:W3CDTF">2018-10-08T06:16:00Z</dcterms:modified>
</cp:coreProperties>
</file>