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DE7C" w14:textId="77777777" w:rsidR="007B0EBF" w:rsidRDefault="007B0EBF">
      <w:pPr>
        <w:rPr>
          <w:rFonts w:ascii="Times New Roman" w:hAnsi="Times New Roman" w:cs="Times New Roman"/>
          <w:sz w:val="24"/>
          <w:szCs w:val="24"/>
        </w:rPr>
      </w:pPr>
    </w:p>
    <w:p w14:paraId="304F2213" w14:textId="670D882E" w:rsidR="00DC57CC" w:rsidRPr="00B34457" w:rsidRDefault="00B34457" w:rsidP="007B0EBF">
      <w:pPr>
        <w:spacing w:after="0"/>
        <w:rPr>
          <w:rFonts w:ascii="Times New Roman" w:hAnsi="Times New Roman" w:cs="Times New Roman"/>
          <w:b/>
          <w:sz w:val="24"/>
          <w:szCs w:val="24"/>
        </w:rPr>
      </w:pPr>
      <w:r>
        <w:rPr>
          <w:rFonts w:ascii="Times New Roman" w:hAnsi="Times New Roman" w:cs="Times New Roman"/>
          <w:b/>
          <w:sz w:val="24"/>
          <w:szCs w:val="24"/>
          <w:u w:val="single"/>
        </w:rPr>
        <w:t>Appendix Table 1:</w:t>
      </w:r>
      <w:r w:rsidRPr="00EC4CCA">
        <w:rPr>
          <w:rFonts w:ascii="Times New Roman" w:hAnsi="Times New Roman" w:cs="Times New Roman"/>
          <w:b/>
          <w:sz w:val="24"/>
          <w:szCs w:val="24"/>
        </w:rPr>
        <w:t xml:space="preserve"> </w:t>
      </w:r>
      <w:r w:rsidRPr="00EC4CCA">
        <w:rPr>
          <w:rFonts w:ascii="Times New Roman" w:hAnsi="Times New Roman" w:cs="Times New Roman"/>
          <w:sz w:val="24"/>
          <w:szCs w:val="24"/>
        </w:rPr>
        <w:t>Economic Search Terms and Overall Strategy</w:t>
      </w:r>
    </w:p>
    <w:p w14:paraId="66DB0360" w14:textId="77777777" w:rsidR="007B0EBF" w:rsidRDefault="007B0EBF" w:rsidP="007B0EBF">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785"/>
        <w:gridCol w:w="11605"/>
      </w:tblGrid>
      <w:tr w:rsidR="00B34457" w14:paraId="62D19153" w14:textId="77777777" w:rsidTr="00B34457">
        <w:tc>
          <w:tcPr>
            <w:tcW w:w="2785" w:type="dxa"/>
          </w:tcPr>
          <w:p w14:paraId="22166FAE" w14:textId="61398F96" w:rsidR="00B34457" w:rsidRDefault="00B34457" w:rsidP="00B34457">
            <w:pPr>
              <w:spacing w:line="480" w:lineRule="auto"/>
              <w:rPr>
                <w:rFonts w:ascii="Times New Roman" w:hAnsi="Times New Roman" w:cs="Times New Roman"/>
                <w:sz w:val="24"/>
                <w:szCs w:val="24"/>
              </w:rPr>
            </w:pPr>
            <w:r>
              <w:rPr>
                <w:rFonts w:ascii="Times New Roman" w:hAnsi="Times New Roman" w:cs="Times New Roman"/>
                <w:sz w:val="24"/>
                <w:szCs w:val="24"/>
              </w:rPr>
              <w:t>Economic Search Terms</w:t>
            </w:r>
          </w:p>
        </w:tc>
        <w:tc>
          <w:tcPr>
            <w:tcW w:w="11605" w:type="dxa"/>
          </w:tcPr>
          <w:p w14:paraId="51C7388E" w14:textId="7112418C" w:rsidR="00B34457" w:rsidRDefault="00B34457" w:rsidP="007F351B">
            <w:pPr>
              <w:spacing w:line="480" w:lineRule="auto"/>
              <w:rPr>
                <w:rFonts w:ascii="Times New Roman" w:hAnsi="Times New Roman" w:cs="Times New Roman"/>
                <w:sz w:val="24"/>
                <w:szCs w:val="24"/>
              </w:rPr>
            </w:pPr>
            <w:r w:rsidRPr="007F351B">
              <w:rPr>
                <w:rFonts w:ascii="Times New Roman" w:hAnsi="Times New Roman" w:cs="Times New Roman"/>
                <w:sz w:val="24"/>
                <w:szCs w:val="24"/>
              </w:rPr>
              <w:t>economic, cost, benefit, cost-benefit, benefit-cost, utility, cost-utility, expenditure, cost effectiveness, cost of illness, cost saving, cost averted, $, dollar, WTP, willingness to pay, net cost, increment, opportunity cost, travel cost, treatment cost, lost productivity, fixed cost, operation cost, variable cost, sensitivity analysis, breakeven, discount rate, value, QALY, DALY, capital cost, life time cost, medical cost, time cost, treatment saving, funding, money</w:t>
            </w:r>
          </w:p>
        </w:tc>
      </w:tr>
      <w:tr w:rsidR="00B34457" w14:paraId="7C7584C8" w14:textId="77777777" w:rsidTr="00B34457">
        <w:tc>
          <w:tcPr>
            <w:tcW w:w="2785" w:type="dxa"/>
          </w:tcPr>
          <w:p w14:paraId="67AD4FD8" w14:textId="11148A2C" w:rsidR="00B34457" w:rsidRDefault="00B34457" w:rsidP="007F351B">
            <w:pPr>
              <w:spacing w:line="480" w:lineRule="auto"/>
              <w:rPr>
                <w:rFonts w:ascii="Times New Roman" w:hAnsi="Times New Roman" w:cs="Times New Roman"/>
                <w:sz w:val="24"/>
                <w:szCs w:val="24"/>
              </w:rPr>
            </w:pPr>
            <w:r>
              <w:rPr>
                <w:rFonts w:ascii="Times New Roman" w:hAnsi="Times New Roman" w:cs="Times New Roman"/>
                <w:sz w:val="24"/>
                <w:szCs w:val="24"/>
              </w:rPr>
              <w:t>Additional Search Terms</w:t>
            </w:r>
          </w:p>
        </w:tc>
        <w:tc>
          <w:tcPr>
            <w:tcW w:w="11605" w:type="dxa"/>
          </w:tcPr>
          <w:p w14:paraId="5AF10F40" w14:textId="397121F4" w:rsidR="00B34457" w:rsidRPr="00580A1E" w:rsidRDefault="00B34457" w:rsidP="007F351B">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Effectiveness terms</w:t>
            </w:r>
            <w:r w:rsidR="00580A1E">
              <w:rPr>
                <w:rFonts w:ascii="Times New Roman" w:hAnsi="Times New Roman" w:cs="Times New Roman"/>
                <w:sz w:val="24"/>
                <w:szCs w:val="24"/>
                <w:vertAlign w:val="superscript"/>
              </w:rPr>
              <w:t>a</w:t>
            </w:r>
          </w:p>
          <w:p w14:paraId="7EDCECCE" w14:textId="10C22291" w:rsidR="00B34457" w:rsidRPr="00406415" w:rsidRDefault="00B34457" w:rsidP="00580A1E">
            <w:pPr>
              <w:spacing w:line="480" w:lineRule="auto"/>
              <w:rPr>
                <w:rFonts w:ascii="Times New Roman" w:hAnsi="Times New Roman" w:cs="Times New Roman"/>
                <w:sz w:val="24"/>
                <w:szCs w:val="24"/>
              </w:rPr>
            </w:pPr>
            <w:r>
              <w:rPr>
                <w:rFonts w:ascii="Times New Roman" w:hAnsi="Times New Roman" w:cs="Times New Roman"/>
                <w:sz w:val="24"/>
                <w:szCs w:val="24"/>
              </w:rPr>
              <w:t>Outcome terms</w:t>
            </w:r>
            <w:r w:rsidR="00580A1E">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r>
      <w:tr w:rsidR="00B34457" w14:paraId="3810B36A" w14:textId="77777777" w:rsidTr="00B34457">
        <w:tc>
          <w:tcPr>
            <w:tcW w:w="2785" w:type="dxa"/>
          </w:tcPr>
          <w:p w14:paraId="1CC11304" w14:textId="6CE2DEC4" w:rsidR="00B34457" w:rsidRDefault="00B34457" w:rsidP="007F351B">
            <w:pPr>
              <w:spacing w:line="480" w:lineRule="auto"/>
              <w:rPr>
                <w:rFonts w:ascii="Times New Roman" w:hAnsi="Times New Roman" w:cs="Times New Roman"/>
                <w:sz w:val="24"/>
                <w:szCs w:val="24"/>
              </w:rPr>
            </w:pPr>
            <w:r>
              <w:rPr>
                <w:rFonts w:ascii="Times New Roman" w:hAnsi="Times New Roman" w:cs="Times New Roman"/>
                <w:sz w:val="24"/>
                <w:szCs w:val="24"/>
              </w:rPr>
              <w:t>Search Databases</w:t>
            </w:r>
          </w:p>
        </w:tc>
        <w:tc>
          <w:tcPr>
            <w:tcW w:w="11605" w:type="dxa"/>
          </w:tcPr>
          <w:p w14:paraId="36034F94" w14:textId="11A49BC9" w:rsidR="00B34457" w:rsidRDefault="00B34457" w:rsidP="007F351B">
            <w:pPr>
              <w:spacing w:line="480" w:lineRule="auto"/>
              <w:rPr>
                <w:rFonts w:ascii="Times New Roman" w:hAnsi="Times New Roman" w:cs="Times New Roman"/>
                <w:sz w:val="24"/>
                <w:szCs w:val="24"/>
              </w:rPr>
            </w:pPr>
            <w:r w:rsidRPr="00406415">
              <w:rPr>
                <w:rFonts w:ascii="Times New Roman" w:hAnsi="Times New Roman" w:cs="Times New Roman"/>
                <w:sz w:val="24"/>
                <w:szCs w:val="24"/>
              </w:rPr>
              <w:t xml:space="preserve">PubMed, EconLit, ERIC, JSTOR, </w:t>
            </w:r>
            <w:r>
              <w:rPr>
                <w:rFonts w:ascii="Times New Roman" w:hAnsi="Times New Roman" w:cs="Times New Roman"/>
                <w:sz w:val="24"/>
                <w:szCs w:val="24"/>
              </w:rPr>
              <w:t>S</w:t>
            </w:r>
            <w:r w:rsidRPr="00406415">
              <w:rPr>
                <w:rFonts w:ascii="Times New Roman" w:hAnsi="Times New Roman" w:cs="Times New Roman"/>
                <w:sz w:val="24"/>
                <w:szCs w:val="24"/>
              </w:rPr>
              <w:t xml:space="preserve">ocial </w:t>
            </w:r>
            <w:r>
              <w:rPr>
                <w:rFonts w:ascii="Times New Roman" w:hAnsi="Times New Roman" w:cs="Times New Roman"/>
                <w:sz w:val="24"/>
                <w:szCs w:val="24"/>
              </w:rPr>
              <w:t>S</w:t>
            </w:r>
            <w:r w:rsidRPr="00406415">
              <w:rPr>
                <w:rFonts w:ascii="Times New Roman" w:hAnsi="Times New Roman" w:cs="Times New Roman"/>
                <w:sz w:val="24"/>
                <w:szCs w:val="24"/>
              </w:rPr>
              <w:t xml:space="preserve">ciences </w:t>
            </w:r>
            <w:r>
              <w:rPr>
                <w:rFonts w:ascii="Times New Roman" w:hAnsi="Times New Roman" w:cs="Times New Roman"/>
                <w:sz w:val="24"/>
                <w:szCs w:val="24"/>
              </w:rPr>
              <w:t>C</w:t>
            </w:r>
            <w:r w:rsidRPr="00406415">
              <w:rPr>
                <w:rFonts w:ascii="Times New Roman" w:hAnsi="Times New Roman" w:cs="Times New Roman"/>
                <w:sz w:val="24"/>
                <w:szCs w:val="24"/>
              </w:rPr>
              <w:t xml:space="preserve">itation </w:t>
            </w:r>
            <w:r>
              <w:rPr>
                <w:rFonts w:ascii="Times New Roman" w:hAnsi="Times New Roman" w:cs="Times New Roman"/>
                <w:sz w:val="24"/>
                <w:szCs w:val="24"/>
              </w:rPr>
              <w:t>I</w:t>
            </w:r>
            <w:r w:rsidRPr="00406415">
              <w:rPr>
                <w:rFonts w:ascii="Times New Roman" w:hAnsi="Times New Roman" w:cs="Times New Roman"/>
                <w:sz w:val="24"/>
                <w:szCs w:val="24"/>
              </w:rPr>
              <w:t>ndex (SSCI), databases at the Centre for Reviews &amp; Dissemina</w:t>
            </w:r>
            <w:r>
              <w:rPr>
                <w:rFonts w:ascii="Times New Roman" w:hAnsi="Times New Roman" w:cs="Times New Roman"/>
                <w:sz w:val="24"/>
                <w:szCs w:val="24"/>
              </w:rPr>
              <w:t>tion at the University of York</w:t>
            </w:r>
            <w:r w:rsidRPr="00406415">
              <w:rPr>
                <w:rFonts w:ascii="Times New Roman" w:hAnsi="Times New Roman" w:cs="Times New Roman"/>
                <w:sz w:val="24"/>
                <w:szCs w:val="24"/>
              </w:rPr>
              <w:t>,</w:t>
            </w:r>
            <w:r>
              <w:rPr>
                <w:rFonts w:ascii="Times New Roman" w:hAnsi="Times New Roman" w:cs="Times New Roman"/>
                <w:sz w:val="24"/>
                <w:szCs w:val="24"/>
              </w:rPr>
              <w:t xml:space="preserve"> and</w:t>
            </w:r>
            <w:r w:rsidRPr="00406415">
              <w:rPr>
                <w:rFonts w:ascii="Times New Roman" w:hAnsi="Times New Roman" w:cs="Times New Roman"/>
                <w:sz w:val="24"/>
                <w:szCs w:val="24"/>
              </w:rPr>
              <w:t xml:space="preserve"> </w:t>
            </w:r>
            <w:r>
              <w:rPr>
                <w:rFonts w:ascii="Times New Roman" w:hAnsi="Times New Roman" w:cs="Times New Roman"/>
                <w:sz w:val="24"/>
                <w:szCs w:val="24"/>
              </w:rPr>
              <w:t>Google Scholar.</w:t>
            </w:r>
          </w:p>
        </w:tc>
      </w:tr>
      <w:tr w:rsidR="00B34457" w14:paraId="556CE53C" w14:textId="77777777" w:rsidTr="00B34457">
        <w:tc>
          <w:tcPr>
            <w:tcW w:w="2785" w:type="dxa"/>
          </w:tcPr>
          <w:p w14:paraId="73BFAA65" w14:textId="72F92FF4" w:rsidR="00B34457" w:rsidRDefault="00B34457" w:rsidP="007F351B">
            <w:pPr>
              <w:spacing w:line="480" w:lineRule="auto"/>
              <w:rPr>
                <w:rFonts w:ascii="Times New Roman" w:hAnsi="Times New Roman" w:cs="Times New Roman"/>
                <w:sz w:val="24"/>
                <w:szCs w:val="24"/>
              </w:rPr>
            </w:pPr>
            <w:r>
              <w:rPr>
                <w:rFonts w:ascii="Times New Roman" w:hAnsi="Times New Roman" w:cs="Times New Roman"/>
                <w:sz w:val="24"/>
                <w:szCs w:val="24"/>
              </w:rPr>
              <w:t>Search Period</w:t>
            </w:r>
          </w:p>
        </w:tc>
        <w:tc>
          <w:tcPr>
            <w:tcW w:w="11605" w:type="dxa"/>
          </w:tcPr>
          <w:p w14:paraId="1AF8CA12" w14:textId="50486599" w:rsidR="00B34457" w:rsidRDefault="00B34457" w:rsidP="00B34457">
            <w:pPr>
              <w:spacing w:line="480" w:lineRule="auto"/>
              <w:rPr>
                <w:rFonts w:ascii="Times New Roman" w:hAnsi="Times New Roman" w:cs="Times New Roman"/>
                <w:sz w:val="24"/>
                <w:szCs w:val="24"/>
              </w:rPr>
            </w:pPr>
            <w:r>
              <w:rPr>
                <w:rFonts w:ascii="Times New Roman" w:hAnsi="Times New Roman" w:cs="Times New Roman"/>
                <w:sz w:val="24"/>
                <w:szCs w:val="24"/>
              </w:rPr>
              <w:t>January 1985 - September 2014</w:t>
            </w:r>
          </w:p>
        </w:tc>
      </w:tr>
      <w:tr w:rsidR="00B34457" w14:paraId="0F1E72C3" w14:textId="77777777" w:rsidTr="00B34457">
        <w:tc>
          <w:tcPr>
            <w:tcW w:w="2785" w:type="dxa"/>
          </w:tcPr>
          <w:p w14:paraId="4DA320B0" w14:textId="2B19E0AF" w:rsidR="00B34457" w:rsidRDefault="00EC4CCA" w:rsidP="007F351B">
            <w:pPr>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11605" w:type="dxa"/>
          </w:tcPr>
          <w:p w14:paraId="0629DD60" w14:textId="5EEEA779" w:rsidR="00B34457" w:rsidRDefault="00EC4CCA" w:rsidP="00EC4CCA">
            <w:pPr>
              <w:spacing w:line="480" w:lineRule="auto"/>
              <w:rPr>
                <w:rFonts w:ascii="Times New Roman" w:hAnsi="Times New Roman" w:cs="Times New Roman"/>
                <w:sz w:val="24"/>
                <w:szCs w:val="24"/>
              </w:rPr>
            </w:pPr>
            <w:r>
              <w:rPr>
                <w:rFonts w:ascii="Times New Roman" w:hAnsi="Times New Roman" w:cs="Times New Roman"/>
                <w:sz w:val="24"/>
                <w:szCs w:val="24"/>
              </w:rPr>
              <w:t xml:space="preserve">Studies with economic information identified by the effectiveness review team </w:t>
            </w:r>
          </w:p>
        </w:tc>
      </w:tr>
    </w:tbl>
    <w:p w14:paraId="5922BE00" w14:textId="116A7050" w:rsidR="00B34457" w:rsidRPr="00B34457" w:rsidRDefault="00580A1E" w:rsidP="00B34457">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bookmarkStart w:id="0" w:name="_GoBack"/>
      <w:bookmarkEnd w:id="0"/>
      <w:r w:rsidR="00B34457">
        <w:rPr>
          <w:rFonts w:ascii="Times New Roman" w:hAnsi="Times New Roman" w:cs="Times New Roman"/>
          <w:sz w:val="24"/>
          <w:szCs w:val="24"/>
        </w:rPr>
        <w:t>Search terms used in concurrent effectiveness review search</w:t>
      </w:r>
    </w:p>
    <w:p w14:paraId="24DFDD5E" w14:textId="77777777" w:rsidR="00B34457" w:rsidRDefault="00B34457" w:rsidP="007F351B">
      <w:pPr>
        <w:spacing w:after="0" w:line="480" w:lineRule="auto"/>
        <w:rPr>
          <w:rFonts w:ascii="Times New Roman" w:hAnsi="Times New Roman" w:cs="Times New Roman"/>
          <w:sz w:val="24"/>
          <w:szCs w:val="24"/>
        </w:rPr>
      </w:pPr>
    </w:p>
    <w:p w14:paraId="2E5FE77D" w14:textId="77777777" w:rsidR="007F7E83" w:rsidRDefault="007F7E83">
      <w:pPr>
        <w:rPr>
          <w:rFonts w:ascii="Times New Roman" w:hAnsi="Times New Roman" w:cs="Times New Roman"/>
          <w:b/>
          <w:sz w:val="24"/>
          <w:szCs w:val="24"/>
        </w:rPr>
      </w:pPr>
    </w:p>
    <w:p w14:paraId="30406BA5" w14:textId="77777777" w:rsidR="007F7E83" w:rsidRDefault="007F7E83">
      <w:pPr>
        <w:rPr>
          <w:rFonts w:ascii="Times New Roman" w:hAnsi="Times New Roman" w:cs="Times New Roman"/>
          <w:b/>
          <w:sz w:val="24"/>
          <w:szCs w:val="24"/>
        </w:rPr>
      </w:pPr>
    </w:p>
    <w:p w14:paraId="326E6C7D" w14:textId="77777777" w:rsidR="007F7E83" w:rsidRDefault="007F7E83">
      <w:pPr>
        <w:rPr>
          <w:rFonts w:ascii="Times New Roman" w:hAnsi="Times New Roman" w:cs="Times New Roman"/>
          <w:b/>
          <w:sz w:val="24"/>
          <w:szCs w:val="24"/>
        </w:rPr>
      </w:pPr>
    </w:p>
    <w:p w14:paraId="5144BF31" w14:textId="77777777" w:rsidR="007F7E83" w:rsidRDefault="007F7E83">
      <w:pPr>
        <w:rPr>
          <w:rFonts w:ascii="Times New Roman" w:hAnsi="Times New Roman" w:cs="Times New Roman"/>
          <w:b/>
          <w:sz w:val="24"/>
          <w:szCs w:val="24"/>
        </w:rPr>
      </w:pPr>
    </w:p>
    <w:p w14:paraId="55679517" w14:textId="77777777" w:rsidR="007F7E83" w:rsidRDefault="007F7E83">
      <w:pPr>
        <w:rPr>
          <w:rFonts w:ascii="Times New Roman" w:hAnsi="Times New Roman" w:cs="Times New Roman"/>
          <w:b/>
          <w:sz w:val="24"/>
          <w:szCs w:val="24"/>
        </w:rPr>
      </w:pPr>
    </w:p>
    <w:p w14:paraId="7B1D56DC" w14:textId="3C4C6BEE" w:rsidR="006765D2" w:rsidRDefault="00B34457" w:rsidP="007F7E83">
      <w:pPr>
        <w:ind w:left="720" w:right="720"/>
        <w:rPr>
          <w:rFonts w:ascii="Times New Roman" w:hAnsi="Times New Roman" w:cs="Times New Roman"/>
          <w:sz w:val="24"/>
          <w:szCs w:val="24"/>
        </w:rPr>
      </w:pPr>
      <w:r w:rsidRPr="00B34457">
        <w:rPr>
          <w:rFonts w:ascii="Times New Roman" w:hAnsi="Times New Roman" w:cs="Times New Roman"/>
          <w:b/>
          <w:sz w:val="24"/>
          <w:szCs w:val="24"/>
          <w:u w:val="single"/>
        </w:rPr>
        <w:lastRenderedPageBreak/>
        <w:t xml:space="preserve">Appendix </w:t>
      </w:r>
      <w:r w:rsidR="006765D2" w:rsidRPr="00B34457">
        <w:rPr>
          <w:rFonts w:ascii="Times New Roman" w:hAnsi="Times New Roman" w:cs="Times New Roman"/>
          <w:b/>
          <w:sz w:val="24"/>
          <w:szCs w:val="24"/>
          <w:u w:val="single"/>
        </w:rPr>
        <w:t xml:space="preserve">Table </w:t>
      </w:r>
      <w:r w:rsidRPr="00B34457">
        <w:rPr>
          <w:rFonts w:ascii="Times New Roman" w:hAnsi="Times New Roman" w:cs="Times New Roman"/>
          <w:b/>
          <w:sz w:val="24"/>
          <w:szCs w:val="24"/>
          <w:u w:val="single"/>
        </w:rPr>
        <w:t>2</w:t>
      </w:r>
      <w:r w:rsidR="007B0EBF">
        <w:rPr>
          <w:rFonts w:ascii="Times New Roman" w:hAnsi="Times New Roman" w:cs="Times New Roman"/>
          <w:sz w:val="24"/>
          <w:szCs w:val="24"/>
        </w:rPr>
        <w:t xml:space="preserve">. Benefit Components of Studies </w:t>
      </w:r>
      <w:r w:rsidR="007F7E83">
        <w:rPr>
          <w:rFonts w:ascii="Times New Roman" w:hAnsi="Times New Roman" w:cs="Times New Roman"/>
          <w:sz w:val="24"/>
          <w:szCs w:val="24"/>
        </w:rPr>
        <w:t>included in the Economic Assessment of School-based Health Centers (SBHCs)</w:t>
      </w:r>
    </w:p>
    <w:tbl>
      <w:tblPr>
        <w:tblW w:w="14220" w:type="dxa"/>
        <w:tblInd w:w="80" w:type="dxa"/>
        <w:tblLayout w:type="fixed"/>
        <w:tblCellMar>
          <w:left w:w="0" w:type="dxa"/>
          <w:right w:w="0" w:type="dxa"/>
        </w:tblCellMar>
        <w:tblLook w:val="0420" w:firstRow="1" w:lastRow="0" w:firstColumn="0" w:lastColumn="0" w:noHBand="0" w:noVBand="1"/>
      </w:tblPr>
      <w:tblGrid>
        <w:gridCol w:w="2610"/>
        <w:gridCol w:w="1170"/>
        <w:gridCol w:w="900"/>
        <w:gridCol w:w="1080"/>
        <w:gridCol w:w="1170"/>
        <w:gridCol w:w="1170"/>
        <w:gridCol w:w="1440"/>
        <w:gridCol w:w="1620"/>
        <w:gridCol w:w="990"/>
        <w:gridCol w:w="990"/>
        <w:gridCol w:w="1080"/>
      </w:tblGrid>
      <w:tr w:rsidR="00DC5166" w:rsidRPr="006765D2" w14:paraId="1F25D37F" w14:textId="77777777" w:rsidTr="007F7E83">
        <w:trPr>
          <w:cantSplit/>
        </w:trPr>
        <w:tc>
          <w:tcPr>
            <w:tcW w:w="261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2F9A1FB9" w14:textId="77777777" w:rsidR="00DC5166" w:rsidRPr="007F7E83" w:rsidRDefault="00DC5166" w:rsidP="00981040">
            <w:pPr>
              <w:spacing w:after="0" w:line="240" w:lineRule="auto"/>
              <w:rPr>
                <w:rFonts w:ascii="Times New Roman" w:hAnsi="Times New Roman" w:cs="Times New Roman"/>
              </w:rPr>
            </w:pPr>
            <w:r w:rsidRPr="007F7E83">
              <w:rPr>
                <w:rFonts w:ascii="Times New Roman" w:hAnsi="Times New Roman" w:cs="Times New Roman"/>
                <w:b/>
                <w:bCs/>
              </w:rPr>
              <w:t>Study</w:t>
            </w:r>
          </w:p>
        </w:tc>
        <w:tc>
          <w:tcPr>
            <w:tcW w:w="693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BFC1F7"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t>Healthcare costs averted</w:t>
            </w:r>
          </w:p>
        </w:tc>
        <w:tc>
          <w:tcPr>
            <w:tcW w:w="4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80FEB1"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t>Productivity and other losses averted</w:t>
            </w:r>
          </w:p>
        </w:tc>
      </w:tr>
      <w:tr w:rsidR="007F7E83" w:rsidRPr="006765D2" w14:paraId="6448D62D" w14:textId="77777777" w:rsidTr="007F7E83">
        <w:trPr>
          <w:trHeight w:val="511"/>
        </w:trPr>
        <w:tc>
          <w:tcPr>
            <w:tcW w:w="2610" w:type="dxa"/>
            <w:vMerge/>
            <w:tcBorders>
              <w:left w:val="single" w:sz="8" w:space="0" w:color="000000"/>
              <w:bottom w:val="single" w:sz="8" w:space="0" w:color="000000"/>
              <w:right w:val="single" w:sz="8" w:space="0" w:color="000000"/>
            </w:tcBorders>
            <w:shd w:val="clear" w:color="auto" w:fill="auto"/>
            <w:vAlign w:val="center"/>
            <w:hideMark/>
          </w:tcPr>
          <w:p w14:paraId="092F6B9C" w14:textId="77777777" w:rsidR="00DC5166" w:rsidRPr="007F7E83" w:rsidRDefault="00DC5166" w:rsidP="00981040">
            <w:pPr>
              <w:spacing w:after="0" w:line="240" w:lineRule="auto"/>
              <w:rPr>
                <w:rFonts w:ascii="Times New Roman" w:hAnsi="Times New Roman" w:cs="Times New Roman"/>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3FEEB0" w14:textId="24A48CB8" w:rsidR="00DC5166" w:rsidRPr="007F7E83" w:rsidRDefault="00DC5166" w:rsidP="007F7E83">
            <w:pPr>
              <w:spacing w:after="0" w:line="240" w:lineRule="auto"/>
              <w:jc w:val="center"/>
              <w:rPr>
                <w:rFonts w:ascii="Times New Roman" w:hAnsi="Times New Roman" w:cs="Times New Roman"/>
              </w:rPr>
            </w:pPr>
            <w:r w:rsidRPr="007F7E83">
              <w:rPr>
                <w:rFonts w:ascii="Times New Roman" w:hAnsi="Times New Roman" w:cs="Times New Roman"/>
                <w:b/>
                <w:bCs/>
              </w:rPr>
              <w:t>Hospital</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B4C22B" w14:textId="77777777" w:rsidR="00DC5166" w:rsidRPr="007F7E83" w:rsidRDefault="00DC5166" w:rsidP="00981040">
            <w:pPr>
              <w:spacing w:after="0" w:line="240" w:lineRule="auto"/>
              <w:jc w:val="center"/>
              <w:rPr>
                <w:rFonts w:ascii="Times New Roman" w:hAnsi="Times New Roman" w:cs="Times New Roman"/>
                <w:vertAlign w:val="superscript"/>
              </w:rPr>
            </w:pPr>
            <w:r w:rsidRPr="007F7E83">
              <w:rPr>
                <w:rFonts w:ascii="Times New Roman" w:hAnsi="Times New Roman" w:cs="Times New Roman"/>
                <w:b/>
                <w:bCs/>
              </w:rPr>
              <w:t>ED</w:t>
            </w:r>
            <w:r w:rsidRPr="007F7E83">
              <w:rPr>
                <w:rFonts w:ascii="Times New Roman" w:hAnsi="Times New Roman" w:cs="Times New Roman"/>
                <w:b/>
                <w:bCs/>
                <w:vertAlign w:val="superscript"/>
              </w:rPr>
              <w:t>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89E754"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t>Drug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7C5715" w14:textId="310FE4B4" w:rsidR="00DC5166" w:rsidRPr="007F7E83" w:rsidRDefault="00DB05A6" w:rsidP="00981040">
            <w:pPr>
              <w:spacing w:after="0" w:line="240" w:lineRule="auto"/>
              <w:jc w:val="center"/>
              <w:rPr>
                <w:rFonts w:ascii="Times New Roman" w:hAnsi="Times New Roman" w:cs="Times New Roman"/>
              </w:rPr>
            </w:pPr>
            <w:r w:rsidRPr="007F7E83">
              <w:rPr>
                <w:rFonts w:ascii="Times New Roman" w:hAnsi="Times New Roman" w:cs="Times New Roman"/>
                <w:b/>
                <w:bCs/>
              </w:rPr>
              <w:t>Refer</w:t>
            </w:r>
            <w:r w:rsidR="00DC5166" w:rsidRPr="007F7E83">
              <w:rPr>
                <w:rFonts w:ascii="Times New Roman" w:hAnsi="Times New Roman" w:cs="Times New Roman"/>
                <w:b/>
                <w:bCs/>
              </w:rPr>
              <w:t>rals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25AB1B"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t>Private clinic</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21E28E" w14:textId="0C90B5C1" w:rsidR="00DC5166" w:rsidRPr="007F7E83" w:rsidRDefault="00DC5166" w:rsidP="007F7E83">
            <w:pPr>
              <w:spacing w:after="0" w:line="240" w:lineRule="auto"/>
              <w:jc w:val="center"/>
              <w:rPr>
                <w:rFonts w:ascii="Times New Roman" w:hAnsi="Times New Roman" w:cs="Times New Roman"/>
              </w:rPr>
            </w:pPr>
            <w:r w:rsidRPr="007F7E83">
              <w:rPr>
                <w:rFonts w:ascii="Times New Roman" w:hAnsi="Times New Roman" w:cs="Times New Roman"/>
                <w:b/>
                <w:bCs/>
              </w:rPr>
              <w:t>Pregnancy</w:t>
            </w:r>
            <w:r w:rsidRPr="007F7E83">
              <w:rPr>
                <w:rFonts w:ascii="Times New Roman" w:hAnsi="Times New Roman" w:cs="Times New Roman"/>
                <w:b/>
                <w:bCs/>
                <w:vertAlign w:val="superscript"/>
              </w:rPr>
              <w:t>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FD40D2" w14:textId="61B6BFBA" w:rsidR="00DC5166" w:rsidRPr="007F7E83" w:rsidRDefault="00DC5166" w:rsidP="007F7E83">
            <w:pPr>
              <w:spacing w:after="0" w:line="240" w:lineRule="auto"/>
              <w:jc w:val="center"/>
              <w:rPr>
                <w:rFonts w:ascii="Times New Roman" w:hAnsi="Times New Roman" w:cs="Times New Roman"/>
              </w:rPr>
            </w:pPr>
            <w:r w:rsidRPr="007F7E83">
              <w:rPr>
                <w:rFonts w:ascii="Times New Roman" w:hAnsi="Times New Roman" w:cs="Times New Roman"/>
                <w:b/>
                <w:bCs/>
              </w:rPr>
              <w:t>Productivity</w:t>
            </w:r>
            <w:r w:rsidRPr="007F7E83">
              <w:rPr>
                <w:rFonts w:ascii="Times New Roman" w:hAnsi="Times New Roman" w:cs="Times New Roman"/>
                <w:b/>
                <w:bCs/>
                <w:vertAlign w:val="superscript"/>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AC8CF6" w14:textId="42B45AC0"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t>Travel</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A87696"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t>School time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DA1B54"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t>Others</w:t>
            </w:r>
          </w:p>
        </w:tc>
      </w:tr>
      <w:tr w:rsidR="007F7E83" w:rsidRPr="006765D2" w14:paraId="36A008EB" w14:textId="77777777" w:rsidTr="007F7E83">
        <w:trPr>
          <w:trHeight w:val="37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D7103" w14:textId="3AE77B37" w:rsidR="00DC5166" w:rsidRPr="007F7E83" w:rsidRDefault="00DC5166" w:rsidP="00981040">
            <w:pPr>
              <w:spacing w:after="0" w:line="240" w:lineRule="auto"/>
              <w:rPr>
                <w:rFonts w:ascii="Times New Roman" w:hAnsi="Times New Roman" w:cs="Times New Roman"/>
              </w:rPr>
            </w:pPr>
            <w:r w:rsidRPr="007F7E83">
              <w:rPr>
                <w:rFonts w:ascii="Times New Roman" w:hAnsi="Times New Roman" w:cs="Times New Roman"/>
              </w:rPr>
              <w:t>Adams 2000</w:t>
            </w:r>
            <w:r w:rsidR="006B3010" w:rsidRPr="007F7E83">
              <w:rPr>
                <w:rFonts w:ascii="Times New Roman" w:hAnsi="Times New Roman" w:cs="Times New Roman"/>
                <w:bCs/>
                <w:vertAlign w:val="superscript"/>
              </w:rPr>
              <w:t>b</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F552D0"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76BD6C"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4D9320"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1229FD"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E19B69"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13F671"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E22B16"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9BC342"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9E93C4"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97A968" w14:textId="009B261D"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r w:rsidR="006B3010" w:rsidRPr="007F7E83">
              <w:rPr>
                <w:rFonts w:ascii="Times New Roman" w:hAnsi="Times New Roman" w:cs="Times New Roman"/>
                <w:b/>
                <w:bCs/>
                <w:vertAlign w:val="superscript"/>
              </w:rPr>
              <w:t>c</w:t>
            </w:r>
          </w:p>
        </w:tc>
      </w:tr>
      <w:tr w:rsidR="007F7E83" w:rsidRPr="006765D2" w14:paraId="1229C119" w14:textId="77777777" w:rsidTr="007F7E83">
        <w:trPr>
          <w:trHeight w:val="28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82FD08" w14:textId="19C74BAE" w:rsidR="00DC5166" w:rsidRPr="007F7E83" w:rsidRDefault="00DC5166" w:rsidP="00981040">
            <w:pPr>
              <w:spacing w:after="0" w:line="240" w:lineRule="auto"/>
              <w:rPr>
                <w:rFonts w:ascii="Times New Roman" w:hAnsi="Times New Roman" w:cs="Times New Roman"/>
              </w:rPr>
            </w:pPr>
            <w:r w:rsidRPr="007F7E83">
              <w:rPr>
                <w:rFonts w:ascii="Times New Roman" w:hAnsi="Times New Roman" w:cs="Times New Roman"/>
              </w:rPr>
              <w:t>Brindis 1993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31F7B2"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82EB2"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2443FF"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1659A"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B3A83A"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498666"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B5BBEA"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F6D712"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A5D04A"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347F60" w14:textId="653E314C"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r w:rsidR="006B3010" w:rsidRPr="007F7E83">
              <w:rPr>
                <w:rFonts w:ascii="Times New Roman" w:hAnsi="Times New Roman" w:cs="Times New Roman"/>
                <w:b/>
                <w:bCs/>
                <w:vertAlign w:val="superscript"/>
              </w:rPr>
              <w:t>d</w:t>
            </w:r>
          </w:p>
        </w:tc>
      </w:tr>
      <w:tr w:rsidR="007F7E83" w:rsidRPr="006765D2" w14:paraId="1F4192A0" w14:textId="77777777" w:rsidTr="007F7E83">
        <w:trPr>
          <w:trHeight w:val="28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1A3A3" w14:textId="77777777" w:rsidR="00DC5166" w:rsidRPr="007F7E83" w:rsidRDefault="00DC5166" w:rsidP="00981040">
            <w:pPr>
              <w:spacing w:after="0" w:line="240" w:lineRule="auto"/>
              <w:rPr>
                <w:rFonts w:ascii="Times New Roman" w:hAnsi="Times New Roman" w:cs="Times New Roman"/>
              </w:rPr>
            </w:pPr>
            <w:r w:rsidRPr="007F7E83">
              <w:rPr>
                <w:rFonts w:ascii="Times New Roman" w:hAnsi="Times New Roman" w:cs="Times New Roman"/>
              </w:rPr>
              <w:t>Brindis 1997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F8FF5" w14:textId="72711A16"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52B1D8"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7DB7D0" w14:textId="7802ADA2"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016247" w14:textId="19CC1292"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243514" w14:textId="44F1221D"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1520B3" w14:textId="71B6796A"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94441A" w14:textId="005CD145"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056173" w14:textId="03D4FDFD"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7867F8" w14:textId="1D20960D"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398436" w14:textId="062928FC"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r>
      <w:tr w:rsidR="007F7E83" w:rsidRPr="006765D2" w14:paraId="08DC18A8" w14:textId="77777777" w:rsidTr="007F7E83">
        <w:trPr>
          <w:trHeight w:val="448"/>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A2D799" w14:textId="77777777" w:rsidR="00DC5166" w:rsidRPr="007F7E83" w:rsidRDefault="00DC5166" w:rsidP="00981040">
            <w:pPr>
              <w:spacing w:after="0" w:line="240" w:lineRule="auto"/>
              <w:rPr>
                <w:rFonts w:ascii="Times New Roman" w:hAnsi="Times New Roman" w:cs="Times New Roman"/>
              </w:rPr>
            </w:pPr>
            <w:r w:rsidRPr="007F7E83">
              <w:rPr>
                <w:rFonts w:ascii="Times New Roman" w:hAnsi="Times New Roman" w:cs="Times New Roman"/>
              </w:rPr>
              <w:t>Children’s Aid Society 2012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35C965" w14:textId="09D5B714"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7C0619" w14:textId="77777777"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02E830" w14:textId="66DD1FF4"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9263FC" w14:textId="4C1FBB7E"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129FC6" w14:textId="7868A12B"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8857FB" w14:textId="60FBEB00"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A40523" w14:textId="3B734CEC"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65D819" w14:textId="515ABF1E"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1FFC65" w14:textId="2162C362"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2262D8" w14:textId="70DEF5B0" w:rsidR="00DC5166" w:rsidRPr="007F7E83" w:rsidRDefault="00DC5166" w:rsidP="0018044F">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r w:rsidR="006B3010" w:rsidRPr="007F7E83">
              <w:rPr>
                <w:rFonts w:ascii="Times New Roman" w:hAnsi="Times New Roman" w:cs="Times New Roman"/>
                <w:b/>
                <w:bCs/>
                <w:vertAlign w:val="superscript"/>
              </w:rPr>
              <w:t>e</w:t>
            </w:r>
          </w:p>
        </w:tc>
      </w:tr>
      <w:tr w:rsidR="007F7E83" w:rsidRPr="006765D2" w14:paraId="12C4CE60" w14:textId="77777777" w:rsidTr="007F7E83">
        <w:trPr>
          <w:trHeight w:val="645"/>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AA9044" w14:textId="77777777" w:rsidR="00DC5166" w:rsidRPr="007F7E83" w:rsidRDefault="00DC5166" w:rsidP="00981040">
            <w:pPr>
              <w:spacing w:after="0" w:line="240" w:lineRule="auto"/>
              <w:rPr>
                <w:rFonts w:ascii="Times New Roman" w:hAnsi="Times New Roman" w:cs="Times New Roman"/>
              </w:rPr>
            </w:pPr>
            <w:r w:rsidRPr="007F7E83">
              <w:rPr>
                <w:rFonts w:ascii="Times New Roman" w:hAnsi="Times New Roman" w:cs="Times New Roman"/>
              </w:rPr>
              <w:t>Contraceptive Tech Update 1985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6D6A1E" w14:textId="2405AE1E"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8CE155" w14:textId="4DAE6EA3"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AD4B07" w14:textId="37D7376F"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241A85" w14:textId="56767D75"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1A2507" w14:textId="1AB7CD12"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0B46AD"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A3191D" w14:textId="1842DDAB"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074534" w14:textId="583EB074"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F6A34C" w14:textId="780428FB"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E3786B" w14:textId="3F2A189B" w:rsidR="00DC5166" w:rsidRPr="007F7E83" w:rsidRDefault="006B3010" w:rsidP="00981040">
            <w:pPr>
              <w:spacing w:after="0" w:line="240" w:lineRule="auto"/>
              <w:jc w:val="center"/>
              <w:rPr>
                <w:rFonts w:ascii="Times New Roman" w:hAnsi="Times New Roman" w:cs="Times New Roman"/>
                <w:vertAlign w:val="superscript"/>
              </w:rPr>
            </w:pPr>
            <w:r w:rsidRPr="007F7E83">
              <w:rPr>
                <w:rFonts w:ascii="Times New Roman" w:hAnsi="Times New Roman" w:cs="Times New Roman"/>
                <w:b/>
                <w:bCs/>
              </w:rPr>
              <w:sym w:font="Wingdings 2" w:char="F050"/>
            </w:r>
            <w:r w:rsidRPr="007F7E83">
              <w:rPr>
                <w:rFonts w:ascii="Times New Roman" w:hAnsi="Times New Roman" w:cs="Times New Roman"/>
                <w:b/>
                <w:bCs/>
                <w:vertAlign w:val="superscript"/>
              </w:rPr>
              <w:t>f</w:t>
            </w:r>
          </w:p>
        </w:tc>
      </w:tr>
      <w:tr w:rsidR="007F7E83" w:rsidRPr="006765D2" w14:paraId="65C4208C" w14:textId="77777777" w:rsidTr="007F7E83">
        <w:trPr>
          <w:trHeight w:val="48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FEC2C8" w14:textId="77777777" w:rsidR="00DC5166" w:rsidRPr="007F7E83" w:rsidRDefault="00DC5166" w:rsidP="00981040">
            <w:pPr>
              <w:spacing w:after="0" w:line="240" w:lineRule="auto"/>
              <w:rPr>
                <w:rFonts w:ascii="Times New Roman" w:hAnsi="Times New Roman" w:cs="Times New Roman"/>
              </w:rPr>
            </w:pPr>
            <w:r w:rsidRPr="007F7E83">
              <w:rPr>
                <w:rFonts w:ascii="Times New Roman" w:hAnsi="Times New Roman" w:cs="Times New Roman"/>
              </w:rPr>
              <w:t>Guo 2010</w:t>
            </w:r>
          </w:p>
          <w:p w14:paraId="232DF4BF" w14:textId="34E476E7" w:rsidR="006B3010" w:rsidRPr="007F7E83" w:rsidRDefault="006B3010" w:rsidP="007F7E83">
            <w:pPr>
              <w:spacing w:after="0" w:line="240" w:lineRule="auto"/>
              <w:rPr>
                <w:rFonts w:ascii="Times New Roman" w:hAnsi="Times New Roman" w:cs="Times New Roman"/>
              </w:rPr>
            </w:pPr>
            <w:r w:rsidRPr="007F7E83">
              <w:rPr>
                <w:rFonts w:ascii="Times New Roman" w:hAnsi="Times New Roman" w:cs="Times New Roman"/>
              </w:rPr>
              <w:t>(</w:t>
            </w:r>
            <w:r w:rsidR="007F7E83">
              <w:rPr>
                <w:rFonts w:ascii="Times New Roman" w:hAnsi="Times New Roman" w:cs="Times New Roman"/>
              </w:rPr>
              <w:t>S</w:t>
            </w:r>
            <w:r w:rsidRPr="007F7E83">
              <w:rPr>
                <w:rFonts w:ascii="Times New Roman" w:hAnsi="Times New Roman" w:cs="Times New Roman"/>
              </w:rPr>
              <w:t>ocietal perspective)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12FBE2" w14:textId="3E9EAC44"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r w:rsidR="006B3010" w:rsidRPr="007F7E83">
              <w:rPr>
                <w:rFonts w:ascii="Times New Roman" w:hAnsi="Times New Roman" w:cs="Times New Roman"/>
                <w:b/>
                <w:bCs/>
                <w:vertAlign w:val="superscript"/>
              </w:rPr>
              <w:t>g</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55E54B" w14:textId="70986721"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4A4011"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88B380"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5B21D8" w14:textId="21B960A4"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2E4E55" w14:textId="5FBD2C99"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7FFE2D"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46E263" w14:textId="77777777"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7A1DE" w14:textId="7764CC2F"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B99A71" w14:textId="0253AB40" w:rsidR="00DC5166" w:rsidRPr="007F7E83" w:rsidRDefault="00DC5166" w:rsidP="00981040">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r w:rsidR="006B3010" w:rsidRPr="007F7E83">
              <w:rPr>
                <w:rFonts w:ascii="Times New Roman" w:hAnsi="Times New Roman" w:cs="Times New Roman"/>
                <w:b/>
                <w:bCs/>
                <w:vertAlign w:val="superscript"/>
              </w:rPr>
              <w:t>h</w:t>
            </w:r>
          </w:p>
        </w:tc>
      </w:tr>
      <w:tr w:rsidR="007F7E83" w:rsidRPr="006765D2" w14:paraId="5CA605D6" w14:textId="77777777" w:rsidTr="007F7E83">
        <w:trPr>
          <w:trHeight w:val="48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0A5688" w14:textId="77777777" w:rsidR="006B3010" w:rsidRPr="007F7E83" w:rsidRDefault="006B3010" w:rsidP="00505F9C">
            <w:pPr>
              <w:spacing w:after="0" w:line="240" w:lineRule="auto"/>
              <w:rPr>
                <w:rFonts w:ascii="Times New Roman" w:hAnsi="Times New Roman" w:cs="Times New Roman"/>
              </w:rPr>
            </w:pPr>
            <w:r w:rsidRPr="007F7E83">
              <w:rPr>
                <w:rFonts w:ascii="Times New Roman" w:hAnsi="Times New Roman" w:cs="Times New Roman"/>
              </w:rPr>
              <w:t>Guo 2010</w:t>
            </w:r>
          </w:p>
          <w:p w14:paraId="30A659ED" w14:textId="343E4550" w:rsidR="006B3010" w:rsidRPr="007F7E83" w:rsidRDefault="006B3010" w:rsidP="00505F9C">
            <w:pPr>
              <w:spacing w:after="0" w:line="240" w:lineRule="auto"/>
              <w:rPr>
                <w:rFonts w:ascii="Times New Roman" w:hAnsi="Times New Roman" w:cs="Times New Roman"/>
              </w:rPr>
            </w:pPr>
            <w:r w:rsidRPr="007F7E83">
              <w:rPr>
                <w:rFonts w:ascii="Times New Roman" w:hAnsi="Times New Roman" w:cs="Times New Roman"/>
              </w:rPr>
              <w:t>(Medicaid perspective)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D4AD9D" w14:textId="77777777"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r w:rsidRPr="007F7E83">
              <w:rPr>
                <w:rFonts w:ascii="Times New Roman" w:hAnsi="Times New Roman" w:cs="Times New Roman"/>
                <w:b/>
                <w:bCs/>
                <w:vertAlign w:val="superscript"/>
              </w:rPr>
              <w:t>g</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155C0B" w14:textId="77777777"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8DD26" w14:textId="77777777"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b/>
                <w:bCs/>
              </w:rPr>
              <w:sym w:font="Wingdings 2" w:char="F050"/>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C8DBC3" w14:textId="17699E48"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A3A354" w14:textId="77777777"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BD9F09" w14:textId="77777777"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8B0E15" w14:textId="2C13B7EE"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A83889" w14:textId="61BAE095"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8DB1BD" w14:textId="77777777"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E894ED" w14:textId="0633AD11" w:rsidR="006B3010" w:rsidRPr="007F7E83" w:rsidRDefault="006B3010" w:rsidP="00505F9C">
            <w:pPr>
              <w:spacing w:after="0" w:line="240" w:lineRule="auto"/>
              <w:jc w:val="center"/>
              <w:rPr>
                <w:rFonts w:ascii="Times New Roman" w:hAnsi="Times New Roman" w:cs="Times New Roman"/>
              </w:rPr>
            </w:pPr>
            <w:r w:rsidRPr="007F7E83">
              <w:rPr>
                <w:rFonts w:ascii="Times New Roman" w:hAnsi="Times New Roman" w:cs="Times New Roman"/>
              </w:rPr>
              <w:t>—</w:t>
            </w:r>
          </w:p>
        </w:tc>
      </w:tr>
      <w:tr w:rsidR="007F7E83" w:rsidRPr="006765D2" w14:paraId="6342BEF2" w14:textId="77777777" w:rsidTr="007F7E83">
        <w:trPr>
          <w:trHeight w:val="25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218A47" w14:textId="619EA803" w:rsidR="00DC5166" w:rsidRPr="007F7E83" w:rsidRDefault="00DC5166" w:rsidP="00981040">
            <w:pPr>
              <w:pStyle w:val="NormalWeb"/>
              <w:spacing w:before="0" w:beforeAutospacing="0" w:after="0" w:afterAutospacing="0"/>
              <w:rPr>
                <w:color w:val="000000" w:themeColor="text1"/>
                <w:sz w:val="22"/>
                <w:szCs w:val="22"/>
              </w:rPr>
            </w:pPr>
            <w:r w:rsidRPr="007F7E83">
              <w:rPr>
                <w:color w:val="000000" w:themeColor="text1"/>
                <w:kern w:val="24"/>
                <w:sz w:val="22"/>
                <w:szCs w:val="22"/>
              </w:rPr>
              <w:t>Guo 2005</w:t>
            </w:r>
            <w:r w:rsidR="006B3010" w:rsidRPr="007F7E83">
              <w:rPr>
                <w:bCs/>
                <w:sz w:val="22"/>
                <w:szCs w:val="22"/>
                <w:vertAlign w:val="superscript"/>
              </w:rPr>
              <w:t>b</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C2A375" w14:textId="77777777" w:rsidR="00DC5166" w:rsidRPr="007F7E83" w:rsidRDefault="00DC5166" w:rsidP="00981040">
            <w:pPr>
              <w:pStyle w:val="NormalWeb"/>
              <w:spacing w:before="0" w:beforeAutospacing="0" w:after="0" w:afterAutospacing="0"/>
              <w:jc w:val="center"/>
              <w:rPr>
                <w:color w:val="000000" w:themeColor="text1"/>
                <w:sz w:val="22"/>
                <w:szCs w:val="22"/>
              </w:rPr>
            </w:pPr>
            <w:r w:rsidRPr="007F7E83">
              <w:rPr>
                <w:b/>
                <w:bCs/>
                <w:sz w:val="22"/>
                <w:szCs w:val="22"/>
              </w:rPr>
              <w:sym w:font="Wingdings 2" w:char="F050"/>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0574ED" w14:textId="77777777" w:rsidR="00DC5166" w:rsidRPr="007F7E83" w:rsidRDefault="00DC5166" w:rsidP="00981040">
            <w:pPr>
              <w:pStyle w:val="NormalWeb"/>
              <w:spacing w:before="0" w:beforeAutospacing="0" w:after="0" w:afterAutospacing="0"/>
              <w:jc w:val="center"/>
              <w:rPr>
                <w:color w:val="000000" w:themeColor="text1"/>
                <w:sz w:val="22"/>
                <w:szCs w:val="22"/>
              </w:rPr>
            </w:pPr>
            <w:r w:rsidRPr="007F7E83">
              <w:rPr>
                <w:b/>
                <w:bCs/>
                <w:sz w:val="22"/>
                <w:szCs w:val="22"/>
              </w:rPr>
              <w:sym w:font="Wingdings 2" w:char="F050"/>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63957E" w14:textId="70FA28C6"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6AE41C" w14:textId="2CDF7E23"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BDB7C6" w14:textId="14F6D770"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400A36" w14:textId="5CB3AB8B"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D486F2" w14:textId="73C8D4C0"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49B6C7" w14:textId="7A96C11C"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F5A0FF" w14:textId="047B36A7"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2E3306" w14:textId="05EC524E"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r>
      <w:tr w:rsidR="007F7E83" w:rsidRPr="006765D2" w14:paraId="614F6BCB" w14:textId="77777777" w:rsidTr="007F7E83">
        <w:trPr>
          <w:trHeight w:val="37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A424E1" w14:textId="09C70A8A" w:rsidR="00DC5166" w:rsidRPr="007F7E83" w:rsidRDefault="00DC5166" w:rsidP="00981040">
            <w:pPr>
              <w:pStyle w:val="NormalWeb"/>
              <w:spacing w:before="0" w:beforeAutospacing="0" w:after="0" w:afterAutospacing="0"/>
              <w:rPr>
                <w:color w:val="000000" w:themeColor="text1"/>
                <w:sz w:val="22"/>
                <w:szCs w:val="22"/>
              </w:rPr>
            </w:pPr>
            <w:r w:rsidRPr="007F7E83">
              <w:rPr>
                <w:rFonts w:eastAsiaTheme="minorEastAsia"/>
                <w:color w:val="000000" w:themeColor="text1"/>
                <w:kern w:val="24"/>
                <w:sz w:val="22"/>
                <w:szCs w:val="22"/>
              </w:rPr>
              <w:t>MA SBHC Assoc. 2012</w:t>
            </w:r>
            <w:r w:rsidR="006B3010" w:rsidRPr="007F7E83">
              <w:rPr>
                <w:bCs/>
                <w:sz w:val="22"/>
                <w:szCs w:val="22"/>
                <w:vertAlign w:val="superscript"/>
              </w:rPr>
              <w:t>b</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2792D8" w14:textId="561E1F33"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3950C6" w14:textId="77777777" w:rsidR="00DC5166" w:rsidRPr="007F7E83" w:rsidRDefault="00DC5166" w:rsidP="00981040">
            <w:pPr>
              <w:pStyle w:val="NormalWeb"/>
              <w:spacing w:before="0" w:beforeAutospacing="0" w:after="0" w:afterAutospacing="0"/>
              <w:jc w:val="center"/>
              <w:rPr>
                <w:color w:val="000000" w:themeColor="text1"/>
                <w:sz w:val="22"/>
                <w:szCs w:val="22"/>
              </w:rPr>
            </w:pPr>
            <w:r w:rsidRPr="007F7E83">
              <w:rPr>
                <w:b/>
                <w:bCs/>
                <w:sz w:val="22"/>
                <w:szCs w:val="22"/>
              </w:rPr>
              <w:sym w:font="Wingdings 2" w:char="F050"/>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DC696A" w14:textId="5C9FCF74"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6C4C4CD" w14:textId="79E66C81"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BEB647" w14:textId="17DD8920"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0639868" w14:textId="28E258A2"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DACD16" w14:textId="0E6F07AF"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FA8FD8" w14:textId="54868D54"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A6D3CEB" w14:textId="48E8B7AA"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C6C8FB" w14:textId="22DAE108"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r>
      <w:tr w:rsidR="007F7E83" w:rsidRPr="006765D2" w14:paraId="176D3087" w14:textId="77777777" w:rsidTr="007F7E83">
        <w:trPr>
          <w:trHeight w:val="34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E726E9" w14:textId="77777777" w:rsidR="00DC5166" w:rsidRPr="007F7E83" w:rsidRDefault="00DC5166" w:rsidP="00981040">
            <w:pPr>
              <w:pStyle w:val="NormalWeb"/>
              <w:spacing w:before="0" w:beforeAutospacing="0" w:after="0" w:afterAutospacing="0"/>
              <w:rPr>
                <w:color w:val="000000" w:themeColor="text1"/>
                <w:sz w:val="22"/>
                <w:szCs w:val="22"/>
              </w:rPr>
            </w:pPr>
            <w:r w:rsidRPr="007F7E83">
              <w:rPr>
                <w:color w:val="000000" w:themeColor="text1"/>
                <w:kern w:val="24"/>
                <w:sz w:val="22"/>
                <w:szCs w:val="22"/>
              </w:rPr>
              <w:t>Horton 2009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CC7C28" w14:textId="77777777" w:rsidR="00DC5166" w:rsidRPr="007F7E83" w:rsidRDefault="00DC5166" w:rsidP="00981040">
            <w:pPr>
              <w:pStyle w:val="NormalWeb"/>
              <w:spacing w:before="0" w:beforeAutospacing="0" w:after="0" w:afterAutospacing="0"/>
              <w:jc w:val="center"/>
              <w:rPr>
                <w:color w:val="000000" w:themeColor="text1"/>
                <w:sz w:val="22"/>
                <w:szCs w:val="22"/>
              </w:rPr>
            </w:pPr>
            <w:r w:rsidRPr="007F7E83">
              <w:rPr>
                <w:b/>
                <w:bCs/>
                <w:sz w:val="22"/>
                <w:szCs w:val="22"/>
              </w:rPr>
              <w:sym w:font="Wingdings 2" w:char="F050"/>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C3D741" w14:textId="154ADE79"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25D8D1" w14:textId="74457D61"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FB9BAC" w14:textId="28E7DFA3"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08FF5D8" w14:textId="627B2B2E"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D72992" w14:textId="2A34820B"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262B888" w14:textId="3B6D9CEA"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4E01DC" w14:textId="77298A55"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AA4790" w14:textId="0FACCA1B"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8835B5" w14:textId="72D21E96"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r>
      <w:tr w:rsidR="007F7E83" w:rsidRPr="006765D2" w14:paraId="4E4670FE" w14:textId="77777777" w:rsidTr="007F7E83">
        <w:trPr>
          <w:trHeight w:val="28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EB6809" w14:textId="77777777" w:rsidR="00DC5166" w:rsidRPr="007F7E83" w:rsidRDefault="00DC5166" w:rsidP="00981040">
            <w:pPr>
              <w:pStyle w:val="NormalWeb"/>
              <w:spacing w:before="0" w:beforeAutospacing="0" w:after="0" w:afterAutospacing="0"/>
              <w:rPr>
                <w:color w:val="000000" w:themeColor="text1"/>
                <w:sz w:val="22"/>
                <w:szCs w:val="22"/>
              </w:rPr>
            </w:pPr>
            <w:r w:rsidRPr="007F7E83">
              <w:rPr>
                <w:color w:val="000000" w:themeColor="text1"/>
                <w:kern w:val="24"/>
                <w:sz w:val="22"/>
                <w:szCs w:val="22"/>
              </w:rPr>
              <w:t xml:space="preserve">Siegel 1987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02F591" w14:textId="5FF3B046"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937C6B" w14:textId="22BE6279"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18C5F4" w14:textId="7CD47BCB"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6ED424" w14:textId="7E9E11A7"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D5340" w14:textId="77777777" w:rsidR="00DC5166" w:rsidRPr="007F7E83" w:rsidRDefault="00DC5166" w:rsidP="00981040">
            <w:pPr>
              <w:pStyle w:val="NormalWeb"/>
              <w:spacing w:before="0" w:beforeAutospacing="0" w:after="0" w:afterAutospacing="0"/>
              <w:jc w:val="center"/>
              <w:rPr>
                <w:color w:val="000000" w:themeColor="text1"/>
                <w:sz w:val="22"/>
                <w:szCs w:val="22"/>
              </w:rPr>
            </w:pPr>
            <w:r w:rsidRPr="007F7E83">
              <w:rPr>
                <w:b/>
                <w:bCs/>
                <w:sz w:val="22"/>
                <w:szCs w:val="22"/>
              </w:rPr>
              <w:sym w:font="Wingdings 2" w:char="F050"/>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FFA6DA" w14:textId="11183E10"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B0C28E" w14:textId="77777777" w:rsidR="00DC5166" w:rsidRPr="007F7E83" w:rsidRDefault="00DC5166" w:rsidP="00981040">
            <w:pPr>
              <w:pStyle w:val="NormalWeb"/>
              <w:spacing w:before="0" w:beforeAutospacing="0" w:after="0" w:afterAutospacing="0"/>
              <w:jc w:val="center"/>
              <w:rPr>
                <w:color w:val="000000" w:themeColor="text1"/>
                <w:sz w:val="22"/>
                <w:szCs w:val="22"/>
              </w:rPr>
            </w:pPr>
            <w:r w:rsidRPr="007F7E83">
              <w:rPr>
                <w:b/>
                <w:bCs/>
                <w:sz w:val="22"/>
                <w:szCs w:val="22"/>
              </w:rPr>
              <w:sym w:font="Wingdings 2" w:char="F050"/>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246E65" w14:textId="6A11B22B"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BE3FF" w14:textId="77777777" w:rsidR="00DC5166" w:rsidRPr="007F7E83" w:rsidRDefault="00DC5166" w:rsidP="00981040">
            <w:pPr>
              <w:pStyle w:val="NormalWeb"/>
              <w:spacing w:before="0" w:beforeAutospacing="0" w:after="0" w:afterAutospacing="0"/>
              <w:jc w:val="center"/>
              <w:rPr>
                <w:color w:val="000000" w:themeColor="text1"/>
                <w:sz w:val="22"/>
                <w:szCs w:val="22"/>
              </w:rPr>
            </w:pPr>
            <w:r w:rsidRPr="007F7E83">
              <w:rPr>
                <w:b/>
                <w:bCs/>
                <w:sz w:val="22"/>
                <w:szCs w:val="22"/>
              </w:rPr>
              <w:sym w:font="Wingdings 2" w:char="F050"/>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56762A" w14:textId="43ED0AF7" w:rsidR="00DC5166" w:rsidRPr="007F7E83" w:rsidRDefault="00DC5166" w:rsidP="00981040">
            <w:pPr>
              <w:spacing w:after="0" w:line="240" w:lineRule="auto"/>
              <w:jc w:val="center"/>
              <w:rPr>
                <w:rFonts w:ascii="Times New Roman" w:hAnsi="Times New Roman" w:cs="Times New Roman"/>
                <w:color w:val="000000" w:themeColor="text1"/>
              </w:rPr>
            </w:pPr>
            <w:r w:rsidRPr="007F7E83">
              <w:rPr>
                <w:rFonts w:ascii="Times New Roman" w:hAnsi="Times New Roman" w:cs="Times New Roman"/>
              </w:rPr>
              <w:t>—</w:t>
            </w:r>
          </w:p>
        </w:tc>
      </w:tr>
    </w:tbl>
    <w:p w14:paraId="6679F96A" w14:textId="7C00B819" w:rsidR="00332649" w:rsidRPr="007F7E83" w:rsidRDefault="00EA4377" w:rsidP="00960999">
      <w:pPr>
        <w:spacing w:after="0"/>
        <w:rPr>
          <w:rFonts w:ascii="Times New Roman" w:hAnsi="Times New Roman" w:cs="Times New Roman"/>
          <w:sz w:val="20"/>
          <w:szCs w:val="20"/>
        </w:rPr>
      </w:pPr>
      <w:r w:rsidRPr="007F7E83">
        <w:rPr>
          <w:rFonts w:ascii="Times New Roman" w:hAnsi="Times New Roman" w:cs="Times New Roman"/>
          <w:b/>
          <w:sz w:val="20"/>
          <w:szCs w:val="20"/>
          <w:vertAlign w:val="superscript"/>
        </w:rPr>
        <w:t>a</w:t>
      </w:r>
      <w:r w:rsidR="00960999" w:rsidRPr="007F7E83">
        <w:rPr>
          <w:rFonts w:ascii="Times New Roman" w:hAnsi="Times New Roman" w:cs="Times New Roman"/>
          <w:sz w:val="20"/>
          <w:szCs w:val="20"/>
        </w:rPr>
        <w:t xml:space="preserve"> Major benefit drivers</w:t>
      </w:r>
      <w:r w:rsidR="00F756F7" w:rsidRPr="007F7E83">
        <w:rPr>
          <w:rFonts w:ascii="Times New Roman" w:hAnsi="Times New Roman" w:cs="Times New Roman"/>
          <w:sz w:val="20"/>
          <w:szCs w:val="20"/>
        </w:rPr>
        <w:t>.</w:t>
      </w:r>
    </w:p>
    <w:p w14:paraId="74D55471" w14:textId="7D9A64DC" w:rsidR="006B3010" w:rsidRPr="007F7E83" w:rsidRDefault="006B3010" w:rsidP="00960999">
      <w:pPr>
        <w:spacing w:after="0"/>
        <w:rPr>
          <w:rFonts w:ascii="Times New Roman" w:hAnsi="Times New Roman" w:cs="Times New Roman"/>
          <w:bCs/>
          <w:sz w:val="20"/>
          <w:szCs w:val="20"/>
        </w:rPr>
      </w:pPr>
      <w:r w:rsidRPr="007F7E83">
        <w:rPr>
          <w:rFonts w:ascii="Times New Roman" w:hAnsi="Times New Roman" w:cs="Times New Roman"/>
          <w:bCs/>
          <w:sz w:val="20"/>
          <w:szCs w:val="20"/>
          <w:vertAlign w:val="superscript"/>
        </w:rPr>
        <w:t>b</w:t>
      </w:r>
      <w:r w:rsidRPr="007F7E83">
        <w:rPr>
          <w:rFonts w:ascii="Times New Roman" w:hAnsi="Times New Roman" w:cs="Times New Roman"/>
          <w:bCs/>
          <w:sz w:val="20"/>
          <w:szCs w:val="20"/>
        </w:rPr>
        <w:t xml:space="preserve"> The study took Medicaid (healthcare payers’) perspective.</w:t>
      </w:r>
    </w:p>
    <w:p w14:paraId="14DF12F4" w14:textId="58A302B7" w:rsidR="00960999" w:rsidRPr="007F7E83" w:rsidRDefault="006B3010" w:rsidP="00960999">
      <w:pPr>
        <w:spacing w:after="0"/>
        <w:rPr>
          <w:rFonts w:ascii="Times New Roman" w:hAnsi="Times New Roman" w:cs="Times New Roman"/>
          <w:sz w:val="20"/>
          <w:szCs w:val="20"/>
        </w:rPr>
      </w:pPr>
      <w:r w:rsidRPr="007F7E83">
        <w:rPr>
          <w:rFonts w:ascii="Times New Roman" w:hAnsi="Times New Roman" w:cs="Times New Roman"/>
          <w:b/>
          <w:bCs/>
          <w:sz w:val="20"/>
          <w:szCs w:val="20"/>
          <w:vertAlign w:val="superscript"/>
        </w:rPr>
        <w:t>c</w:t>
      </w:r>
      <w:r w:rsidR="00960999" w:rsidRPr="007F7E83">
        <w:rPr>
          <w:rFonts w:ascii="Times New Roman" w:hAnsi="Times New Roman" w:cs="Times New Roman"/>
          <w:b/>
          <w:bCs/>
          <w:sz w:val="20"/>
          <w:szCs w:val="20"/>
          <w:vertAlign w:val="superscript"/>
        </w:rPr>
        <w:t xml:space="preserve"> </w:t>
      </w:r>
      <w:r w:rsidR="00960999" w:rsidRPr="007F7E83">
        <w:rPr>
          <w:rFonts w:ascii="Times New Roman" w:hAnsi="Times New Roman" w:cs="Times New Roman"/>
          <w:sz w:val="20"/>
          <w:szCs w:val="20"/>
        </w:rPr>
        <w:t>Others incl</w:t>
      </w:r>
      <w:r w:rsidR="001966A6" w:rsidRPr="007F7E83">
        <w:rPr>
          <w:rFonts w:ascii="Times New Roman" w:hAnsi="Times New Roman" w:cs="Times New Roman"/>
          <w:sz w:val="20"/>
          <w:szCs w:val="20"/>
        </w:rPr>
        <w:t>ude nonemergency transport and similar costs.</w:t>
      </w:r>
      <w:r w:rsidR="00960999" w:rsidRPr="007F7E83">
        <w:rPr>
          <w:rFonts w:ascii="Times New Roman" w:hAnsi="Times New Roman" w:cs="Times New Roman"/>
          <w:sz w:val="20"/>
          <w:szCs w:val="20"/>
        </w:rPr>
        <w:t xml:space="preserve"> </w:t>
      </w:r>
    </w:p>
    <w:p w14:paraId="4CE6E9D7" w14:textId="088D7AC5" w:rsidR="00960999" w:rsidRPr="007F7E83" w:rsidRDefault="006B3010" w:rsidP="00960999">
      <w:pPr>
        <w:spacing w:after="0"/>
        <w:rPr>
          <w:rFonts w:ascii="Times New Roman" w:hAnsi="Times New Roman" w:cs="Times New Roman"/>
          <w:sz w:val="20"/>
          <w:szCs w:val="20"/>
        </w:rPr>
      </w:pPr>
      <w:r w:rsidRPr="007F7E83">
        <w:rPr>
          <w:rFonts w:ascii="Times New Roman" w:hAnsi="Times New Roman" w:cs="Times New Roman"/>
          <w:b/>
          <w:bCs/>
          <w:sz w:val="20"/>
          <w:szCs w:val="20"/>
          <w:vertAlign w:val="superscript"/>
        </w:rPr>
        <w:t>d</w:t>
      </w:r>
      <w:r w:rsidR="00960999" w:rsidRPr="007F7E83">
        <w:rPr>
          <w:rFonts w:ascii="Times New Roman" w:hAnsi="Times New Roman" w:cs="Times New Roman"/>
          <w:b/>
          <w:bCs/>
          <w:sz w:val="20"/>
          <w:szCs w:val="20"/>
        </w:rPr>
        <w:t xml:space="preserve"> </w:t>
      </w:r>
      <w:r w:rsidR="00960999" w:rsidRPr="007F7E83">
        <w:rPr>
          <w:rFonts w:ascii="Times New Roman" w:hAnsi="Times New Roman" w:cs="Times New Roman"/>
          <w:sz w:val="20"/>
          <w:szCs w:val="20"/>
        </w:rPr>
        <w:t>Others include early pregnancy detection, prenatal care</w:t>
      </w:r>
      <w:r w:rsidR="00F756F7" w:rsidRPr="007F7E83">
        <w:rPr>
          <w:rFonts w:ascii="Times New Roman" w:hAnsi="Times New Roman" w:cs="Times New Roman"/>
          <w:sz w:val="20"/>
          <w:szCs w:val="20"/>
        </w:rPr>
        <w:t>,</w:t>
      </w:r>
      <w:r w:rsidR="00960999" w:rsidRPr="007F7E83">
        <w:rPr>
          <w:rFonts w:ascii="Times New Roman" w:hAnsi="Times New Roman" w:cs="Times New Roman"/>
          <w:sz w:val="20"/>
          <w:szCs w:val="20"/>
        </w:rPr>
        <w:t xml:space="preserve"> and STD detection and treatment.</w:t>
      </w:r>
    </w:p>
    <w:p w14:paraId="51A5B6B8" w14:textId="533C6E85" w:rsidR="00960999" w:rsidRPr="007F7E83" w:rsidRDefault="006B3010" w:rsidP="00960999">
      <w:pPr>
        <w:spacing w:after="0"/>
        <w:rPr>
          <w:rFonts w:ascii="Times New Roman" w:hAnsi="Times New Roman" w:cs="Times New Roman"/>
          <w:sz w:val="20"/>
          <w:szCs w:val="20"/>
        </w:rPr>
      </w:pPr>
      <w:r w:rsidRPr="007F7E83">
        <w:rPr>
          <w:rFonts w:ascii="Times New Roman" w:hAnsi="Times New Roman" w:cs="Times New Roman"/>
          <w:b/>
          <w:bCs/>
          <w:sz w:val="20"/>
          <w:szCs w:val="20"/>
          <w:vertAlign w:val="superscript"/>
        </w:rPr>
        <w:t>e</w:t>
      </w:r>
      <w:r w:rsidR="00960999" w:rsidRPr="007F7E83">
        <w:rPr>
          <w:rFonts w:ascii="Times New Roman" w:hAnsi="Times New Roman" w:cs="Times New Roman"/>
          <w:b/>
          <w:bCs/>
          <w:sz w:val="20"/>
          <w:szCs w:val="20"/>
        </w:rPr>
        <w:t xml:space="preserve"> </w:t>
      </w:r>
      <w:r w:rsidR="00960999" w:rsidRPr="007F7E83">
        <w:rPr>
          <w:rFonts w:ascii="Times New Roman" w:hAnsi="Times New Roman" w:cs="Times New Roman"/>
          <w:sz w:val="20"/>
          <w:szCs w:val="20"/>
        </w:rPr>
        <w:t>Others include ambulance use.</w:t>
      </w:r>
    </w:p>
    <w:p w14:paraId="271C4E26" w14:textId="1695CB3F" w:rsidR="006B3010" w:rsidRPr="007F7E83" w:rsidRDefault="00402DAA" w:rsidP="00960999">
      <w:pPr>
        <w:spacing w:after="0"/>
        <w:rPr>
          <w:rFonts w:ascii="Times New Roman" w:hAnsi="Times New Roman" w:cs="Times New Roman"/>
          <w:sz w:val="20"/>
          <w:szCs w:val="20"/>
        </w:rPr>
      </w:pPr>
      <w:r w:rsidRPr="007F7E83">
        <w:rPr>
          <w:rFonts w:ascii="Times New Roman" w:hAnsi="Times New Roman" w:cs="Times New Roman"/>
          <w:b/>
          <w:bCs/>
          <w:sz w:val="20"/>
          <w:szCs w:val="20"/>
          <w:vertAlign w:val="superscript"/>
        </w:rPr>
        <w:t>f</w:t>
      </w:r>
      <w:r w:rsidR="009C1611" w:rsidRPr="007F7E83">
        <w:rPr>
          <w:rFonts w:ascii="Times New Roman" w:hAnsi="Times New Roman" w:cs="Times New Roman"/>
          <w:b/>
          <w:bCs/>
          <w:sz w:val="20"/>
          <w:szCs w:val="20"/>
        </w:rPr>
        <w:t xml:space="preserve"> </w:t>
      </w:r>
      <w:r w:rsidR="009C1611" w:rsidRPr="007F7E83">
        <w:rPr>
          <w:rFonts w:ascii="Times New Roman" w:hAnsi="Times New Roman" w:cs="Times New Roman"/>
          <w:sz w:val="20"/>
          <w:szCs w:val="20"/>
        </w:rPr>
        <w:t xml:space="preserve">Others include cost averted due to avoided pregnancy such as </w:t>
      </w:r>
      <w:r w:rsidR="006E2982" w:rsidRPr="007F7E83">
        <w:rPr>
          <w:rFonts w:ascii="Times New Roman" w:hAnsi="Times New Roman" w:cs="Times New Roman"/>
          <w:sz w:val="20"/>
          <w:szCs w:val="20"/>
        </w:rPr>
        <w:t>cost</w:t>
      </w:r>
      <w:r w:rsidR="009C1611" w:rsidRPr="007F7E83">
        <w:rPr>
          <w:rFonts w:ascii="Times New Roman" w:hAnsi="Times New Roman" w:cs="Times New Roman"/>
          <w:sz w:val="20"/>
          <w:szCs w:val="20"/>
        </w:rPr>
        <w:t xml:space="preserve"> of raising a child.</w:t>
      </w:r>
    </w:p>
    <w:p w14:paraId="5D5F93F9" w14:textId="7C92DCC9" w:rsidR="00960999" w:rsidRPr="007F7E83" w:rsidRDefault="006B3010" w:rsidP="00960999">
      <w:pPr>
        <w:spacing w:after="0"/>
        <w:rPr>
          <w:rFonts w:ascii="Times New Roman" w:hAnsi="Times New Roman" w:cs="Times New Roman"/>
          <w:sz w:val="20"/>
          <w:szCs w:val="20"/>
        </w:rPr>
      </w:pPr>
      <w:r w:rsidRPr="007F7E83">
        <w:rPr>
          <w:rFonts w:ascii="Times New Roman" w:hAnsi="Times New Roman" w:cs="Times New Roman"/>
          <w:b/>
          <w:bCs/>
          <w:sz w:val="20"/>
          <w:szCs w:val="20"/>
          <w:vertAlign w:val="superscript"/>
        </w:rPr>
        <w:t>g</w:t>
      </w:r>
      <w:r w:rsidR="00960999" w:rsidRPr="007F7E83">
        <w:rPr>
          <w:rFonts w:ascii="Times New Roman" w:hAnsi="Times New Roman" w:cs="Times New Roman"/>
          <w:b/>
          <w:bCs/>
          <w:sz w:val="20"/>
          <w:szCs w:val="20"/>
        </w:rPr>
        <w:t xml:space="preserve"> </w:t>
      </w:r>
      <w:r w:rsidR="00960999" w:rsidRPr="007F7E83">
        <w:rPr>
          <w:rFonts w:ascii="Times New Roman" w:hAnsi="Times New Roman" w:cs="Times New Roman"/>
          <w:sz w:val="20"/>
          <w:szCs w:val="20"/>
        </w:rPr>
        <w:t>Asthma hospitalization only</w:t>
      </w:r>
      <w:r w:rsidR="00F756F7" w:rsidRPr="007F7E83">
        <w:rPr>
          <w:rFonts w:ascii="Times New Roman" w:hAnsi="Times New Roman" w:cs="Times New Roman"/>
          <w:sz w:val="20"/>
          <w:szCs w:val="20"/>
        </w:rPr>
        <w:t>.</w:t>
      </w:r>
    </w:p>
    <w:p w14:paraId="0B7672FA" w14:textId="6CBE124E" w:rsidR="00372B86" w:rsidRPr="007F7E83" w:rsidRDefault="006B3010" w:rsidP="00960999">
      <w:pPr>
        <w:spacing w:after="0"/>
        <w:rPr>
          <w:rFonts w:ascii="Times New Roman" w:hAnsi="Times New Roman" w:cs="Times New Roman"/>
          <w:sz w:val="20"/>
          <w:szCs w:val="20"/>
        </w:rPr>
      </w:pPr>
      <w:r w:rsidRPr="007F7E83">
        <w:rPr>
          <w:rFonts w:ascii="Times New Roman" w:hAnsi="Times New Roman" w:cs="Times New Roman"/>
          <w:b/>
          <w:bCs/>
          <w:sz w:val="20"/>
          <w:szCs w:val="20"/>
          <w:vertAlign w:val="superscript"/>
        </w:rPr>
        <w:t>h</w:t>
      </w:r>
      <w:r w:rsidR="00960999" w:rsidRPr="007F7E83">
        <w:rPr>
          <w:rFonts w:ascii="Times New Roman" w:hAnsi="Times New Roman" w:cs="Times New Roman"/>
          <w:b/>
          <w:bCs/>
          <w:sz w:val="20"/>
          <w:szCs w:val="20"/>
        </w:rPr>
        <w:t xml:space="preserve"> </w:t>
      </w:r>
      <w:r w:rsidR="00960999" w:rsidRPr="007F7E83">
        <w:rPr>
          <w:rFonts w:ascii="Times New Roman" w:hAnsi="Times New Roman" w:cs="Times New Roman"/>
          <w:sz w:val="20"/>
          <w:szCs w:val="20"/>
        </w:rPr>
        <w:t xml:space="preserve">Others include improved </w:t>
      </w:r>
      <w:r w:rsidR="001966A6" w:rsidRPr="007F7E83">
        <w:rPr>
          <w:rFonts w:ascii="Times New Roman" w:hAnsi="Times New Roman" w:cs="Times New Roman"/>
          <w:sz w:val="20"/>
          <w:szCs w:val="20"/>
        </w:rPr>
        <w:t>health and relevant effect to the community.</w:t>
      </w:r>
    </w:p>
    <w:p w14:paraId="3AD6DD65" w14:textId="165D7111" w:rsidR="00F756F7" w:rsidRPr="007F7E83" w:rsidRDefault="00797326" w:rsidP="00960999">
      <w:pPr>
        <w:spacing w:after="0"/>
        <w:rPr>
          <w:rFonts w:ascii="Times New Roman" w:hAnsi="Times New Roman" w:cs="Times New Roman"/>
          <w:sz w:val="20"/>
          <w:szCs w:val="20"/>
        </w:rPr>
      </w:pPr>
      <w:r w:rsidRPr="007F7E83">
        <w:rPr>
          <w:rFonts w:ascii="Times New Roman" w:hAnsi="Times New Roman" w:cs="Times New Roman"/>
          <w:sz w:val="20"/>
          <w:szCs w:val="20"/>
        </w:rPr>
        <w:t xml:space="preserve">ED, emergency department; </w:t>
      </w:r>
      <w:r w:rsidR="00F756F7" w:rsidRPr="007F7E83">
        <w:rPr>
          <w:rFonts w:ascii="Times New Roman" w:hAnsi="Times New Roman" w:cs="Times New Roman"/>
          <w:sz w:val="20"/>
          <w:szCs w:val="20"/>
        </w:rPr>
        <w:t>SBHC, school-based health center</w:t>
      </w:r>
      <w:r w:rsidR="00CC63C3" w:rsidRPr="007F7E83">
        <w:rPr>
          <w:rFonts w:ascii="Times New Roman" w:hAnsi="Times New Roman" w:cs="Times New Roman"/>
          <w:sz w:val="20"/>
          <w:szCs w:val="20"/>
        </w:rPr>
        <w:t>.</w:t>
      </w:r>
    </w:p>
    <w:p w14:paraId="7A8C3EB2" w14:textId="77777777" w:rsidR="007F0183" w:rsidRDefault="007F0183" w:rsidP="00960999">
      <w:pPr>
        <w:spacing w:after="0"/>
        <w:rPr>
          <w:rFonts w:ascii="Times New Roman" w:hAnsi="Times New Roman" w:cs="Times New Roman"/>
          <w:sz w:val="24"/>
          <w:szCs w:val="24"/>
        </w:rPr>
      </w:pPr>
    </w:p>
    <w:p w14:paraId="16B06C5B" w14:textId="77777777" w:rsidR="007F7E83" w:rsidRDefault="007F7E83" w:rsidP="00960999">
      <w:pPr>
        <w:spacing w:after="0"/>
        <w:rPr>
          <w:rFonts w:ascii="Times New Roman" w:hAnsi="Times New Roman" w:cs="Times New Roman"/>
          <w:b/>
          <w:sz w:val="24"/>
          <w:szCs w:val="24"/>
        </w:rPr>
      </w:pPr>
    </w:p>
    <w:p w14:paraId="714E19C3" w14:textId="4715D53B" w:rsidR="007F0183" w:rsidRDefault="00B34457" w:rsidP="00960999">
      <w:pPr>
        <w:spacing w:after="0"/>
        <w:rPr>
          <w:rFonts w:ascii="Times New Roman" w:hAnsi="Times New Roman" w:cs="Times New Roman"/>
          <w:sz w:val="24"/>
          <w:szCs w:val="24"/>
        </w:rPr>
      </w:pPr>
      <w:r>
        <w:rPr>
          <w:rFonts w:ascii="Times New Roman" w:hAnsi="Times New Roman" w:cs="Times New Roman"/>
          <w:b/>
          <w:sz w:val="24"/>
          <w:szCs w:val="24"/>
        </w:rPr>
        <w:t xml:space="preserve">Appendix </w:t>
      </w:r>
      <w:r w:rsidR="007F0183" w:rsidRPr="007F0183">
        <w:rPr>
          <w:rFonts w:ascii="Times New Roman" w:hAnsi="Times New Roman" w:cs="Times New Roman"/>
          <w:b/>
          <w:sz w:val="24"/>
          <w:szCs w:val="24"/>
        </w:rPr>
        <w:t xml:space="preserve">Table </w:t>
      </w:r>
      <w:r>
        <w:rPr>
          <w:rFonts w:ascii="Times New Roman" w:hAnsi="Times New Roman" w:cs="Times New Roman"/>
          <w:b/>
          <w:sz w:val="24"/>
          <w:szCs w:val="24"/>
        </w:rPr>
        <w:t>3</w:t>
      </w:r>
      <w:r w:rsidR="007F0183" w:rsidRPr="007F0183">
        <w:rPr>
          <w:rFonts w:ascii="Times New Roman" w:hAnsi="Times New Roman" w:cs="Times New Roman"/>
          <w:b/>
          <w:sz w:val="24"/>
          <w:szCs w:val="24"/>
        </w:rPr>
        <w:t>.</w:t>
      </w:r>
      <w:r w:rsidR="007F0183">
        <w:rPr>
          <w:rFonts w:ascii="Times New Roman" w:hAnsi="Times New Roman" w:cs="Times New Roman"/>
          <w:sz w:val="24"/>
          <w:szCs w:val="24"/>
        </w:rPr>
        <w:t xml:space="preserve"> </w:t>
      </w:r>
      <w:r>
        <w:rPr>
          <w:rFonts w:ascii="Times New Roman" w:hAnsi="Times New Roman" w:cs="Times New Roman"/>
          <w:sz w:val="24"/>
          <w:szCs w:val="24"/>
        </w:rPr>
        <w:t xml:space="preserve">Results from Studies Based on Regression Analysis </w:t>
      </w:r>
      <w:r w:rsidR="007F0183">
        <w:rPr>
          <w:rFonts w:ascii="Times New Roman" w:hAnsi="Times New Roman" w:cs="Times New Roman"/>
          <w:sz w:val="24"/>
          <w:szCs w:val="24"/>
        </w:rPr>
        <w:t>(Intervention Benefit from Medicaid Perspective)</w:t>
      </w:r>
    </w:p>
    <w:p w14:paraId="1DAE7859" w14:textId="77777777" w:rsidR="007F0183" w:rsidRDefault="007F0183" w:rsidP="00960999">
      <w:pPr>
        <w:spacing w:after="0"/>
        <w:rPr>
          <w:rFonts w:ascii="Times New Roman" w:hAnsi="Times New Roman" w:cs="Times New Roman"/>
          <w:sz w:val="24"/>
          <w:szCs w:val="24"/>
        </w:rPr>
      </w:pPr>
    </w:p>
    <w:tbl>
      <w:tblPr>
        <w:tblW w:w="12960" w:type="dxa"/>
        <w:tblInd w:w="-10" w:type="dxa"/>
        <w:tblCellMar>
          <w:left w:w="0" w:type="dxa"/>
          <w:right w:w="0" w:type="dxa"/>
        </w:tblCellMar>
        <w:tblLook w:val="0420" w:firstRow="1" w:lastRow="0" w:firstColumn="0" w:lastColumn="0" w:noHBand="0" w:noVBand="1"/>
      </w:tblPr>
      <w:tblGrid>
        <w:gridCol w:w="1680"/>
        <w:gridCol w:w="3657"/>
        <w:gridCol w:w="7623"/>
      </w:tblGrid>
      <w:tr w:rsidR="007F0183" w:rsidRPr="007F0183" w14:paraId="280D3138" w14:textId="77777777" w:rsidTr="00B34457">
        <w:trPr>
          <w:trHeight w:val="1033"/>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2238F2"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b/>
                <w:bCs/>
                <w:sz w:val="24"/>
                <w:szCs w:val="24"/>
              </w:rPr>
              <w:t>Study</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EF9E25"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b/>
                <w:bCs/>
                <w:sz w:val="24"/>
                <w:szCs w:val="24"/>
              </w:rPr>
              <w:t>Sample</w:t>
            </w:r>
          </w:p>
        </w:tc>
        <w:tc>
          <w:tcPr>
            <w:tcW w:w="76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92993B"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b/>
                <w:bCs/>
                <w:sz w:val="24"/>
                <w:szCs w:val="24"/>
              </w:rPr>
              <w:t>Results</w:t>
            </w:r>
          </w:p>
        </w:tc>
      </w:tr>
      <w:tr w:rsidR="007F0183" w:rsidRPr="007F0183" w14:paraId="5FA47128" w14:textId="77777777" w:rsidTr="007F7E83">
        <w:trPr>
          <w:trHeight w:val="775"/>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260172"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sz w:val="24"/>
                <w:szCs w:val="24"/>
              </w:rPr>
              <w:t>Adams 2000</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122C8F"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sz w:val="24"/>
                <w:szCs w:val="24"/>
              </w:rPr>
              <w:t>Children aged 4 – 12 years</w:t>
            </w:r>
          </w:p>
        </w:tc>
        <w:tc>
          <w:tcPr>
            <w:tcW w:w="76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441FE"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sz w:val="24"/>
                <w:szCs w:val="24"/>
              </w:rPr>
              <w:t>The emergency department cost per child-year enrolled decreased by $52.39 (p=.10) after the comparison group adopted SBHC.</w:t>
            </w:r>
          </w:p>
        </w:tc>
      </w:tr>
      <w:tr w:rsidR="007F0183" w:rsidRPr="007F0183" w14:paraId="7C0CC941" w14:textId="77777777" w:rsidTr="007F7E83">
        <w:trPr>
          <w:trHeight w:val="775"/>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95FB1A"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sz w:val="24"/>
                <w:szCs w:val="24"/>
              </w:rPr>
              <w:t>Guo 2005</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CED9AF" w14:textId="771F38CD" w:rsidR="007F0183" w:rsidRPr="007F0183" w:rsidRDefault="007F7E83" w:rsidP="007F0183">
            <w:pPr>
              <w:spacing w:after="0"/>
              <w:rPr>
                <w:rFonts w:ascii="Times New Roman" w:hAnsi="Times New Roman" w:cs="Times New Roman"/>
                <w:sz w:val="24"/>
                <w:szCs w:val="24"/>
              </w:rPr>
            </w:pPr>
            <w:r>
              <w:rPr>
                <w:rFonts w:ascii="Times New Roman" w:hAnsi="Times New Roman" w:cs="Times New Roman"/>
                <w:sz w:val="24"/>
                <w:szCs w:val="24"/>
              </w:rPr>
              <w:t>Children with asthma</w:t>
            </w:r>
            <w:r w:rsidR="007F0183" w:rsidRPr="007F0183">
              <w:rPr>
                <w:rFonts w:ascii="Times New Roman" w:hAnsi="Times New Roman" w:cs="Times New Roman"/>
                <w:sz w:val="24"/>
                <w:szCs w:val="24"/>
              </w:rPr>
              <w:t xml:space="preserve"> in Medicaid program, with average age of 8.2 years</w:t>
            </w:r>
          </w:p>
        </w:tc>
        <w:tc>
          <w:tcPr>
            <w:tcW w:w="76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81BBC2" w14:textId="77777777" w:rsidR="007F0183" w:rsidRPr="007F0183" w:rsidRDefault="007F0183" w:rsidP="007F0183">
            <w:pPr>
              <w:spacing w:after="0"/>
              <w:rPr>
                <w:rFonts w:ascii="Times New Roman" w:hAnsi="Times New Roman" w:cs="Times New Roman"/>
                <w:sz w:val="24"/>
                <w:szCs w:val="24"/>
              </w:rPr>
            </w:pPr>
            <w:r w:rsidRPr="007F0183">
              <w:rPr>
                <w:rFonts w:ascii="Times New Roman" w:hAnsi="Times New Roman" w:cs="Times New Roman"/>
                <w:sz w:val="24"/>
                <w:szCs w:val="24"/>
              </w:rPr>
              <w:t xml:space="preserve">After SBHC opened, the cost of hospitalization per child decreased significantly over time in SBHC schools (p=.044), including the cost for African-American children (p= .023). </w:t>
            </w:r>
          </w:p>
        </w:tc>
      </w:tr>
    </w:tbl>
    <w:p w14:paraId="494BA04F" w14:textId="77777777" w:rsidR="007F0183" w:rsidRPr="006765D2" w:rsidRDefault="007F0183" w:rsidP="00960999">
      <w:pPr>
        <w:spacing w:after="0"/>
        <w:rPr>
          <w:rFonts w:ascii="Times New Roman" w:hAnsi="Times New Roman" w:cs="Times New Roman"/>
          <w:sz w:val="24"/>
          <w:szCs w:val="24"/>
        </w:rPr>
      </w:pPr>
    </w:p>
    <w:sectPr w:rsidR="007F0183" w:rsidRPr="006765D2" w:rsidSect="007F7E83">
      <w:headerReference w:type="default" r:id="rId8"/>
      <w:footerReference w:type="default" r:id="rId9"/>
      <w:pgSz w:w="15840" w:h="12240" w:orient="landscape"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7E193" w14:textId="77777777" w:rsidR="00E27866" w:rsidRDefault="00E27866" w:rsidP="008B5D54">
      <w:pPr>
        <w:spacing w:after="0" w:line="240" w:lineRule="auto"/>
      </w:pPr>
      <w:r>
        <w:separator/>
      </w:r>
    </w:p>
  </w:endnote>
  <w:endnote w:type="continuationSeparator" w:id="0">
    <w:p w14:paraId="46452402" w14:textId="77777777" w:rsidR="00E27866" w:rsidRDefault="00E2786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F93C" w14:textId="77777777" w:rsidR="0018044F" w:rsidRDefault="0018044F">
    <w:pPr>
      <w:pStyle w:val="Footer"/>
    </w:pPr>
    <w:r>
      <w:tab/>
    </w:r>
    <w:r>
      <w:tab/>
    </w:r>
    <w:r>
      <w:fldChar w:fldCharType="begin"/>
    </w:r>
    <w:r>
      <w:instrText xml:space="preserve"> PAGE   \* MERGEFORMAT </w:instrText>
    </w:r>
    <w:r>
      <w:fldChar w:fldCharType="separate"/>
    </w:r>
    <w:r w:rsidR="00580A1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518E5" w14:textId="77777777" w:rsidR="00E27866" w:rsidRDefault="00E27866" w:rsidP="008B5D54">
      <w:pPr>
        <w:spacing w:after="0" w:line="240" w:lineRule="auto"/>
      </w:pPr>
      <w:r>
        <w:separator/>
      </w:r>
    </w:p>
  </w:footnote>
  <w:footnote w:type="continuationSeparator" w:id="0">
    <w:p w14:paraId="64FC0144" w14:textId="77777777" w:rsidR="00E27866" w:rsidRDefault="00E2786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6EB7" w14:textId="1274F4A3" w:rsidR="0018044F" w:rsidRPr="00420D62" w:rsidRDefault="0018044F">
    <w:pPr>
      <w:pStyle w:val="Header"/>
      <w:rPr>
        <w:rFonts w:ascii="Times New Roman" w:hAnsi="Times New Roman" w:cs="Times New Roman"/>
        <w:sz w:val="24"/>
        <w:szCs w:val="24"/>
      </w:rPr>
    </w:pPr>
    <w:r>
      <w:rPr>
        <w:rFonts w:ascii="Times New Roman" w:hAnsi="Times New Roman" w:cs="Times New Roman"/>
        <w:sz w:val="24"/>
        <w:szCs w:val="24"/>
      </w:rPr>
      <w:t>Ran et al.</w:t>
    </w:r>
    <w:r w:rsidR="00420D62">
      <w:rPr>
        <w:rFonts w:ascii="Times New Roman" w:hAnsi="Times New Roman" w:cs="Times New Roman"/>
        <w:sz w:val="24"/>
        <w:szCs w:val="24"/>
      </w:rPr>
      <w:t xml:space="preserve"> </w:t>
    </w:r>
    <w:r w:rsidRPr="000D07AA">
      <w:rPr>
        <w:rFonts w:ascii="Times New Roman" w:hAnsi="Times New Roman" w:cs="Times New Roman"/>
        <w:sz w:val="24"/>
        <w:szCs w:val="24"/>
      </w:rPr>
      <w:t xml:space="preserve">Economic Evaluation of </w:t>
    </w:r>
    <w:r w:rsidRPr="000D07AA">
      <w:rPr>
        <w:rFonts w:ascii="Times New Roman" w:hAnsi="Times New Roman" w:cs="Times New Roman" w:hint="eastAsia"/>
        <w:sz w:val="24"/>
        <w:szCs w:val="24"/>
        <w:lang w:eastAsia="zh-CN"/>
      </w:rPr>
      <w:t>School-based Health Centers</w:t>
    </w:r>
    <w:r w:rsidRPr="000D07AA">
      <w:rPr>
        <w:rFonts w:ascii="Times New Roman" w:hAnsi="Times New Roman" w:cs="Times New Roman"/>
        <w:sz w:val="24"/>
        <w:szCs w:val="24"/>
      </w:rPr>
      <w:t>: A Community Guide Systematic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87B"/>
    <w:multiLevelType w:val="hybridMultilevel"/>
    <w:tmpl w:val="F7FAEF3C"/>
    <w:lvl w:ilvl="0" w:tplc="4EFECD5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D2"/>
    <w:rsid w:val="000A04FE"/>
    <w:rsid w:val="000B5267"/>
    <w:rsid w:val="000D07AA"/>
    <w:rsid w:val="0018044F"/>
    <w:rsid w:val="001966A6"/>
    <w:rsid w:val="00307DAC"/>
    <w:rsid w:val="00332649"/>
    <w:rsid w:val="003334DE"/>
    <w:rsid w:val="00372B86"/>
    <w:rsid w:val="00402DAA"/>
    <w:rsid w:val="00420D62"/>
    <w:rsid w:val="00422E4F"/>
    <w:rsid w:val="004B76E8"/>
    <w:rsid w:val="004D0603"/>
    <w:rsid w:val="00580A1E"/>
    <w:rsid w:val="006765D2"/>
    <w:rsid w:val="006B3010"/>
    <w:rsid w:val="006C6578"/>
    <w:rsid w:val="006E270C"/>
    <w:rsid w:val="006E2982"/>
    <w:rsid w:val="00737512"/>
    <w:rsid w:val="00784545"/>
    <w:rsid w:val="00797326"/>
    <w:rsid w:val="007A50D0"/>
    <w:rsid w:val="007B0EBF"/>
    <w:rsid w:val="007E6D3C"/>
    <w:rsid w:val="007F0183"/>
    <w:rsid w:val="007F351B"/>
    <w:rsid w:val="007F7E83"/>
    <w:rsid w:val="008023E4"/>
    <w:rsid w:val="0083353A"/>
    <w:rsid w:val="008B5D54"/>
    <w:rsid w:val="00960999"/>
    <w:rsid w:val="00981040"/>
    <w:rsid w:val="009C1611"/>
    <w:rsid w:val="00A8354F"/>
    <w:rsid w:val="00AA7CDD"/>
    <w:rsid w:val="00B34457"/>
    <w:rsid w:val="00B55735"/>
    <w:rsid w:val="00B608AC"/>
    <w:rsid w:val="00BB3E99"/>
    <w:rsid w:val="00C8017C"/>
    <w:rsid w:val="00CC63C3"/>
    <w:rsid w:val="00DB05A6"/>
    <w:rsid w:val="00DB3133"/>
    <w:rsid w:val="00DC5166"/>
    <w:rsid w:val="00DC57CC"/>
    <w:rsid w:val="00E27866"/>
    <w:rsid w:val="00EA4377"/>
    <w:rsid w:val="00EC4CCA"/>
    <w:rsid w:val="00F75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5E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unhideWhenUsed/>
    <w:rsid w:val="006765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0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03"/>
    <w:rPr>
      <w:rFonts w:ascii="Segoe UI" w:hAnsi="Segoe UI" w:cs="Segoe UI"/>
      <w:sz w:val="18"/>
      <w:szCs w:val="18"/>
    </w:rPr>
  </w:style>
  <w:style w:type="character" w:styleId="CommentReference">
    <w:name w:val="annotation reference"/>
    <w:basedOn w:val="DefaultParagraphFont"/>
    <w:uiPriority w:val="99"/>
    <w:semiHidden/>
    <w:unhideWhenUsed/>
    <w:rsid w:val="00EA4377"/>
    <w:rPr>
      <w:sz w:val="16"/>
      <w:szCs w:val="16"/>
    </w:rPr>
  </w:style>
  <w:style w:type="paragraph" w:styleId="CommentText">
    <w:name w:val="annotation text"/>
    <w:basedOn w:val="Normal"/>
    <w:link w:val="CommentTextChar"/>
    <w:uiPriority w:val="99"/>
    <w:semiHidden/>
    <w:unhideWhenUsed/>
    <w:rsid w:val="00EA4377"/>
    <w:pPr>
      <w:spacing w:line="240" w:lineRule="auto"/>
    </w:pPr>
    <w:rPr>
      <w:sz w:val="20"/>
      <w:szCs w:val="20"/>
    </w:rPr>
  </w:style>
  <w:style w:type="character" w:customStyle="1" w:styleId="CommentTextChar">
    <w:name w:val="Comment Text Char"/>
    <w:basedOn w:val="DefaultParagraphFont"/>
    <w:link w:val="CommentText"/>
    <w:uiPriority w:val="99"/>
    <w:semiHidden/>
    <w:rsid w:val="00EA4377"/>
    <w:rPr>
      <w:sz w:val="20"/>
      <w:szCs w:val="20"/>
    </w:rPr>
  </w:style>
  <w:style w:type="paragraph" w:styleId="CommentSubject">
    <w:name w:val="annotation subject"/>
    <w:basedOn w:val="CommentText"/>
    <w:next w:val="CommentText"/>
    <w:link w:val="CommentSubjectChar"/>
    <w:uiPriority w:val="99"/>
    <w:semiHidden/>
    <w:unhideWhenUsed/>
    <w:rsid w:val="00EA4377"/>
    <w:rPr>
      <w:b/>
      <w:bCs/>
    </w:rPr>
  </w:style>
  <w:style w:type="character" w:customStyle="1" w:styleId="CommentSubjectChar">
    <w:name w:val="Comment Subject Char"/>
    <w:basedOn w:val="CommentTextChar"/>
    <w:link w:val="CommentSubject"/>
    <w:uiPriority w:val="99"/>
    <w:semiHidden/>
    <w:rsid w:val="00EA4377"/>
    <w:rPr>
      <w:b/>
      <w:bCs/>
      <w:sz w:val="20"/>
      <w:szCs w:val="20"/>
    </w:rPr>
  </w:style>
  <w:style w:type="table" w:styleId="TableGrid">
    <w:name w:val="Table Grid"/>
    <w:basedOn w:val="TableNormal"/>
    <w:uiPriority w:val="59"/>
    <w:rsid w:val="00B3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7806">
      <w:bodyDiv w:val="1"/>
      <w:marLeft w:val="0"/>
      <w:marRight w:val="0"/>
      <w:marTop w:val="0"/>
      <w:marBottom w:val="0"/>
      <w:divBdr>
        <w:top w:val="none" w:sz="0" w:space="0" w:color="auto"/>
        <w:left w:val="none" w:sz="0" w:space="0" w:color="auto"/>
        <w:bottom w:val="none" w:sz="0" w:space="0" w:color="auto"/>
        <w:right w:val="none" w:sz="0" w:space="0" w:color="auto"/>
      </w:divBdr>
    </w:div>
    <w:div w:id="171799597">
      <w:bodyDiv w:val="1"/>
      <w:marLeft w:val="0"/>
      <w:marRight w:val="0"/>
      <w:marTop w:val="0"/>
      <w:marBottom w:val="0"/>
      <w:divBdr>
        <w:top w:val="none" w:sz="0" w:space="0" w:color="auto"/>
        <w:left w:val="none" w:sz="0" w:space="0" w:color="auto"/>
        <w:bottom w:val="none" w:sz="0" w:space="0" w:color="auto"/>
        <w:right w:val="none" w:sz="0" w:space="0" w:color="auto"/>
      </w:divBdr>
    </w:div>
    <w:div w:id="868101993">
      <w:bodyDiv w:val="1"/>
      <w:marLeft w:val="0"/>
      <w:marRight w:val="0"/>
      <w:marTop w:val="0"/>
      <w:marBottom w:val="0"/>
      <w:divBdr>
        <w:top w:val="none" w:sz="0" w:space="0" w:color="auto"/>
        <w:left w:val="none" w:sz="0" w:space="0" w:color="auto"/>
        <w:bottom w:val="none" w:sz="0" w:space="0" w:color="auto"/>
        <w:right w:val="none" w:sz="0" w:space="0" w:color="auto"/>
      </w:divBdr>
    </w:div>
    <w:div w:id="13681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3B42-DDDD-458F-9F71-3D116353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2015-08-11T20:03:00Z</dcterms:created>
  <dcterms:modified xsi:type="dcterms:W3CDTF">2015-08-12T21:17:00Z</dcterms:modified>
</cp:coreProperties>
</file>