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D9" w:rsidRDefault="00FA6CD9" w:rsidP="00FA6C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Supplementary Table 1 to “</w:t>
      </w:r>
      <w:r w:rsidRPr="00FA6CD9">
        <w:rPr>
          <w:rFonts w:ascii="Arial" w:hAnsi="Arial" w:cs="Arial"/>
          <w:b/>
          <w:sz w:val="24"/>
          <w:szCs w:val="24"/>
        </w:rPr>
        <w:t xml:space="preserve">System Factors to Explain </w:t>
      </w:r>
      <w:r w:rsidR="00C26CE1">
        <w:rPr>
          <w:rFonts w:ascii="Arial" w:hAnsi="Arial" w:cs="Arial"/>
          <w:b/>
          <w:sz w:val="24"/>
          <w:szCs w:val="24"/>
        </w:rPr>
        <w:t xml:space="preserve">2009 </w:t>
      </w:r>
      <w:r w:rsidRPr="00FA6CD9">
        <w:rPr>
          <w:rFonts w:ascii="Arial" w:hAnsi="Arial" w:cs="Arial"/>
          <w:b/>
          <w:sz w:val="24"/>
          <w:szCs w:val="24"/>
        </w:rPr>
        <w:t>H1N1 State Vaccination Rates for Children and High-Risk Adults in US Emergency Response to Pandemic</w:t>
      </w:r>
      <w:r>
        <w:rPr>
          <w:rFonts w:ascii="Arial" w:hAnsi="Arial" w:cs="Arial"/>
          <w:b/>
          <w:sz w:val="24"/>
          <w:szCs w:val="24"/>
        </w:rPr>
        <w:t>”:</w:t>
      </w:r>
      <w:r w:rsidRPr="004B64E5">
        <w:rPr>
          <w:rFonts w:ascii="Arial" w:hAnsi="Arial" w:cs="Arial"/>
          <w:b/>
          <w:sz w:val="24"/>
          <w:szCs w:val="24"/>
        </w:rPr>
        <w:t xml:space="preserve"> </w:t>
      </w:r>
      <w:r w:rsidRPr="007C1F3F">
        <w:rPr>
          <w:rFonts w:ascii="Arial" w:hAnsi="Arial" w:cs="Arial"/>
          <w:b/>
          <w:sz w:val="24"/>
          <w:szCs w:val="24"/>
        </w:rPr>
        <w:t>Examples of highly correlated variables with those variables in the model</w:t>
      </w:r>
      <w:r>
        <w:rPr>
          <w:rFonts w:ascii="Arial" w:hAnsi="Arial" w:cs="Arial"/>
          <w:b/>
          <w:sz w:val="24"/>
          <w:szCs w:val="24"/>
        </w:rPr>
        <w:t>s.</w:t>
      </w:r>
    </w:p>
    <w:tbl>
      <w:tblPr>
        <w:tblW w:w="10507" w:type="dxa"/>
        <w:jc w:val="center"/>
        <w:tblLook w:val="04A0" w:firstRow="1" w:lastRow="0" w:firstColumn="1" w:lastColumn="0" w:noHBand="0" w:noVBand="1"/>
      </w:tblPr>
      <w:tblGrid>
        <w:gridCol w:w="910"/>
        <w:gridCol w:w="2589"/>
        <w:gridCol w:w="3510"/>
        <w:gridCol w:w="3498"/>
      </w:tblGrid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24D" w:rsidRPr="00FA6CD9" w:rsidRDefault="00F8324D" w:rsidP="00F83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Examples of highly correlated variables ('+' is &gt; 0.5, '-' is &lt; -0.5)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Percent of Women Age 18 and Older Who Report Having Had a Pap Smear Within the Last Three Years, 2008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Pr="00F8324D" w:rsidRDefault="00F8324D" w:rsidP="00F83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8324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Percent of women who had a mammogram within the last two years</w:t>
            </w:r>
          </w:p>
          <w:p w:rsidR="00F8324D" w:rsidRPr="00FA6CD9" w:rsidRDefault="00F8324D" w:rsidP="00F83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8324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Percent of Women who had a colorectal cancer screening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D0ECB">
              <w:rPr>
                <w:sz w:val="18"/>
                <w:szCs w:val="18"/>
              </w:rPr>
              <w:t>+ Child had one or more preventive medical care visits</w:t>
            </w:r>
            <w:r w:rsidRPr="000D0ECB">
              <w:rPr>
                <w:sz w:val="18"/>
                <w:szCs w:val="18"/>
              </w:rPr>
              <w:br/>
              <w:t>- Percentage of population &lt; 18 years old</w:t>
            </w:r>
            <w:r w:rsidRPr="000D0ECB">
              <w:rPr>
                <w:sz w:val="18"/>
                <w:szCs w:val="18"/>
              </w:rPr>
              <w:br/>
              <w:t>- Percentage of doses sent to counties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Indep6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83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Maximum number of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ship-to-sites</w:t>
            </w: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per state per thousand population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3EEE" w:rsidRPr="006E3EEE" w:rsidRDefault="006E3EEE" w:rsidP="006E3E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E3EE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+ Resident population 65 years old and over </w:t>
            </w:r>
          </w:p>
          <w:p w:rsidR="00F8324D" w:rsidRPr="00FA6CD9" w:rsidRDefault="006E3EEE" w:rsidP="006E3E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E3EE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Medicare enrollment as percent of total population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6E3EEE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E3EE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State's area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Indep8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Percentage Reporting Not Seeing a Doctor in the Past 12 Months Because of Cost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D94674" w:rsidP="00D9467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Percent people in poverty</w:t>
            </w:r>
          </w:p>
          <w:p w:rsidR="00D94674" w:rsidRDefault="00D94674" w:rsidP="00D9467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General health condition fair/poor</w:t>
            </w:r>
          </w:p>
          <w:p w:rsidR="00D94674" w:rsidRPr="00D94674" w:rsidRDefault="00D94674" w:rsidP="00D9467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Deaths by stroke per 100,000 population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Default="00D94674" w:rsidP="00D9467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9467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Have any kind of healthcare coverage</w:t>
            </w:r>
          </w:p>
          <w:p w:rsidR="00D94674" w:rsidRDefault="00D94674" w:rsidP="00D9467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Percent of adults with dental visit in a year</w:t>
            </w:r>
          </w:p>
          <w:p w:rsidR="00D94674" w:rsidRPr="00D94674" w:rsidRDefault="00D94674" w:rsidP="00D9467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Educational attainment at least high school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Indep9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Underserved Population Living in Primary Care Health Professional Shortage Areas, as of September, 2008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162799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Percent people in poverty</w:t>
            </w:r>
          </w:p>
          <w:p w:rsidR="00162799" w:rsidRDefault="00162799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Chronic liver disease mortality</w:t>
            </w:r>
          </w:p>
          <w:p w:rsidR="00162799" w:rsidRDefault="00162799" w:rsidP="0016279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6279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6279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ercent children with private insurance</w:t>
            </w:r>
          </w:p>
          <w:p w:rsidR="00162799" w:rsidRPr="00162799" w:rsidRDefault="00162799" w:rsidP="0016279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162799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16279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Peak week for number of ILI cases after week 30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Indep10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Resident population under 18 years, percent (July 1 - estimate) 2008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2799" w:rsidRDefault="00903310" w:rsidP="0016279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Percent of births to population</w:t>
            </w:r>
          </w:p>
          <w:p w:rsidR="00903310" w:rsidRDefault="00903310" w:rsidP="0090331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Average persons per household</w:t>
            </w:r>
          </w:p>
          <w:p w:rsidR="00903310" w:rsidRPr="00162799" w:rsidRDefault="00903310" w:rsidP="0090331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Square root of state’s area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3310" w:rsidRDefault="00903310" w:rsidP="0090331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0331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Per capita healthcare expenditure by state</w:t>
            </w:r>
          </w:p>
          <w:p w:rsidR="00903310" w:rsidRDefault="00903310" w:rsidP="0090331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Number of healthcare practitioners</w:t>
            </w:r>
          </w:p>
          <w:p w:rsidR="00903310" w:rsidRPr="00903310" w:rsidRDefault="00903310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Percent of wom</w:t>
            </w:r>
            <w:r w:rsidR="00B42C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 40+ with mammogram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Indep11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Resident population: American Indian and Alaska Native alone, percent (July 1 - estimate) 2008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C576E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Average days between shipments</w:t>
            </w:r>
          </w:p>
          <w:p w:rsidR="00C576ED" w:rsidRDefault="00C576E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Area of the state</w:t>
            </w:r>
          </w:p>
          <w:p w:rsidR="00C576ED" w:rsidRPr="00FA6CD9" w:rsidRDefault="00C576E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Average number of doses per shipment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Indep12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Total Public Doses Oct-Feb divided by Estimated People Vaccinated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Pr="00FA6CD9" w:rsidRDefault="009D22FE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Percentage of days with shipments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Indep13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H1N1 Vaccine Doses Distributed or Administered to Date from Large Pharmacy Chains / Retail-Based Clinics to States as of January 29, 2010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Pr="00FA6CD9" w:rsidRDefault="008E04BE" w:rsidP="008E04B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(no high correlations were found))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Indep14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Seasonal Flu Coverage for  adults 18 -- 49 </w:t>
            </w:r>
            <w:proofErr w:type="spellStart"/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yrs</w:t>
            </w:r>
            <w:proofErr w:type="spellEnd"/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on the 2007-2008 season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04BE" w:rsidRPr="00FA6CD9" w:rsidRDefault="008E04BE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Previous seasons vaccination coverage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Indep15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Natural logarithm of the ratio of number of shipments to number of ship-to-sites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8E04BE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Percentage of doses sent to counties</w:t>
            </w:r>
          </w:p>
          <w:p w:rsidR="008E04BE" w:rsidRDefault="008E04BE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+ </w:t>
            </w:r>
            <w:r w:rsidRPr="008E04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Average days between shipments</w:t>
            </w:r>
          </w:p>
          <w:p w:rsidR="008E04BE" w:rsidRPr="00FA6CD9" w:rsidRDefault="008E04BE" w:rsidP="008E04B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Number of ship-to sites actually used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Indep16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Percentage of doses sent to primary care, MDs, counties, hospitals, urgent care, clinics, or pharmacies.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B42C41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Square root of state’s area</w:t>
            </w:r>
          </w:p>
          <w:p w:rsidR="00B42C41" w:rsidRDefault="00B42C41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Percent of women 40+ with mammogram</w:t>
            </w:r>
          </w:p>
          <w:p w:rsidR="00B42C41" w:rsidRPr="00FA6CD9" w:rsidRDefault="00B42C41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Adults 50+ with sigmoidoscopy or colonoscopy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Default="00B42C41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Number of ship-to sites actually used</w:t>
            </w:r>
          </w:p>
          <w:p w:rsidR="00B42C41" w:rsidRDefault="00B42C41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Percent of adults with dental visit in a year</w:t>
            </w:r>
          </w:p>
          <w:p w:rsidR="00B42C41" w:rsidRDefault="00B42C41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Average travel time to work</w:t>
            </w:r>
          </w:p>
          <w:p w:rsidR="00B42C41" w:rsidRPr="00FA6CD9" w:rsidRDefault="00B42C41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Educational attainment at least high school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Indep17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Total number of cars, trucks and buses per capita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B42C41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B42C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42C4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Average tr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avel time to work</w:t>
            </w:r>
          </w:p>
          <w:p w:rsidR="00B42C41" w:rsidRPr="00B42C41" w:rsidRDefault="00B42C41" w:rsidP="00B42C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B42C41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Percentage of children living with their grandparents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Indep18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Coverage expanded to general population by Dec. 4, 2009: 1- Yes, 0- No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Pr="00FA6CD9" w:rsidRDefault="00400B02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Deaths by stroke per 100,000 population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Indep19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School-based clinic strategy: 1- School Focus, 2- No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Default="00400B02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Coverage expanded to general population by Dec. 4, 2009</w:t>
            </w:r>
          </w:p>
          <w:p w:rsidR="00400B02" w:rsidRPr="00FA6CD9" w:rsidRDefault="00400B02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+ State makes transfer/redistribution to small providers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B02" w:rsidRPr="00FA6CD9" w:rsidRDefault="00400B02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- Determination of allocation amount to private providers made locally vs. state</w:t>
            </w:r>
          </w:p>
        </w:tc>
      </w:tr>
      <w:tr w:rsidR="00F8324D" w:rsidRPr="00FA6CD9" w:rsidTr="00C26CE1">
        <w:trPr>
          <w:cantSplit/>
          <w:trHeight w:val="592"/>
          <w:tblHeader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Indep20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Third parties make transfer/</w:t>
            </w:r>
            <w:r w:rsidR="00C26CE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A6C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redistribution to small providers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324D" w:rsidRPr="00FA6CD9" w:rsidRDefault="00400B02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(no high correlations were found))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24D" w:rsidRPr="00FA6CD9" w:rsidRDefault="00F8324D" w:rsidP="00FA6C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FA6CD9" w:rsidRPr="00FA6CD9" w:rsidRDefault="00FA6CD9" w:rsidP="00976DA1">
      <w:pPr>
        <w:rPr>
          <w:sz w:val="20"/>
          <w:szCs w:val="20"/>
        </w:rPr>
      </w:pPr>
    </w:p>
    <w:sectPr w:rsidR="00FA6CD9" w:rsidRPr="00FA6CD9" w:rsidSect="00976DA1">
      <w:pgSz w:w="12240" w:h="15840"/>
      <w:pgMar w:top="990" w:right="135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2E90"/>
    <w:multiLevelType w:val="hybridMultilevel"/>
    <w:tmpl w:val="7DB02CB8"/>
    <w:lvl w:ilvl="0" w:tplc="F0DA6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A7B"/>
    <w:multiLevelType w:val="hybridMultilevel"/>
    <w:tmpl w:val="D45688D0"/>
    <w:lvl w:ilvl="0" w:tplc="2B20F7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2670"/>
    <w:multiLevelType w:val="hybridMultilevel"/>
    <w:tmpl w:val="3BC2D9C0"/>
    <w:lvl w:ilvl="0" w:tplc="F07C7F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25D2C"/>
    <w:multiLevelType w:val="hybridMultilevel"/>
    <w:tmpl w:val="1520B98A"/>
    <w:lvl w:ilvl="0" w:tplc="0D7487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43DD"/>
    <w:multiLevelType w:val="hybridMultilevel"/>
    <w:tmpl w:val="AD5C51DA"/>
    <w:lvl w:ilvl="0" w:tplc="9DCE6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045F"/>
    <w:multiLevelType w:val="hybridMultilevel"/>
    <w:tmpl w:val="D688C786"/>
    <w:lvl w:ilvl="0" w:tplc="086219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262"/>
    <w:multiLevelType w:val="hybridMultilevel"/>
    <w:tmpl w:val="E0D621C6"/>
    <w:lvl w:ilvl="0" w:tplc="489260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9"/>
    <w:rsid w:val="00002EF7"/>
    <w:rsid w:val="001245A2"/>
    <w:rsid w:val="00162799"/>
    <w:rsid w:val="0019739E"/>
    <w:rsid w:val="00400B02"/>
    <w:rsid w:val="006E3EEE"/>
    <w:rsid w:val="008E04BE"/>
    <w:rsid w:val="00903310"/>
    <w:rsid w:val="00976DA1"/>
    <w:rsid w:val="009D22FE"/>
    <w:rsid w:val="00B42C41"/>
    <w:rsid w:val="00BD1BE9"/>
    <w:rsid w:val="00C26CE1"/>
    <w:rsid w:val="00C576ED"/>
    <w:rsid w:val="00D94674"/>
    <w:rsid w:val="00F8324D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CC19F-45DA-491A-B4BA-F7D5661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A6CD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9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ISyE</dc:creator>
  <cp:lastModifiedBy>Stokley, Shannon (CDC/OID/NCIRD)</cp:lastModifiedBy>
  <cp:revision>2</cp:revision>
  <cp:lastPrinted>2013-04-29T16:37:00Z</cp:lastPrinted>
  <dcterms:created xsi:type="dcterms:W3CDTF">2018-08-29T19:46:00Z</dcterms:created>
  <dcterms:modified xsi:type="dcterms:W3CDTF">2018-08-29T19:46:00Z</dcterms:modified>
</cp:coreProperties>
</file>