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EB" w:rsidRPr="00B26FEB" w:rsidRDefault="00B26FEB" w:rsidP="00B26FEB">
      <w:pPr>
        <w:spacing w:after="0" w:line="48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26FEB">
        <w:rPr>
          <w:rFonts w:ascii="Times New Roman" w:eastAsia="Calibri" w:hAnsi="Times New Roman" w:cs="Times New Roman"/>
          <w:b/>
          <w:bCs/>
          <w:sz w:val="24"/>
          <w:szCs w:val="24"/>
        </w:rPr>
        <w:t>Supplemental Table 1.  Anal cytology results by follow-up visit, the</w:t>
      </w:r>
      <w:r w:rsidRPr="00B26FE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26FEB">
        <w:rPr>
          <w:rFonts w:ascii="Times New Roman" w:eastAsia="Calibri" w:hAnsi="Times New Roman" w:cs="Times New Roman"/>
          <w:b/>
          <w:bCs/>
          <w:sz w:val="24"/>
          <w:szCs w:val="24"/>
        </w:rPr>
        <w:t>Study to Understand the Natural History of HIV/AIDS in the Era of Effective Therapy 2005 – 2011</w:t>
      </w:r>
    </w:p>
    <w:p w:rsidR="00B26FEB" w:rsidRPr="00B26FEB" w:rsidRDefault="00B26FEB" w:rsidP="00B26FEB">
      <w:pPr>
        <w:spacing w:after="0" w:line="48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366"/>
        <w:gridCol w:w="1252"/>
        <w:gridCol w:w="1253"/>
        <w:gridCol w:w="1248"/>
        <w:gridCol w:w="1257"/>
        <w:gridCol w:w="1112"/>
      </w:tblGrid>
      <w:tr w:rsidR="00B26FEB" w:rsidRPr="00B26FEB" w:rsidTr="00AB5770"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6"/>
            <w:tcBorders>
              <w:top w:val="single" w:sz="1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Last Negative or First Abnormal Anal Cytology Result</w:t>
            </w:r>
          </w:p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proofErr w:type="gramEnd"/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(column %)</w:t>
            </w:r>
          </w:p>
        </w:tc>
      </w:tr>
      <w:tr w:rsidR="00B26FEB" w:rsidRPr="00B26FEB" w:rsidTr="00AB5770">
        <w:tc>
          <w:tcPr>
            <w:tcW w:w="1818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Visit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252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ASC-US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ASC-H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LSIL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HSIL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26FEB" w:rsidRPr="00B26FEB" w:rsidTr="00AB5770">
        <w:trPr>
          <w:trHeight w:val="576"/>
        </w:trPr>
        <w:tc>
          <w:tcPr>
            <w:tcW w:w="1818" w:type="dxa"/>
            <w:tcBorders>
              <w:top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 year</w:t>
            </w:r>
          </w:p>
        </w:tc>
        <w:tc>
          <w:tcPr>
            <w:tcW w:w="1366" w:type="dxa"/>
            <w:tcBorders>
              <w:top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41 (27)</w:t>
            </w:r>
          </w:p>
        </w:tc>
        <w:tc>
          <w:tcPr>
            <w:tcW w:w="1252" w:type="dxa"/>
            <w:tcBorders>
              <w:top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13 (31)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 (14)</w:t>
            </w:r>
          </w:p>
        </w:tc>
        <w:tc>
          <w:tcPr>
            <w:tcW w:w="1248" w:type="dxa"/>
            <w:tcBorders>
              <w:top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19 (47)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 (67)</w:t>
            </w:r>
          </w:p>
        </w:tc>
        <w:tc>
          <w:tcPr>
            <w:tcW w:w="1112" w:type="dxa"/>
            <w:tcBorders>
              <w:top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76 (31)</w:t>
            </w:r>
          </w:p>
        </w:tc>
      </w:tr>
      <w:tr w:rsidR="00B26FEB" w:rsidRPr="00B26FEB" w:rsidTr="00AB5770">
        <w:trPr>
          <w:trHeight w:val="576"/>
        </w:trPr>
        <w:tc>
          <w:tcPr>
            <w:tcW w:w="181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 year</w:t>
            </w:r>
          </w:p>
        </w:tc>
        <w:tc>
          <w:tcPr>
            <w:tcW w:w="1366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34 (23)</w:t>
            </w:r>
          </w:p>
        </w:tc>
        <w:tc>
          <w:tcPr>
            <w:tcW w:w="125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11 (26)</w:t>
            </w:r>
          </w:p>
        </w:tc>
        <w:tc>
          <w:tcPr>
            <w:tcW w:w="1253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 (28)</w:t>
            </w:r>
          </w:p>
        </w:tc>
        <w:tc>
          <w:tcPr>
            <w:tcW w:w="124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11 (28)</w:t>
            </w:r>
          </w:p>
        </w:tc>
        <w:tc>
          <w:tcPr>
            <w:tcW w:w="1257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 (33)</w:t>
            </w:r>
          </w:p>
        </w:tc>
        <w:tc>
          <w:tcPr>
            <w:tcW w:w="111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59 (24)</w:t>
            </w:r>
          </w:p>
        </w:tc>
      </w:tr>
      <w:tr w:rsidR="00B26FEB" w:rsidRPr="00B26FEB" w:rsidTr="00AB5770">
        <w:trPr>
          <w:trHeight w:val="576"/>
        </w:trPr>
        <w:tc>
          <w:tcPr>
            <w:tcW w:w="181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3 year</w:t>
            </w:r>
          </w:p>
        </w:tc>
        <w:tc>
          <w:tcPr>
            <w:tcW w:w="1366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18 (12)</w:t>
            </w:r>
          </w:p>
        </w:tc>
        <w:tc>
          <w:tcPr>
            <w:tcW w:w="125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6 (14)</w:t>
            </w:r>
          </w:p>
        </w:tc>
        <w:tc>
          <w:tcPr>
            <w:tcW w:w="1253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 (28)</w:t>
            </w:r>
          </w:p>
        </w:tc>
        <w:tc>
          <w:tcPr>
            <w:tcW w:w="124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 (5)</w:t>
            </w:r>
          </w:p>
        </w:tc>
        <w:tc>
          <w:tcPr>
            <w:tcW w:w="1257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11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28 (12)</w:t>
            </w:r>
          </w:p>
        </w:tc>
      </w:tr>
      <w:tr w:rsidR="00B26FEB" w:rsidRPr="00B26FEB" w:rsidTr="00AB5770">
        <w:trPr>
          <w:trHeight w:val="576"/>
        </w:trPr>
        <w:tc>
          <w:tcPr>
            <w:tcW w:w="181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4 year</w:t>
            </w:r>
          </w:p>
        </w:tc>
        <w:tc>
          <w:tcPr>
            <w:tcW w:w="1366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5 (3)</w:t>
            </w:r>
          </w:p>
        </w:tc>
        <w:tc>
          <w:tcPr>
            <w:tcW w:w="125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9 (21)</w:t>
            </w:r>
          </w:p>
        </w:tc>
        <w:tc>
          <w:tcPr>
            <w:tcW w:w="1253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 (14)</w:t>
            </w:r>
          </w:p>
        </w:tc>
        <w:tc>
          <w:tcPr>
            <w:tcW w:w="124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7 (17)</w:t>
            </w:r>
          </w:p>
        </w:tc>
        <w:tc>
          <w:tcPr>
            <w:tcW w:w="1257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11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22 (9)</w:t>
            </w:r>
          </w:p>
        </w:tc>
      </w:tr>
      <w:tr w:rsidR="00B26FEB" w:rsidRPr="00B26FEB" w:rsidTr="00AB5770">
        <w:trPr>
          <w:trHeight w:val="576"/>
        </w:trPr>
        <w:tc>
          <w:tcPr>
            <w:tcW w:w="181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5 year</w:t>
            </w:r>
          </w:p>
        </w:tc>
        <w:tc>
          <w:tcPr>
            <w:tcW w:w="1366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53 (35)</w:t>
            </w:r>
          </w:p>
        </w:tc>
        <w:tc>
          <w:tcPr>
            <w:tcW w:w="125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3 (7)</w:t>
            </w:r>
          </w:p>
        </w:tc>
        <w:tc>
          <w:tcPr>
            <w:tcW w:w="1253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 (14)</w:t>
            </w:r>
          </w:p>
        </w:tc>
        <w:tc>
          <w:tcPr>
            <w:tcW w:w="1248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 (3)</w:t>
            </w:r>
          </w:p>
        </w:tc>
        <w:tc>
          <w:tcPr>
            <w:tcW w:w="1257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0 (0)</w:t>
            </w:r>
          </w:p>
        </w:tc>
        <w:tc>
          <w:tcPr>
            <w:tcW w:w="1112" w:type="dxa"/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58 (24)</w:t>
            </w:r>
          </w:p>
        </w:tc>
      </w:tr>
      <w:tr w:rsidR="00B26FEB" w:rsidRPr="00B26FEB" w:rsidTr="00AB5770">
        <w:trPr>
          <w:trHeight w:val="576"/>
        </w:trPr>
        <w:tc>
          <w:tcPr>
            <w:tcW w:w="1818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52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vAlign w:val="center"/>
          </w:tcPr>
          <w:p w:rsidR="00B26FEB" w:rsidRPr="00B26FEB" w:rsidRDefault="00B26FEB" w:rsidP="00B26FEB">
            <w:pPr>
              <w:spacing w:line="48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EB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</w:tr>
    </w:tbl>
    <w:p w:rsidR="00B26FEB" w:rsidRPr="00B26FEB" w:rsidRDefault="00B26FEB" w:rsidP="00B26FE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FE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6FEB">
        <w:rPr>
          <w:rFonts w:ascii="Times New Roman" w:eastAsia="Calibri" w:hAnsi="Times New Roman" w:cs="Times New Roman"/>
          <w:sz w:val="24"/>
          <w:szCs w:val="24"/>
        </w:rPr>
        <w:instrText xml:space="preserve"> ADDIN </w:instrText>
      </w:r>
      <w:r w:rsidRPr="00B26FE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EB" w:rsidRDefault="00B26FEB" w:rsidP="008B5D54">
      <w:pPr>
        <w:spacing w:after="0" w:line="240" w:lineRule="auto"/>
      </w:pPr>
      <w:r>
        <w:separator/>
      </w:r>
    </w:p>
  </w:endnote>
  <w:endnote w:type="continuationSeparator" w:id="0">
    <w:p w:rsidR="00B26FEB" w:rsidRDefault="00B26FE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EB" w:rsidRDefault="00B26FEB" w:rsidP="008B5D54">
      <w:pPr>
        <w:spacing w:after="0" w:line="240" w:lineRule="auto"/>
      </w:pPr>
      <w:r>
        <w:separator/>
      </w:r>
    </w:p>
  </w:footnote>
  <w:footnote w:type="continuationSeparator" w:id="0">
    <w:p w:rsidR="00B26FEB" w:rsidRDefault="00B26FE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4E9DD4"/>
    <w:lvl w:ilvl="0">
      <w:numFmt w:val="bullet"/>
      <w:lvlText w:val="*"/>
      <w:lvlJc w:val="left"/>
    </w:lvl>
  </w:abstractNum>
  <w:abstractNum w:abstractNumId="1" w15:restartNumberingAfterBreak="0">
    <w:nsid w:val="3667416F"/>
    <w:multiLevelType w:val="hybridMultilevel"/>
    <w:tmpl w:val="6F56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000E"/>
    <w:multiLevelType w:val="hybridMultilevel"/>
    <w:tmpl w:val="64CC55A6"/>
    <w:lvl w:ilvl="0" w:tplc="A93862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7EFF"/>
    <w:multiLevelType w:val="hybridMultilevel"/>
    <w:tmpl w:val="8DD0C5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7423C1"/>
    <w:multiLevelType w:val="hybridMultilevel"/>
    <w:tmpl w:val="0CF6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D2B5C"/>
    <w:multiLevelType w:val="hybridMultilevel"/>
    <w:tmpl w:val="2708E99A"/>
    <w:lvl w:ilvl="0" w:tplc="6D98B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A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74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EA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6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1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C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45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81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EB"/>
    <w:rsid w:val="000E0C85"/>
    <w:rsid w:val="006C6578"/>
    <w:rsid w:val="008B5D54"/>
    <w:rsid w:val="00B26FEB"/>
    <w:rsid w:val="00B55735"/>
    <w:rsid w:val="00B608AC"/>
    <w:rsid w:val="00D34ADA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numbering" w:customStyle="1" w:styleId="NoList1">
    <w:name w:val="No List1"/>
    <w:next w:val="NoList"/>
    <w:uiPriority w:val="99"/>
    <w:semiHidden/>
    <w:unhideWhenUsed/>
    <w:rsid w:val="00B26FEB"/>
  </w:style>
  <w:style w:type="character" w:styleId="Hyperlink">
    <w:name w:val="Hyperlink"/>
    <w:basedOn w:val="DefaultParagraphFont"/>
    <w:uiPriority w:val="99"/>
    <w:unhideWhenUsed/>
    <w:rsid w:val="00B26F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26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FE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FE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FE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EB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6FE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2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26FEB"/>
  </w:style>
  <w:style w:type="paragraph" w:styleId="Subtitle">
    <w:name w:val="Subtitle"/>
    <w:basedOn w:val="Normal"/>
    <w:next w:val="Normal"/>
    <w:link w:val="SubtitleChar"/>
    <w:uiPriority w:val="11"/>
    <w:qFormat/>
    <w:rsid w:val="00B26F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F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4BE4-9FE8-4D64-976A-34A639A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2018-08-07T13:03:00Z</dcterms:created>
  <dcterms:modified xsi:type="dcterms:W3CDTF">2018-08-07T13:03:00Z</dcterms:modified>
</cp:coreProperties>
</file>