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52" w:rsidRPr="00883E00" w:rsidRDefault="00DC6652" w:rsidP="00DC66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883E0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Supplemental</w:t>
      </w:r>
    </w:p>
    <w:p w:rsidR="00DC6652" w:rsidRPr="00883E00" w:rsidRDefault="00DC6652" w:rsidP="00DC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00">
        <w:rPr>
          <w:rFonts w:ascii="Times New Roman" w:hAnsi="Times New Roman" w:cs="Times New Roman"/>
          <w:b/>
          <w:sz w:val="24"/>
          <w:szCs w:val="24"/>
        </w:rPr>
        <w:t>Table 1.</w:t>
      </w:r>
      <w:r w:rsidRPr="00883E00">
        <w:rPr>
          <w:rFonts w:ascii="Times New Roman" w:hAnsi="Times New Roman" w:cs="Times New Roman"/>
          <w:sz w:val="24"/>
          <w:szCs w:val="24"/>
        </w:rPr>
        <w:t xml:space="preserve"> Demographic and clinical characteristics and risk behaviors at screening by enrollment status.  TDF2 clinical trial, Botswana 2007-2010.</w:t>
      </w:r>
    </w:p>
    <w:tbl>
      <w:tblPr>
        <w:tblStyle w:val="TableGrid"/>
        <w:tblW w:w="10285" w:type="dxa"/>
        <w:jc w:val="center"/>
        <w:tblLook w:val="04A0" w:firstRow="1" w:lastRow="0" w:firstColumn="1" w:lastColumn="0" w:noHBand="0" w:noVBand="1"/>
      </w:tblPr>
      <w:tblGrid>
        <w:gridCol w:w="2803"/>
        <w:gridCol w:w="1724"/>
        <w:gridCol w:w="1972"/>
        <w:gridCol w:w="2022"/>
        <w:gridCol w:w="1764"/>
      </w:tblGrid>
      <w:tr w:rsidR="00DC6652" w:rsidRPr="00883E00" w:rsidTr="00864451">
        <w:trPr>
          <w:trHeight w:val="908"/>
          <w:jc w:val="center"/>
        </w:trPr>
        <w:tc>
          <w:tcPr>
            <w:tcW w:w="2803" w:type="dxa"/>
            <w:shd w:val="clear" w:color="auto" w:fill="F2F2F2" w:themeFill="background1" w:themeFillShade="F2"/>
            <w:vAlign w:val="center"/>
          </w:tcPr>
          <w:p w:rsidR="00DC6652" w:rsidRPr="00883E00" w:rsidRDefault="00DC6652" w:rsidP="0086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DC6652" w:rsidRPr="00883E00" w:rsidRDefault="00DC6652" w:rsidP="0086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Total Screened</w:t>
            </w:r>
          </w:p>
          <w:p w:rsidR="00DC6652" w:rsidRPr="00883E00" w:rsidRDefault="00DC6652" w:rsidP="0086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(N=2532)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DC6652" w:rsidRPr="00883E00" w:rsidRDefault="00DC6652" w:rsidP="0086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Screened and Not Enrolled</w:t>
            </w:r>
          </w:p>
          <w:p w:rsidR="00DC6652" w:rsidRPr="00883E00" w:rsidRDefault="00DC6652" w:rsidP="0086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(N=1331)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DC6652" w:rsidRPr="00883E00" w:rsidRDefault="00DC6652" w:rsidP="0086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Screened and Enrolled</w:t>
            </w:r>
          </w:p>
          <w:p w:rsidR="00DC6652" w:rsidRPr="00883E00" w:rsidRDefault="00DC6652" w:rsidP="0086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(N=1201)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C6652" w:rsidRPr="00883E00" w:rsidTr="00864451">
        <w:trPr>
          <w:trHeight w:val="7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Age (in years)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18-24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1450 (57.3)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771 (58.0)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679 (56.5)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25-29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905 (35.7)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493 (37.0)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412 (34.3)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30-39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177 (7.0)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67 (5.0)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110 (9.2)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Female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1191 (47.0)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639 (48.0)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552 (46.0)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0.3027</w:t>
            </w: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1341 (53.0)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692 (52.0)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649 (54.0)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Primary or less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106 (4.2)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66 (5.0)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40 (3.3)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Secondary (Jr/</w:t>
            </w:r>
            <w:proofErr w:type="spellStart"/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1904 (75.2)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1026 (77.1)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878 (73.1)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Post-secondary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522 (20.6)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239 (18.0)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283 (23.6)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Screening Site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Gaborone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1155 (45.6)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515 (38.7)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640 (53.3)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Francistown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1377 (54.4)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816 (61.3)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561 (46.7)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Married or Cohabitating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143 (5.7)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73 (5.5)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70 (5.8)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0.3647</w:t>
            </w: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Single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2383 (94.1)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1256 (94.4)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1127 (93.8)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Separated or Divorced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5 (0.2)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 (0.1)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4 (0.3)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Missing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 (0.04)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 (0.1)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Occupational Status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Employed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914 (36.1)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441 (33.1)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473 (39.4)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0.0011</w:t>
            </w: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Unemployed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1618 (63.9)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890 (66.9)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728 (60.6)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HIV Status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Positive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198 (7.8)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198 (14.9)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Negative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1896 (74.9)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695 (52.2)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1201 (100.0)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Not Indicated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 (0.1)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 (0.2)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Missing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436 (17.2)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436 (32.8)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0 (0.0) 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Number of Lifetime Sexual Partners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0-1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151 (6.0)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103 (7.7)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48 (4.0)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2+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2240 (88.5)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1123 (84.4)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1117 (93.0)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Missing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141 (5.6)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105 (7.9)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36 (3.0)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Number of Different Partners in Last 3 Months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231 (9.1)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231 (17.4)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&lt;0.000</w:t>
            </w: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1668 (65.9)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819 (61.5)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849 (70.7)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422 (16.7)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196 (14.7)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226 (18.8)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3+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205 (8.1)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79 (5.9)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126 (10.5)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Missing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6 (0.2)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6 (0.5)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 (0.0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 of Times of Vaginal Sex with Different Partners in Last 3 Months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233 (9.2)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231 (17.4)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 (0.2)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122 (4.8)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64 (4.8)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58 (4.8)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184 (7.3)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95 (7.1)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89 (7.4)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3+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1606 (63.4)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718 (53.9)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888 (73.9)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Missing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387 (15.3)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223 (16.8)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164 (13.7)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Used Condoms with Different Partners in the Last 3 Months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2085 (82.4)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987 (74.2)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1098 (91.4)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&lt;0.0001**</w:t>
            </w: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207 (8.2)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105 (7.9)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102 (8.5)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rPr>
          <w:trHeight w:val="20"/>
          <w:jc w:val="center"/>
        </w:trPr>
        <w:tc>
          <w:tcPr>
            <w:tcW w:w="2803" w:type="dxa"/>
          </w:tcPr>
          <w:p w:rsidR="00DC6652" w:rsidRPr="00883E00" w:rsidRDefault="00DC6652" w:rsidP="00864451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Missing</w:t>
            </w:r>
          </w:p>
        </w:tc>
        <w:tc>
          <w:tcPr>
            <w:tcW w:w="1724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240 (9.5)</w:t>
            </w:r>
          </w:p>
        </w:tc>
        <w:tc>
          <w:tcPr>
            <w:tcW w:w="197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239 (18.0)</w:t>
            </w:r>
          </w:p>
        </w:tc>
        <w:tc>
          <w:tcPr>
            <w:tcW w:w="2022" w:type="dxa"/>
          </w:tcPr>
          <w:p w:rsidR="00DC6652" w:rsidRPr="00883E00" w:rsidRDefault="00DC6652" w:rsidP="00864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 (0.1)</w:t>
            </w:r>
          </w:p>
        </w:tc>
        <w:tc>
          <w:tcPr>
            <w:tcW w:w="1764" w:type="dxa"/>
            <w:vAlign w:val="center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652" w:rsidRPr="00883E00" w:rsidRDefault="00DC6652" w:rsidP="00DC6652">
      <w:pPr>
        <w:rPr>
          <w:rFonts w:ascii="Times New Roman" w:hAnsi="Times New Roman" w:cs="Times New Roman"/>
          <w:sz w:val="24"/>
          <w:szCs w:val="24"/>
        </w:rPr>
      </w:pPr>
      <w:r w:rsidRPr="00883E00">
        <w:rPr>
          <w:rFonts w:ascii="Times New Roman" w:hAnsi="Times New Roman" w:cs="Times New Roman"/>
          <w:sz w:val="24"/>
          <w:szCs w:val="24"/>
        </w:rPr>
        <w:t>**If Missing values are excluded from the Chi-Square Test, the p-value becomes 0.3521</w:t>
      </w:r>
    </w:p>
    <w:p w:rsidR="00DC6652" w:rsidRPr="00883E00" w:rsidRDefault="00DC6652" w:rsidP="00DC665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83E00">
        <w:rPr>
          <w:rFonts w:ascii="Times New Roman" w:hAnsi="Times New Roman" w:cs="Times New Roman"/>
          <w:sz w:val="24"/>
          <w:szCs w:val="24"/>
        </w:rPr>
        <w:br w:type="page"/>
      </w:r>
    </w:p>
    <w:p w:rsidR="00DC6652" w:rsidRPr="00883E00" w:rsidRDefault="00DC6652" w:rsidP="00DC665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C6652" w:rsidRPr="00883E00" w:rsidRDefault="00DC6652" w:rsidP="00DC66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C6652" w:rsidRPr="00883E00" w:rsidRDefault="00DC6652" w:rsidP="00DC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00">
        <w:rPr>
          <w:rFonts w:ascii="Times New Roman" w:hAnsi="Times New Roman" w:cs="Times New Roman"/>
          <w:b/>
          <w:sz w:val="24"/>
          <w:szCs w:val="24"/>
        </w:rPr>
        <w:t>Table 2.</w:t>
      </w:r>
      <w:r w:rsidRPr="00883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00">
        <w:rPr>
          <w:rFonts w:ascii="Times New Roman" w:hAnsi="Times New Roman" w:cs="Times New Roman"/>
          <w:sz w:val="24"/>
          <w:szCs w:val="24"/>
        </w:rPr>
        <w:t>Univariable</w:t>
      </w:r>
      <w:proofErr w:type="spellEnd"/>
      <w:r w:rsidRPr="00883E00">
        <w:rPr>
          <w:rFonts w:ascii="Times New Roman" w:hAnsi="Times New Roman" w:cs="Times New Roman"/>
          <w:sz w:val="24"/>
          <w:szCs w:val="24"/>
        </w:rPr>
        <w:t xml:space="preserve"> risk factor analysis for </w:t>
      </w:r>
      <w:proofErr w:type="spellStart"/>
      <w:r w:rsidRPr="00883E00">
        <w:rPr>
          <w:rFonts w:ascii="Times New Roman" w:hAnsi="Times New Roman" w:cs="Times New Roman"/>
          <w:sz w:val="24"/>
          <w:szCs w:val="24"/>
        </w:rPr>
        <w:t>condomless</w:t>
      </w:r>
      <w:proofErr w:type="spellEnd"/>
      <w:r w:rsidRPr="00883E00">
        <w:rPr>
          <w:rFonts w:ascii="Times New Roman" w:hAnsi="Times New Roman" w:cs="Times New Roman"/>
          <w:sz w:val="24"/>
          <w:szCs w:val="24"/>
        </w:rPr>
        <w:t xml:space="preserve"> sex acts in the past 30 days. TDF2 clinical trial, Botswana 2007-2010.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33"/>
        <w:gridCol w:w="1233"/>
        <w:gridCol w:w="1233"/>
        <w:gridCol w:w="1233"/>
        <w:gridCol w:w="1233"/>
        <w:gridCol w:w="1233"/>
      </w:tblGrid>
      <w:tr w:rsidR="00DC6652" w:rsidRPr="00883E00" w:rsidTr="00864451">
        <w:tc>
          <w:tcPr>
            <w:tcW w:w="2178" w:type="dxa"/>
            <w:vMerge w:val="restart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3699" w:type="dxa"/>
            <w:gridSpan w:val="3"/>
            <w:shd w:val="clear" w:color="auto" w:fill="F2F2F2" w:themeFill="background1" w:themeFillShade="F2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condomless</w:t>
            </w:r>
            <w:proofErr w:type="spellEnd"/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sex acts</w:t>
            </w:r>
          </w:p>
        </w:tc>
        <w:tc>
          <w:tcPr>
            <w:tcW w:w="3699" w:type="dxa"/>
            <w:gridSpan w:val="3"/>
            <w:shd w:val="clear" w:color="auto" w:fill="F2F2F2" w:themeFill="background1" w:themeFillShade="F2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≥1 </w:t>
            </w:r>
            <w:proofErr w:type="spellStart"/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condomless</w:t>
            </w:r>
            <w:proofErr w:type="spellEnd"/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sex acts</w:t>
            </w:r>
          </w:p>
        </w:tc>
      </w:tr>
      <w:tr w:rsidR="00DC6652" w:rsidRPr="00883E00" w:rsidTr="00864451">
        <w:tc>
          <w:tcPr>
            <w:tcW w:w="2178" w:type="dxa"/>
            <w:vMerge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Rate Ratio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Time (per year)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1.05, 1.28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0.0042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0.95, 1.14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0.3683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TDF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0.64, 1.11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0.2182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0.88, 1.34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0.4457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Placebo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Treatment Arm Perception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TDF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0.78, 1.44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.7013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0.70, 1.17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0.4371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Not Sure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0.77, 1.31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.9685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0.69, 1.09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0.2167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Placebo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18-20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21-29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0.35, 2.46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0.8696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0.45, 2.12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0.9595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30+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0.25, 2.08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0.5387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0.68, 3.63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0.2873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Female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0.82, 1.42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.5916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.95, 1.45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0.1471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Primary or less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Secondary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0.62, 2.80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0.4785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0.53, 1.71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0.8664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Postsecondary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0.37, 1.79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0.6041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0.68, 2.29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0.4837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Francistown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Gaborone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0.79, 1.36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0.7965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0.83, 1.28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0.7876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Single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Married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0.39, 1.25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0.2238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0.82, 1.95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0.2890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Occupational Status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Employed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0.80, 1.40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0.7011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0.84, 1.29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0.7202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Unemployed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Sexual Debut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15 or less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.24, .61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1.09, 2.27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.0153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16-17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.32, .71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1.21, 2.26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.0018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18-19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.49, 1.02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.0621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0.95, 1.70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.1102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20+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HIV Status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Positive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0.36, 1.79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0.5852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0.32, 1.14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0.1175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Negative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STI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0.31, 0.76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0.56, 1.13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0.1930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HSV-2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0.60, 1.06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0.1228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1.05, 1.63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0.0178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652" w:rsidRPr="00883E00" w:rsidRDefault="00DC6652" w:rsidP="00DC6652">
      <w:pPr>
        <w:jc w:val="center"/>
      </w:pPr>
    </w:p>
    <w:p w:rsidR="00DC6652" w:rsidRPr="00883E00" w:rsidRDefault="00DC6652" w:rsidP="00DC6652">
      <w:r w:rsidRPr="00883E00">
        <w:br w:type="page"/>
      </w:r>
    </w:p>
    <w:p w:rsidR="00DC6652" w:rsidRPr="00883E00" w:rsidRDefault="00DC6652" w:rsidP="00DC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00">
        <w:rPr>
          <w:rFonts w:ascii="Times New Roman" w:hAnsi="Times New Roman" w:cs="Times New Roman"/>
          <w:b/>
          <w:sz w:val="24"/>
          <w:szCs w:val="24"/>
        </w:rPr>
        <w:lastRenderedPageBreak/>
        <w:t>Table 3.</w:t>
      </w:r>
      <w:r w:rsidRPr="00883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00">
        <w:rPr>
          <w:rFonts w:ascii="Times New Roman" w:hAnsi="Times New Roman" w:cs="Times New Roman"/>
          <w:sz w:val="24"/>
          <w:szCs w:val="24"/>
        </w:rPr>
        <w:t>Univariable</w:t>
      </w:r>
      <w:proofErr w:type="spellEnd"/>
      <w:r w:rsidRPr="00883E00">
        <w:rPr>
          <w:rFonts w:ascii="Times New Roman" w:hAnsi="Times New Roman" w:cs="Times New Roman"/>
          <w:sz w:val="24"/>
          <w:szCs w:val="24"/>
        </w:rPr>
        <w:t xml:space="preserve"> risk factor analysis for number of sex partners in the past 30 days. TDF2 clinical trial, Botswana 2007-2010.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33"/>
        <w:gridCol w:w="1233"/>
        <w:gridCol w:w="1233"/>
        <w:gridCol w:w="1233"/>
        <w:gridCol w:w="1233"/>
        <w:gridCol w:w="1233"/>
      </w:tblGrid>
      <w:tr w:rsidR="00DC6652" w:rsidRPr="00883E00" w:rsidTr="00864451">
        <w:tc>
          <w:tcPr>
            <w:tcW w:w="2178" w:type="dxa"/>
            <w:vMerge w:val="restart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3699" w:type="dxa"/>
            <w:gridSpan w:val="3"/>
            <w:shd w:val="clear" w:color="auto" w:fill="F2F2F2" w:themeFill="background1" w:themeFillShade="F2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No sex partners</w:t>
            </w:r>
          </w:p>
        </w:tc>
        <w:tc>
          <w:tcPr>
            <w:tcW w:w="3699" w:type="dxa"/>
            <w:gridSpan w:val="3"/>
            <w:shd w:val="clear" w:color="auto" w:fill="F2F2F2" w:themeFill="background1" w:themeFillShade="F2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 or more sex partners</w:t>
            </w:r>
          </w:p>
        </w:tc>
      </w:tr>
      <w:tr w:rsidR="00DC6652" w:rsidRPr="00883E00" w:rsidTr="00864451">
        <w:tc>
          <w:tcPr>
            <w:tcW w:w="2178" w:type="dxa"/>
            <w:vMerge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Rate Ratio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Time (per year)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1.29, 1.53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0.70, 0.80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TDF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0.73, 1.19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0.5793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0.88, 1.43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0.3373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Placebo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Treatment Arm Perception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TDF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0.72, 1.24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0.6717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0.86, 1.3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0.5948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Not Sure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0.74, 1.19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0.6017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0.89, 1.28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0.4894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Placebo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18-20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21-29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0.31, 1.67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0.4531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0.92, 6.14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0.0732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30+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0.21, 1.35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0.1874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0.58, 4.50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0.3641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Female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1.07, 1.74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0.0126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2.93, 4.76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Primary or less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Secondary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0.67, 2.79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0.3827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0.78, 3.31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0.1978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Postsecondary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0.58, 2.54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0.6166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0.96, 4.29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0.0632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Francistown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Gaborone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0.97, 1.58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0.0802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0.89, 1.43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0.3203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Single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Married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0.17, 0.54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0.25, 0.77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0.0045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Occupational Status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Employed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0.56, 0.91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0.0068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0.76, 1.23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0.7715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Unemployed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Sexual Debut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15 or less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0.66, 1.51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0.9771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2.30, 4.95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16-17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0.58, 1.16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0.2691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1.56, 3.03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18-19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0.58, 1.08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0.1387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.83, 1.55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0.4256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20+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HIV Status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Positive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0.58, 2.41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0.6526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0.27, 1.27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0.1728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Negative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STI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0.37, 1.04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0.0694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1.20, 2.08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0.0012</w:t>
            </w: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HSV-2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52" w:rsidRPr="00883E00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0.42, 0.70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0.53, 0.88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0.0029</w:t>
            </w:r>
          </w:p>
        </w:tc>
      </w:tr>
      <w:tr w:rsidR="00DC6652" w:rsidRPr="005120D6" w:rsidTr="00864451">
        <w:tc>
          <w:tcPr>
            <w:tcW w:w="2178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No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883E00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5120D6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0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33" w:type="dxa"/>
          </w:tcPr>
          <w:p w:rsidR="00DC6652" w:rsidRPr="005120D6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C6652" w:rsidRPr="005120D6" w:rsidRDefault="00DC6652" w:rsidP="008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652" w:rsidRDefault="00DC6652" w:rsidP="00DC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652" w:rsidRPr="00102422" w:rsidRDefault="00DC6652" w:rsidP="00DC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652" w:rsidRDefault="00DC6652" w:rsidP="00DC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652" w:rsidRPr="005120D6" w:rsidRDefault="00DC6652" w:rsidP="00DC6652">
      <w:pPr>
        <w:rPr>
          <w:rFonts w:ascii="Times New Roman" w:hAnsi="Times New Roman" w:cs="Times New Roman"/>
          <w:sz w:val="24"/>
          <w:szCs w:val="24"/>
        </w:rPr>
      </w:pPr>
    </w:p>
    <w:p w:rsidR="00DC6652" w:rsidRDefault="00DC6652" w:rsidP="00DC6652"/>
    <w:p w:rsidR="00DC57CC" w:rsidRDefault="00DC57CC">
      <w:bookmarkStart w:id="0" w:name="_GoBack"/>
      <w:bookmarkEnd w:id="0"/>
    </w:p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52" w:rsidRDefault="00DC6652" w:rsidP="008B5D54">
      <w:pPr>
        <w:spacing w:after="0" w:line="240" w:lineRule="auto"/>
      </w:pPr>
      <w:r>
        <w:separator/>
      </w:r>
    </w:p>
  </w:endnote>
  <w:endnote w:type="continuationSeparator" w:id="0">
    <w:p w:rsidR="00DC6652" w:rsidRDefault="00DC665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52" w:rsidRDefault="00DC6652" w:rsidP="008B5D54">
      <w:pPr>
        <w:spacing w:after="0" w:line="240" w:lineRule="auto"/>
      </w:pPr>
      <w:r>
        <w:separator/>
      </w:r>
    </w:p>
  </w:footnote>
  <w:footnote w:type="continuationSeparator" w:id="0">
    <w:p w:rsidR="00DC6652" w:rsidRDefault="00DC665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2ECF"/>
    <w:multiLevelType w:val="hybridMultilevel"/>
    <w:tmpl w:val="0784C23E"/>
    <w:lvl w:ilvl="0" w:tplc="7B5E391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66BD4"/>
    <w:multiLevelType w:val="hybridMultilevel"/>
    <w:tmpl w:val="9F46B560"/>
    <w:lvl w:ilvl="0" w:tplc="C99CFDD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95D542F"/>
    <w:multiLevelType w:val="hybridMultilevel"/>
    <w:tmpl w:val="4B0682A0"/>
    <w:lvl w:ilvl="0" w:tplc="A7F8790C">
      <w:start w:val="22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43043120"/>
    <w:multiLevelType w:val="hybridMultilevel"/>
    <w:tmpl w:val="ADC28826"/>
    <w:lvl w:ilvl="0" w:tplc="82769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6388"/>
    <w:multiLevelType w:val="hybridMultilevel"/>
    <w:tmpl w:val="27E6F662"/>
    <w:lvl w:ilvl="0" w:tplc="E70A0DA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7B158CC"/>
    <w:multiLevelType w:val="hybridMultilevel"/>
    <w:tmpl w:val="E8EEB6AC"/>
    <w:lvl w:ilvl="0" w:tplc="38962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70A54"/>
    <w:multiLevelType w:val="hybridMultilevel"/>
    <w:tmpl w:val="9D60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47D81"/>
    <w:multiLevelType w:val="hybridMultilevel"/>
    <w:tmpl w:val="499409FE"/>
    <w:lvl w:ilvl="0" w:tplc="1E7E301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F633AF7"/>
    <w:multiLevelType w:val="hybridMultilevel"/>
    <w:tmpl w:val="A0A21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52"/>
    <w:rsid w:val="006C6578"/>
    <w:rsid w:val="008B5D54"/>
    <w:rsid w:val="00B55735"/>
    <w:rsid w:val="00B608AC"/>
    <w:rsid w:val="00DC57CC"/>
    <w:rsid w:val="00D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DC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652"/>
    <w:pPr>
      <w:ind w:left="720"/>
      <w:contextualSpacing/>
    </w:pPr>
  </w:style>
  <w:style w:type="table" w:styleId="TableGrid">
    <w:name w:val="Table Grid"/>
    <w:basedOn w:val="TableNormal"/>
    <w:uiPriority w:val="59"/>
    <w:rsid w:val="00DC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652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C665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665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C665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C6652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DC6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652"/>
    <w:rPr>
      <w:b/>
      <w:bCs/>
      <w:sz w:val="20"/>
      <w:szCs w:val="20"/>
    </w:rPr>
  </w:style>
  <w:style w:type="character" w:customStyle="1" w:styleId="st">
    <w:name w:val="st"/>
    <w:basedOn w:val="DefaultParagraphFont"/>
    <w:rsid w:val="00DC6652"/>
  </w:style>
  <w:style w:type="paragraph" w:styleId="EndnoteText">
    <w:name w:val="endnote text"/>
    <w:basedOn w:val="Normal"/>
    <w:link w:val="EndnoteTextChar"/>
    <w:uiPriority w:val="99"/>
    <w:semiHidden/>
    <w:unhideWhenUsed/>
    <w:rsid w:val="00DC66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66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D217-9726-410B-ACD5-D6AF2002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2016-04-06T13:46:00Z</dcterms:created>
  <dcterms:modified xsi:type="dcterms:W3CDTF">2016-04-06T13:47:00Z</dcterms:modified>
</cp:coreProperties>
</file>