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Pr="00E72F9A" w:rsidRDefault="00E72F9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72F9A">
        <w:rPr>
          <w:rFonts w:ascii="Times New Roman" w:hAnsi="Times New Roman" w:cs="Times New Roman"/>
          <w:b/>
          <w:sz w:val="20"/>
          <w:szCs w:val="20"/>
        </w:rPr>
        <w:t>S2 Table. Selected Characteristics of HIV-positive Women in Care Who were Diagnosed Prior to Age 45 Years, Comparing by the Number of Pregnancies Since HIV Diagnosis -  Medical Monitoring Project-  2013 – 2014, (N=2228)</w:t>
      </w: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10"/>
        <w:gridCol w:w="1890"/>
        <w:gridCol w:w="810"/>
        <w:gridCol w:w="1530"/>
        <w:gridCol w:w="900"/>
        <w:gridCol w:w="1530"/>
        <w:gridCol w:w="990"/>
      </w:tblGrid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0" w:type="dxa"/>
            <w:gridSpan w:val="2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Had No Pregnancies</w:t>
            </w:r>
          </w:p>
        </w:tc>
        <w:tc>
          <w:tcPr>
            <w:tcW w:w="2430" w:type="dxa"/>
            <w:gridSpan w:val="2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Had &gt;=1 Pregnancies 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Chi-Square 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%†(95% CI)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(95% CI)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(95% CI)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p-value^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 (67.7-71.8)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 (28.2-32.3)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413"/>
        </w:trPr>
        <w:tc>
          <w:tcPr>
            <w:tcW w:w="5040" w:type="dxa"/>
            <w:gridSpan w:val="3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group at time of diagnosis (years)</w:t>
            </w: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 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.01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43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&lt;</w:t>
            </w: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 (6.9-9.7)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 (3.3-5.9)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 (13.7-19.8)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20-24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 (13.6-16.8)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 (7.6-10.9)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 (25.9-32.1)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25-29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 (17.4-20.9)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 (13.2-16.8)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 (25.6-31.9)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30-34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 (20.2-24.2)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 (21.8-26.3)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 (14.7-20.8)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35-39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 (17.5-21.1)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 (22.9-27.3)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 (3.7-8.1)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40-44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 (14.2-17.7)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 (19.7-24.3)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(0.5-3.1)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288"/>
        </w:trPr>
        <w:tc>
          <w:tcPr>
            <w:tcW w:w="5040" w:type="dxa"/>
            <w:gridSpan w:val="3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group at time of interview (years)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.01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18-29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 (6.8-9.7)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 (4.8-7.7)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 ( 9.8-16.0)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30-39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 (16.9-21.2)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 (12.6-17.5)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 (24.6-31.8)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40-44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 (13.9-17.3)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 (11.2-15.3)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 (17.7-24.7)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43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 (54.6-59.5)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 (62.9-68.0)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 (33.7-41.7)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0.54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Non-Hispanic black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 (53.1-69.5)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 (53.2-70.8)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59.7 (51.3-68.1)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Non-Hispanic white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 (12.5-18.7)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 (12.2-19.6)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 (10.5-19.1)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Hispanic**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 (11.2-28.0)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 (10.1-27.1)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 (13.2-31.0)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(2.1-4.8)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(2.2-4.8)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(1.4-5.4)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323"/>
        </w:trPr>
        <w:tc>
          <w:tcPr>
            <w:tcW w:w="3150" w:type="dxa"/>
            <w:gridSpan w:val="2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Highest Educational Attainment</w:t>
            </w: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0.66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&lt;High school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 (26.5-32.5)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 (27.0-33.2)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 (23.8-32.8)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High school graduate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 (30.0-35.1)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 (29.5-35.6)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 (28.5-36.6)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&gt;High school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 (34.6-41.3)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 (33.6-41.2)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 (35.1-43.2)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359"/>
        </w:trPr>
        <w:tc>
          <w:tcPr>
            <w:tcW w:w="3150" w:type="dxa"/>
            <w:gridSpan w:val="2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Health Insurance Coverage</w:t>
            </w: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0.36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Any private insurance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 (16.1-22.1)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 (16.4-23.1)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 (14.1-21.5)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516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Public insurance only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 (62.7-73.2)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66.8 (61.0-72.6)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70.5 (64.6-76.5)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492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Ryan White coverage only or uninsured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 (9.3-16.5)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 (9.1-17.8)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 (8.1-15.2)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At or below poverty level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 (64.7-72.9)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67.5 (63.0-71.9)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71.8 (66.6-77.1)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0.09</w:t>
            </w:r>
          </w:p>
        </w:tc>
      </w:tr>
      <w:tr w:rsidR="00E72F9A" w:rsidRPr="00E52511" w:rsidTr="00BB5A8F">
        <w:trPr>
          <w:trHeight w:val="52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Received care from OB/GYN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 (22.1-34.1)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 (18.8-31.2)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 (28.5-42.1)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.01</w:t>
            </w:r>
          </w:p>
        </w:tc>
      </w:tr>
      <w:tr w:rsidR="00E72F9A" w:rsidRPr="00E269DA" w:rsidTr="00BB5A8F">
        <w:trPr>
          <w:trHeight w:val="539"/>
        </w:trPr>
        <w:tc>
          <w:tcPr>
            <w:tcW w:w="234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Currently taking ART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94.6 (93.3-95.8)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 (93.4-96.2)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93.9 (92.1-95.8)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0.39</w:t>
            </w:r>
          </w:p>
        </w:tc>
      </w:tr>
      <w:tr w:rsidR="00E72F9A" w:rsidRPr="00E269DA" w:rsidTr="00BB5A8F">
        <w:trPr>
          <w:trHeight w:val="719"/>
        </w:trPr>
        <w:tc>
          <w:tcPr>
            <w:tcW w:w="234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Had </w:t>
            </w:r>
            <w:r w:rsidRPr="00A43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&gt;</w:t>
            </w: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CD4 or viral  load tests </w:t>
            </w: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 (84.2-88.3)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 (83.7-88.9)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 (83.4-89.0)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0.96</w:t>
            </w:r>
          </w:p>
        </w:tc>
      </w:tr>
      <w:tr w:rsidR="00E72F9A" w:rsidRPr="00E52511" w:rsidTr="00BB5A8F">
        <w:trPr>
          <w:trHeight w:val="792"/>
        </w:trPr>
        <w:tc>
          <w:tcPr>
            <w:tcW w:w="234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Had sustained viral suppression </w:t>
            </w: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 (62.0-67.1)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 (63.4-69.6)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60.1 (56.4-63.8)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F9A" w:rsidRPr="00E52511" w:rsidTr="00BB5A8F">
        <w:trPr>
          <w:trHeight w:val="792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Sexually active with a male partner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(vaginal, anal, or oral sex)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 (52.5-57.0)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 (46.6-52.2)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67.2 (63.1-71.4)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.01</w:t>
            </w:r>
          </w:p>
        </w:tc>
      </w:tr>
      <w:tr w:rsidR="00E72F9A" w:rsidRPr="00E52511" w:rsidTr="00BB5A8F">
        <w:trPr>
          <w:trHeight w:val="359"/>
        </w:trPr>
        <w:tc>
          <w:tcPr>
            <w:tcW w:w="3150" w:type="dxa"/>
            <w:gridSpan w:val="2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Sex risk/partner HIV status </w:t>
            </w: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</w:tr>
      <w:tr w:rsidR="00E72F9A" w:rsidRPr="00E52511" w:rsidTr="00BB5A8F">
        <w:trPr>
          <w:trHeight w:val="746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condomless</w:t>
            </w:r>
            <w:proofErr w:type="spellEnd"/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sex with HIV-negative or unknown status male partner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 (21.1-28.4)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 (17.7-25.7)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 (25.2-34.7)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530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condomless</w:t>
            </w:r>
            <w:proofErr w:type="spellEnd"/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sex with HIV-positive male partner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 (10.4-14.2)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 (10.1-15.3)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 (8.6-14.6)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620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Did not report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condomless</w:t>
            </w:r>
            <w:proofErr w:type="spellEnd"/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sex or not sexually active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 (58.9-67.0)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 (61.0-70.2)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 (53.4-63.6)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269DA" w:rsidTr="00BB5A8F">
        <w:trPr>
          <w:trHeight w:val="341"/>
        </w:trPr>
        <w:tc>
          <w:tcPr>
            <w:tcW w:w="5040" w:type="dxa"/>
            <w:gridSpan w:val="3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Used any birth control methods 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0.43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Only one method used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 (38.4-43.1)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 (38.6-44.0)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 (35.3-43.8)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323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More than one method  used 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 (45.0-51.2)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 (43.8-50.6)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 (45.2-55.1)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No method used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 (9.0-13.3)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 (9.1-13.9)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 (7.7-12.9)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593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Used barrier birth control methods 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 (42.2-49.4)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 (37.6-45.7)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 (50.6-60.2)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</w:t>
            </w: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72F9A" w:rsidRPr="00E269DA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cycle year 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269DA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0.10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 (51.2-55.6)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 (52.1-57.0)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 (46.5-54.8)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F9A" w:rsidRPr="00E52511" w:rsidTr="00BB5A8F">
        <w:trPr>
          <w:trHeight w:val="288"/>
        </w:trPr>
        <w:tc>
          <w:tcPr>
            <w:tcW w:w="234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 (44.4-48.8)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 (43.0-47.9)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49.3 (45.2-53.5)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72F9A" w:rsidRPr="00E52511" w:rsidRDefault="00E72F9A" w:rsidP="00BB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72F9A" w:rsidRPr="00E72F9A" w:rsidRDefault="00E72F9A" w:rsidP="00E72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2F9A">
        <w:rPr>
          <w:rFonts w:ascii="Times New Roman" w:hAnsi="Times New Roman" w:cs="Times New Roman"/>
          <w:sz w:val="18"/>
          <w:szCs w:val="18"/>
        </w:rPr>
        <w:t>Abbreviations: n = unweighted sample size; CI = Confidence interval; ART = Antiretroviral medications; VL = Viral Load; STI = Sexually Transmitted Infection; OB/GYN= Obstetrician/Gynecologist</w:t>
      </w:r>
    </w:p>
    <w:p w:rsidR="00E72F9A" w:rsidRPr="00E72F9A" w:rsidRDefault="00E72F9A" w:rsidP="00E72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72F9A">
        <w:rPr>
          <w:rFonts w:ascii="Times New Roman" w:hAnsi="Times New Roman" w:cs="Times New Roman"/>
          <w:sz w:val="18"/>
          <w:szCs w:val="18"/>
        </w:rPr>
        <w:t>Time period</w:t>
      </w:r>
      <w:proofErr w:type="gramEnd"/>
      <w:r w:rsidRPr="00E72F9A">
        <w:rPr>
          <w:rFonts w:ascii="Times New Roman" w:hAnsi="Times New Roman" w:cs="Times New Roman"/>
          <w:sz w:val="18"/>
          <w:szCs w:val="18"/>
        </w:rPr>
        <w:t>: In the past 12 months, unless otherwise noted. All measures are self-reported unless otherwise noted.</w:t>
      </w:r>
    </w:p>
    <w:p w:rsidR="00E72F9A" w:rsidRPr="00E72F9A" w:rsidRDefault="00E72F9A" w:rsidP="00E72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2F9A">
        <w:rPr>
          <w:rFonts w:ascii="Times New Roman" w:hAnsi="Times New Roman" w:cs="Times New Roman"/>
          <w:sz w:val="18"/>
          <w:szCs w:val="18"/>
        </w:rPr>
        <w:t>Bold=significant at p &lt; 0.05 level.</w:t>
      </w:r>
    </w:p>
    <w:p w:rsidR="00E72F9A" w:rsidRPr="00E72F9A" w:rsidRDefault="00E72F9A" w:rsidP="00E72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2F9A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E72F9A">
        <w:rPr>
          <w:rFonts w:ascii="Times New Roman" w:hAnsi="Times New Roman" w:cs="Times New Roman"/>
          <w:sz w:val="18"/>
          <w:szCs w:val="18"/>
        </w:rPr>
        <w:t xml:space="preserve"> weighted column percentage</w:t>
      </w:r>
    </w:p>
    <w:p w:rsidR="00E72F9A" w:rsidRPr="00E72F9A" w:rsidRDefault="00E72F9A" w:rsidP="00E72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2F9A">
        <w:rPr>
          <w:rFonts w:ascii="Times New Roman" w:hAnsi="Times New Roman" w:cs="Times New Roman"/>
          <w:sz w:val="18"/>
          <w:szCs w:val="18"/>
          <w:vertAlign w:val="superscript"/>
        </w:rPr>
        <w:t>^</w:t>
      </w:r>
      <w:r w:rsidRPr="00E72F9A">
        <w:rPr>
          <w:rFonts w:ascii="Times New Roman" w:hAnsi="Times New Roman" w:cs="Times New Roman"/>
          <w:sz w:val="18"/>
          <w:szCs w:val="18"/>
        </w:rPr>
        <w:t xml:space="preserve"> Chi-square p-value based on the Rao-Scott chi-square</w:t>
      </w:r>
    </w:p>
    <w:p w:rsidR="00E72F9A" w:rsidRPr="00E72F9A" w:rsidRDefault="00E72F9A" w:rsidP="00E72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2F9A">
        <w:rPr>
          <w:rFonts w:ascii="Times New Roman" w:hAnsi="Times New Roman" w:cs="Times New Roman"/>
          <w:sz w:val="18"/>
          <w:szCs w:val="18"/>
          <w:vertAlign w:val="superscript"/>
        </w:rPr>
        <w:t>‡</w:t>
      </w:r>
      <w:r w:rsidRPr="00E72F9A">
        <w:rPr>
          <w:rFonts w:ascii="Times New Roman" w:hAnsi="Times New Roman" w:cs="Times New Roman"/>
          <w:sz w:val="18"/>
          <w:szCs w:val="18"/>
        </w:rPr>
        <w:t xml:space="preserve"> Undetectable or &lt; 200 copies/ml based on medical record abstraction data in the 12 months prior to interview.</w:t>
      </w:r>
    </w:p>
    <w:p w:rsidR="00E72F9A" w:rsidRPr="00E72F9A" w:rsidRDefault="00E72F9A" w:rsidP="00E72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2F9A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E72F9A">
        <w:rPr>
          <w:rFonts w:ascii="Times New Roman" w:hAnsi="Times New Roman" w:cs="Times New Roman"/>
          <w:sz w:val="18"/>
          <w:szCs w:val="18"/>
        </w:rPr>
        <w:t>Hispanics or Latinos can be of any race.</w:t>
      </w:r>
    </w:p>
    <w:sectPr w:rsidR="00E72F9A" w:rsidRPr="00E72F9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9A"/>
    <w:rsid w:val="00D26908"/>
    <w:rsid w:val="00E72F9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88FE"/>
  <w15:chartTrackingRefBased/>
  <w15:docId w15:val="{128204F6-A059-4035-A5E3-D105E3A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Madeline (CDC/OID/NCHHSTP)</dc:creator>
  <cp:keywords/>
  <dc:description/>
  <cp:lastModifiedBy>Sutton, Madeline (CDC/OID/NCHHSTP)</cp:lastModifiedBy>
  <cp:revision>1</cp:revision>
  <dcterms:created xsi:type="dcterms:W3CDTF">2018-05-04T22:11:00Z</dcterms:created>
  <dcterms:modified xsi:type="dcterms:W3CDTF">2018-05-04T22:13:00Z</dcterms:modified>
</cp:coreProperties>
</file>