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E4" w:rsidRPr="008C26F3" w:rsidRDefault="008C26F3" w:rsidP="002F5A8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C26F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56410">
        <w:rPr>
          <w:rFonts w:ascii="Times New Roman" w:hAnsi="Times New Roman" w:cs="Times New Roman"/>
          <w:b/>
          <w:bCs/>
          <w:sz w:val="24"/>
          <w:szCs w:val="24"/>
        </w:rPr>
        <w:t>2 Table.</w:t>
      </w:r>
      <w:r w:rsidRPr="008C26F3">
        <w:rPr>
          <w:rFonts w:ascii="Times New Roman" w:hAnsi="Times New Roman" w:cs="Times New Roman"/>
          <w:b/>
          <w:bCs/>
          <w:sz w:val="24"/>
          <w:szCs w:val="24"/>
        </w:rPr>
        <w:t xml:space="preserve"> Crude and adjusted incidence of influenza-associated acute respiratory illn</w:t>
      </w:r>
      <w:r w:rsidR="002439FC">
        <w:rPr>
          <w:rFonts w:ascii="Times New Roman" w:hAnsi="Times New Roman" w:cs="Times New Roman"/>
          <w:b/>
          <w:bCs/>
          <w:sz w:val="24"/>
          <w:szCs w:val="24"/>
        </w:rPr>
        <w:t xml:space="preserve">ess among children </w:t>
      </w:r>
      <w:r w:rsidR="002439FC" w:rsidRPr="00CE5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enrolled in a pediatric respiratory infection cohort in Thailand</w:t>
      </w:r>
      <w:r w:rsidR="002564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2785"/>
        <w:gridCol w:w="2250"/>
        <w:gridCol w:w="2790"/>
        <w:gridCol w:w="2250"/>
        <w:gridCol w:w="2520"/>
      </w:tblGrid>
      <w:tr w:rsidR="005F3DB7" w:rsidTr="005F3DB7">
        <w:tc>
          <w:tcPr>
            <w:tcW w:w="2785" w:type="dxa"/>
            <w:vMerge w:val="restart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</w:t>
            </w:r>
          </w:p>
        </w:tc>
        <w:tc>
          <w:tcPr>
            <w:tcW w:w="5040" w:type="dxa"/>
            <w:gridSpan w:val="2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Crude rate per 1,000 person-years</w:t>
            </w:r>
          </w:p>
        </w:tc>
        <w:tc>
          <w:tcPr>
            <w:tcW w:w="4770" w:type="dxa"/>
            <w:gridSpan w:val="2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rate per 1,000 person-years</w:t>
            </w:r>
          </w:p>
        </w:tc>
      </w:tr>
      <w:tr w:rsidR="005F3DB7" w:rsidTr="005F3DB7">
        <w:tc>
          <w:tcPr>
            <w:tcW w:w="2785" w:type="dxa"/>
            <w:vMerge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(95% confidence interval)</w:t>
            </w:r>
          </w:p>
        </w:tc>
        <w:tc>
          <w:tcPr>
            <w:tcW w:w="279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Incidence rate ratio between healthy and high-risk children</w:t>
            </w: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(95% confidence interval)</w:t>
            </w:r>
          </w:p>
        </w:tc>
        <w:tc>
          <w:tcPr>
            <w:tcW w:w="252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Incidence rate ratio between healthy and high-risk children</w:t>
            </w:r>
          </w:p>
        </w:tc>
      </w:tr>
      <w:tr w:rsidR="005F3DB7" w:rsidTr="005F3DB7">
        <w:tc>
          <w:tcPr>
            <w:tcW w:w="2785" w:type="dxa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utpatient and inpatient</w:t>
            </w:r>
          </w:p>
        </w:tc>
        <w:tc>
          <w:tcPr>
            <w:tcW w:w="9810" w:type="dxa"/>
            <w:gridSpan w:val="4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7" w:rsidTr="005F3DB7">
        <w:tc>
          <w:tcPr>
            <w:tcW w:w="2785" w:type="dxa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Influenza associated ARI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in all children</w:t>
            </w: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33-52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7" w:rsidTr="005F3DB7">
        <w:tc>
          <w:tcPr>
            <w:tcW w:w="2785" w:type="dxa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Influenza associated ARI among healthy children</w:t>
            </w: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85-121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90" w:type="dxa"/>
            <w:vMerge w:val="restart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 (1.27-2.48)</w:t>
            </w: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0" w:type="dxa"/>
            <w:vMerge w:val="restart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 (1.01-2.10)</w:t>
            </w:r>
          </w:p>
        </w:tc>
      </w:tr>
      <w:tr w:rsidR="005F3DB7" w:rsidTr="005F3DB7">
        <w:tc>
          <w:tcPr>
            <w:tcW w:w="2785" w:type="dxa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Influenza associated ARI among high-risk children</w:t>
            </w: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43-76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90" w:type="dxa"/>
            <w:vMerge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0" w:type="dxa"/>
            <w:vMerge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7" w:rsidTr="005F3DB7">
        <w:tc>
          <w:tcPr>
            <w:tcW w:w="2785" w:type="dxa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Outpatient</w:t>
            </w:r>
          </w:p>
        </w:tc>
        <w:tc>
          <w:tcPr>
            <w:tcW w:w="9810" w:type="dxa"/>
            <w:gridSpan w:val="4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7" w:rsidTr="005F3DB7">
        <w:tc>
          <w:tcPr>
            <w:tcW w:w="2785" w:type="dxa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Influ</w:t>
            </w:r>
            <w:r w:rsidR="00B8741E">
              <w:rPr>
                <w:rFonts w:ascii="Times New Roman" w:hAnsi="Times New Roman" w:cs="Times New Roman"/>
                <w:sz w:val="24"/>
                <w:szCs w:val="24"/>
              </w:rPr>
              <w:t>enza associated ARI in all child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63-86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29-47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7" w:rsidTr="005F3DB7">
        <w:tc>
          <w:tcPr>
            <w:tcW w:w="2785" w:type="dxa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Influenza associated ARI among healthy children</w:t>
            </w: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77-112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vMerge w:val="restart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 (1.40-2.89)</w:t>
            </w: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34-58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0" w:type="dxa"/>
            <w:vMerge w:val="restart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 (1.13-2.48)</w:t>
            </w:r>
          </w:p>
        </w:tc>
      </w:tr>
      <w:tr w:rsidR="005F3DB7" w:rsidTr="005F3DB7">
        <w:tc>
          <w:tcPr>
            <w:tcW w:w="2785" w:type="dxa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Influenza associated ARI among high-risk children</w:t>
            </w: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34-63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vMerge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18-38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0" w:type="dxa"/>
            <w:vMerge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7" w:rsidTr="005F3DB7">
        <w:tc>
          <w:tcPr>
            <w:tcW w:w="2785" w:type="dxa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npatient</w:t>
            </w:r>
          </w:p>
        </w:tc>
        <w:tc>
          <w:tcPr>
            <w:tcW w:w="9810" w:type="dxa"/>
            <w:gridSpan w:val="4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7" w:rsidTr="005F3DB7">
        <w:tc>
          <w:tcPr>
            <w:tcW w:w="2785" w:type="dxa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Influenza associated ARI for all children</w:t>
            </w: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7" w:rsidTr="005F3DB7">
        <w:tc>
          <w:tcPr>
            <w:tcW w:w="2785" w:type="dxa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Influenza associated ARI among healthy children</w:t>
            </w: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vMerge w:val="restart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 (0.28-1.91)</w:t>
            </w: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 (0.11-1.38)</w:t>
            </w:r>
          </w:p>
        </w:tc>
      </w:tr>
      <w:tr w:rsidR="005F3DB7" w:rsidTr="005F3DB7">
        <w:tc>
          <w:tcPr>
            <w:tcW w:w="2785" w:type="dxa"/>
          </w:tcPr>
          <w:p w:rsidR="005F3DB7" w:rsidRPr="008C26F3" w:rsidRDefault="005F3DB7" w:rsidP="002F5A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Influenza associated ARI among high-risk children</w:t>
            </w: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5-21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vMerge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26F3"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5F3DB7" w:rsidRPr="008C26F3" w:rsidRDefault="005F3DB7" w:rsidP="002F5A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3D5" w:rsidRDefault="00F263D5" w:rsidP="00256410">
      <w:pPr>
        <w:spacing w:after="0" w:line="480" w:lineRule="auto"/>
      </w:pPr>
    </w:p>
    <w:sectPr w:rsidR="00F263D5" w:rsidSect="000179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D5"/>
    <w:rsid w:val="000179C0"/>
    <w:rsid w:val="00154D58"/>
    <w:rsid w:val="002439FC"/>
    <w:rsid w:val="00256410"/>
    <w:rsid w:val="002E2B5D"/>
    <w:rsid w:val="002F5A82"/>
    <w:rsid w:val="005F3DB7"/>
    <w:rsid w:val="006E38E3"/>
    <w:rsid w:val="00877CD9"/>
    <w:rsid w:val="008C26F3"/>
    <w:rsid w:val="00B8741E"/>
    <w:rsid w:val="00C35509"/>
    <w:rsid w:val="00CB1334"/>
    <w:rsid w:val="00D76BE3"/>
    <w:rsid w:val="00EB3950"/>
    <w:rsid w:val="00EE6DA6"/>
    <w:rsid w:val="00F263D5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BA5C5-77F6-423D-83E1-0C5422B3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CD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D9"/>
    <w:rPr>
      <w:rFonts w:ascii="Segoe UI" w:hAnsi="Segoe UI" w:cs="Angsana New"/>
      <w:sz w:val="18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2F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Wanitchaya Kittikraisak (June)</dc:creator>
  <cp:keywords/>
  <dc:description/>
  <cp:lastModifiedBy>Kittikraisak, Wanitchaya (CDC/OID/NCIRD)</cp:lastModifiedBy>
  <cp:revision>8</cp:revision>
  <cp:lastPrinted>2018-01-17T01:09:00Z</cp:lastPrinted>
  <dcterms:created xsi:type="dcterms:W3CDTF">2018-01-22T03:17:00Z</dcterms:created>
  <dcterms:modified xsi:type="dcterms:W3CDTF">2018-05-03T03:15:00Z</dcterms:modified>
</cp:coreProperties>
</file>