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CB" w:rsidRPr="005A1E4D" w:rsidRDefault="00191BCB" w:rsidP="00191BCB">
      <w:r w:rsidRPr="005A1E4D">
        <w:t>S</w:t>
      </w:r>
      <w:r>
        <w:t xml:space="preserve">2 Table. </w:t>
      </w:r>
      <w:r w:rsidRPr="005A1E4D">
        <w:t xml:space="preserve">Bivariate Analysis for </w:t>
      </w:r>
      <w:r>
        <w:t xml:space="preserve">Risk Factors for </w:t>
      </w:r>
      <w:r w:rsidRPr="005A1E4D">
        <w:t xml:space="preserve">RVF </w:t>
      </w:r>
      <w:proofErr w:type="spellStart"/>
      <w:r w:rsidRPr="005A1E4D">
        <w:t>Seropositivity</w:t>
      </w:r>
      <w:proofErr w:type="spellEnd"/>
      <w:r w:rsidRPr="005A1E4D">
        <w:t xml:space="preserve"> in Animals</w:t>
      </w: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3055"/>
        <w:gridCol w:w="1439"/>
        <w:gridCol w:w="1351"/>
        <w:gridCol w:w="1260"/>
        <w:gridCol w:w="1260"/>
      </w:tblGrid>
      <w:tr w:rsidR="00191BCB" w:rsidRPr="005A1E4D" w:rsidTr="001F6706">
        <w:tc>
          <w:tcPr>
            <w:tcW w:w="3055" w:type="dxa"/>
          </w:tcPr>
          <w:p w:rsidR="00191BCB" w:rsidRPr="005A1E4D" w:rsidRDefault="00191BCB" w:rsidP="001F6706">
            <w:pPr>
              <w:rPr>
                <w:b/>
              </w:rPr>
            </w:pPr>
          </w:p>
        </w:tc>
        <w:tc>
          <w:tcPr>
            <w:tcW w:w="1439" w:type="dxa"/>
          </w:tcPr>
          <w:p w:rsidR="00191BCB" w:rsidRPr="005A1E4D" w:rsidRDefault="00191BCB" w:rsidP="001F6706">
            <w:pPr>
              <w:rPr>
                <w:b/>
              </w:rPr>
            </w:pPr>
            <w:r w:rsidRPr="005A1E4D">
              <w:rPr>
                <w:b/>
              </w:rPr>
              <w:t>Seronegative</w:t>
            </w:r>
          </w:p>
        </w:tc>
        <w:tc>
          <w:tcPr>
            <w:tcW w:w="1351" w:type="dxa"/>
          </w:tcPr>
          <w:p w:rsidR="00191BCB" w:rsidRPr="005A1E4D" w:rsidRDefault="00191BCB" w:rsidP="001F6706">
            <w:pPr>
              <w:rPr>
                <w:b/>
              </w:rPr>
            </w:pPr>
            <w:r w:rsidRPr="005A1E4D">
              <w:rPr>
                <w:b/>
              </w:rPr>
              <w:t>Seropositive</w:t>
            </w:r>
          </w:p>
        </w:tc>
        <w:tc>
          <w:tcPr>
            <w:tcW w:w="1260" w:type="dxa"/>
          </w:tcPr>
          <w:p w:rsidR="00191BCB" w:rsidRPr="005A1E4D" w:rsidRDefault="00191BCB" w:rsidP="001F6706">
            <w:pPr>
              <w:rPr>
                <w:b/>
                <w:vertAlign w:val="superscript"/>
              </w:rPr>
            </w:pPr>
            <w:r w:rsidRPr="005A1E4D">
              <w:rPr>
                <w:b/>
              </w:rPr>
              <w:t>X</w:t>
            </w:r>
            <w:r w:rsidRPr="005A1E4D">
              <w:rPr>
                <w:b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191BCB" w:rsidRPr="005A1E4D" w:rsidRDefault="00191BCB" w:rsidP="001F6706">
            <w:pPr>
              <w:rPr>
                <w:b/>
              </w:rPr>
            </w:pPr>
            <w:r w:rsidRPr="005A1E4D">
              <w:rPr>
                <w:b/>
              </w:rPr>
              <w:t>P-Value</w:t>
            </w:r>
          </w:p>
        </w:tc>
      </w:tr>
      <w:tr w:rsidR="00191BCB" w:rsidRPr="005A1E4D" w:rsidTr="001F6706">
        <w:trPr>
          <w:trHeight w:val="1007"/>
        </w:trPr>
        <w:tc>
          <w:tcPr>
            <w:tcW w:w="3055" w:type="dxa"/>
          </w:tcPr>
          <w:p w:rsidR="00191BCB" w:rsidRPr="005A1E4D" w:rsidRDefault="00191BCB" w:rsidP="001F6706">
            <w:pPr>
              <w:rPr>
                <w:b/>
              </w:rPr>
            </w:pPr>
            <w:r w:rsidRPr="005A1E4D">
              <w:rPr>
                <w:b/>
              </w:rPr>
              <w:t>Species</w:t>
            </w:r>
          </w:p>
          <w:p w:rsidR="00191BCB" w:rsidRPr="005A1E4D" w:rsidRDefault="00191BCB" w:rsidP="001F6706">
            <w:r w:rsidRPr="005A1E4D">
              <w:t>Sheep</w:t>
            </w:r>
          </w:p>
          <w:p w:rsidR="00191BCB" w:rsidRPr="005A1E4D" w:rsidRDefault="00191BCB" w:rsidP="001F6706">
            <w:r w:rsidRPr="005A1E4D">
              <w:t>Goat</w:t>
            </w:r>
          </w:p>
          <w:p w:rsidR="00191BCB" w:rsidRPr="005A1E4D" w:rsidRDefault="00191BCB" w:rsidP="001F6706">
            <w:r w:rsidRPr="005A1E4D">
              <w:t>Cow</w:t>
            </w:r>
          </w:p>
        </w:tc>
        <w:tc>
          <w:tcPr>
            <w:tcW w:w="1439" w:type="dxa"/>
          </w:tcPr>
          <w:p w:rsidR="00191BCB" w:rsidRPr="005A1E4D" w:rsidRDefault="00191BCB" w:rsidP="001F6706">
            <w:pPr>
              <w:rPr>
                <w:b/>
              </w:rPr>
            </w:pPr>
          </w:p>
          <w:p w:rsidR="00191BCB" w:rsidRPr="005A1E4D" w:rsidRDefault="00191BCB" w:rsidP="001F6706">
            <w:r w:rsidRPr="005A1E4D">
              <w:t>151 (96%)</w:t>
            </w:r>
          </w:p>
          <w:p w:rsidR="00191BCB" w:rsidRPr="005A1E4D" w:rsidRDefault="00191BCB" w:rsidP="001F6706">
            <w:r w:rsidRPr="005A1E4D">
              <w:t>529 (93%)</w:t>
            </w:r>
          </w:p>
          <w:p w:rsidR="00191BCB" w:rsidRPr="005A1E4D" w:rsidRDefault="00191BCB" w:rsidP="001F6706">
            <w:r w:rsidRPr="005A1E4D">
              <w:t>238 (73%)</w:t>
            </w:r>
          </w:p>
        </w:tc>
        <w:tc>
          <w:tcPr>
            <w:tcW w:w="1351" w:type="dxa"/>
          </w:tcPr>
          <w:p w:rsidR="00191BCB" w:rsidRPr="005A1E4D" w:rsidRDefault="00191BCB" w:rsidP="001F6706">
            <w:pPr>
              <w:rPr>
                <w:b/>
              </w:rPr>
            </w:pPr>
          </w:p>
          <w:p w:rsidR="00191BCB" w:rsidRPr="005A1E4D" w:rsidRDefault="00191BCB" w:rsidP="001F6706">
            <w:r w:rsidRPr="005A1E4D">
              <w:t>7 (4%)</w:t>
            </w:r>
          </w:p>
          <w:p w:rsidR="00191BCB" w:rsidRPr="005A1E4D" w:rsidRDefault="00191BCB" w:rsidP="001F6706">
            <w:r w:rsidRPr="005A1E4D">
              <w:t>40 (7%)</w:t>
            </w:r>
          </w:p>
          <w:p w:rsidR="00191BCB" w:rsidRPr="005A1E4D" w:rsidRDefault="00191BCB" w:rsidP="001F6706">
            <w:r w:rsidRPr="005A1E4D">
              <w:t>86 (27%)</w:t>
            </w:r>
          </w:p>
        </w:tc>
        <w:tc>
          <w:tcPr>
            <w:tcW w:w="1260" w:type="dxa"/>
          </w:tcPr>
          <w:p w:rsidR="00191BCB" w:rsidRPr="005A1E4D" w:rsidRDefault="00191BCB" w:rsidP="001F6706">
            <w:pPr>
              <w:rPr>
                <w:b/>
              </w:rPr>
            </w:pPr>
          </w:p>
          <w:p w:rsidR="00191BCB" w:rsidRPr="005A1E4D" w:rsidRDefault="00191BCB" w:rsidP="001F6706">
            <w:pPr>
              <w:rPr>
                <w:b/>
              </w:rPr>
            </w:pPr>
          </w:p>
          <w:p w:rsidR="00191BCB" w:rsidRPr="005A1E4D" w:rsidRDefault="00191BCB" w:rsidP="001F6706">
            <w:pPr>
              <w:rPr>
                <w:b/>
              </w:rPr>
            </w:pPr>
            <w:r w:rsidRPr="005A1E4D">
              <w:rPr>
                <w:b/>
              </w:rPr>
              <w:t>82</w:t>
            </w:r>
          </w:p>
        </w:tc>
        <w:tc>
          <w:tcPr>
            <w:tcW w:w="1260" w:type="dxa"/>
          </w:tcPr>
          <w:p w:rsidR="00191BCB" w:rsidRPr="005A1E4D" w:rsidRDefault="00191BCB" w:rsidP="001F6706">
            <w:pPr>
              <w:rPr>
                <w:b/>
              </w:rPr>
            </w:pPr>
          </w:p>
          <w:p w:rsidR="00191BCB" w:rsidRPr="005A1E4D" w:rsidRDefault="00191BCB" w:rsidP="001F6706">
            <w:pPr>
              <w:rPr>
                <w:b/>
              </w:rPr>
            </w:pPr>
          </w:p>
          <w:p w:rsidR="00191BCB" w:rsidRPr="005A1E4D" w:rsidRDefault="00191BCB" w:rsidP="001F6706">
            <w:pPr>
              <w:rPr>
                <w:b/>
              </w:rPr>
            </w:pPr>
            <w:r w:rsidRPr="005A1E4D">
              <w:rPr>
                <w:b/>
              </w:rPr>
              <w:t>&lt;0.001</w:t>
            </w:r>
          </w:p>
        </w:tc>
      </w:tr>
      <w:tr w:rsidR="00191BCB" w:rsidRPr="005A1E4D" w:rsidTr="001F6706">
        <w:trPr>
          <w:trHeight w:val="1088"/>
        </w:trPr>
        <w:tc>
          <w:tcPr>
            <w:tcW w:w="3055" w:type="dxa"/>
          </w:tcPr>
          <w:p w:rsidR="00191BCB" w:rsidRPr="005A1E4D" w:rsidRDefault="00191BCB" w:rsidP="001F6706">
            <w:pPr>
              <w:rPr>
                <w:b/>
              </w:rPr>
            </w:pPr>
            <w:r w:rsidRPr="005A1E4D">
              <w:rPr>
                <w:b/>
              </w:rPr>
              <w:t>Age</w:t>
            </w:r>
          </w:p>
          <w:p w:rsidR="00191BCB" w:rsidRPr="005A1E4D" w:rsidRDefault="00191BCB" w:rsidP="001F6706">
            <w:r w:rsidRPr="005A1E4D">
              <w:t>Infant</w:t>
            </w:r>
          </w:p>
          <w:p w:rsidR="00191BCB" w:rsidRPr="005A1E4D" w:rsidRDefault="00191BCB" w:rsidP="001F6706">
            <w:r w:rsidRPr="005A1E4D">
              <w:t>Middle</w:t>
            </w:r>
          </w:p>
          <w:p w:rsidR="00191BCB" w:rsidRPr="005A1E4D" w:rsidRDefault="00191BCB" w:rsidP="001F6706">
            <w:r w:rsidRPr="005A1E4D">
              <w:t>Adult</w:t>
            </w:r>
          </w:p>
        </w:tc>
        <w:tc>
          <w:tcPr>
            <w:tcW w:w="1439" w:type="dxa"/>
          </w:tcPr>
          <w:p w:rsidR="00191BCB" w:rsidRPr="005A1E4D" w:rsidRDefault="00191BCB" w:rsidP="001F6706">
            <w:pPr>
              <w:rPr>
                <w:b/>
              </w:rPr>
            </w:pPr>
          </w:p>
          <w:p w:rsidR="00191BCB" w:rsidRPr="005A1E4D" w:rsidRDefault="00191BCB" w:rsidP="001F6706">
            <w:r w:rsidRPr="005A1E4D">
              <w:t>215 (94%)</w:t>
            </w:r>
          </w:p>
          <w:p w:rsidR="00191BCB" w:rsidRPr="005A1E4D" w:rsidRDefault="00191BCB" w:rsidP="001F6706">
            <w:r w:rsidRPr="005A1E4D">
              <w:t>188 (93%)</w:t>
            </w:r>
          </w:p>
          <w:p w:rsidR="00191BCB" w:rsidRPr="005A1E4D" w:rsidRDefault="00191BCB" w:rsidP="001F6706">
            <w:r w:rsidRPr="005A1E4D">
              <w:t>514 (83%)</w:t>
            </w:r>
          </w:p>
        </w:tc>
        <w:tc>
          <w:tcPr>
            <w:tcW w:w="1351" w:type="dxa"/>
          </w:tcPr>
          <w:p w:rsidR="00191BCB" w:rsidRPr="005A1E4D" w:rsidRDefault="00191BCB" w:rsidP="001F6706">
            <w:pPr>
              <w:rPr>
                <w:b/>
              </w:rPr>
            </w:pPr>
          </w:p>
          <w:p w:rsidR="00191BCB" w:rsidRPr="005A1E4D" w:rsidRDefault="00191BCB" w:rsidP="001F6706">
            <w:r w:rsidRPr="005A1E4D">
              <w:t>13 (6%)</w:t>
            </w:r>
          </w:p>
          <w:p w:rsidR="00191BCB" w:rsidRPr="005A1E4D" w:rsidRDefault="00191BCB" w:rsidP="001F6706">
            <w:r w:rsidRPr="005A1E4D">
              <w:t>14 (7%)</w:t>
            </w:r>
          </w:p>
          <w:p w:rsidR="00191BCB" w:rsidRPr="005A1E4D" w:rsidRDefault="00191BCB" w:rsidP="001F6706">
            <w:r w:rsidRPr="005A1E4D">
              <w:t>106 (17%)</w:t>
            </w:r>
          </w:p>
        </w:tc>
        <w:tc>
          <w:tcPr>
            <w:tcW w:w="1260" w:type="dxa"/>
          </w:tcPr>
          <w:p w:rsidR="00191BCB" w:rsidRPr="005A1E4D" w:rsidRDefault="00191BCB" w:rsidP="001F6706">
            <w:pPr>
              <w:rPr>
                <w:b/>
              </w:rPr>
            </w:pPr>
          </w:p>
          <w:p w:rsidR="00191BCB" w:rsidRPr="005A1E4D" w:rsidRDefault="00191BCB" w:rsidP="001F6706">
            <w:pPr>
              <w:rPr>
                <w:b/>
              </w:rPr>
            </w:pPr>
          </w:p>
          <w:p w:rsidR="00191BCB" w:rsidRPr="005A1E4D" w:rsidRDefault="00191BCB" w:rsidP="001F6706">
            <w:pPr>
              <w:rPr>
                <w:b/>
              </w:rPr>
            </w:pPr>
            <w:r w:rsidRPr="005A1E4D">
              <w:rPr>
                <w:b/>
              </w:rPr>
              <w:t>27</w:t>
            </w:r>
          </w:p>
        </w:tc>
        <w:tc>
          <w:tcPr>
            <w:tcW w:w="1260" w:type="dxa"/>
          </w:tcPr>
          <w:p w:rsidR="00191BCB" w:rsidRPr="005A1E4D" w:rsidRDefault="00191BCB" w:rsidP="001F6706">
            <w:pPr>
              <w:rPr>
                <w:b/>
              </w:rPr>
            </w:pPr>
          </w:p>
          <w:p w:rsidR="00191BCB" w:rsidRPr="005A1E4D" w:rsidRDefault="00191BCB" w:rsidP="001F6706">
            <w:pPr>
              <w:rPr>
                <w:b/>
              </w:rPr>
            </w:pPr>
          </w:p>
          <w:p w:rsidR="00191BCB" w:rsidRPr="005A1E4D" w:rsidRDefault="00191BCB" w:rsidP="001F6706">
            <w:pPr>
              <w:rPr>
                <w:b/>
              </w:rPr>
            </w:pPr>
            <w:r w:rsidRPr="005A1E4D">
              <w:rPr>
                <w:b/>
              </w:rPr>
              <w:t>&lt;0.001</w:t>
            </w:r>
          </w:p>
        </w:tc>
      </w:tr>
      <w:tr w:rsidR="00191BCB" w:rsidRPr="005A1E4D" w:rsidTr="001F6706">
        <w:tc>
          <w:tcPr>
            <w:tcW w:w="3055" w:type="dxa"/>
          </w:tcPr>
          <w:p w:rsidR="00191BCB" w:rsidRPr="005A1E4D" w:rsidRDefault="00191BCB" w:rsidP="001F6706">
            <w:pPr>
              <w:rPr>
                <w:b/>
              </w:rPr>
            </w:pPr>
            <w:r w:rsidRPr="005A1E4D">
              <w:rPr>
                <w:b/>
              </w:rPr>
              <w:t>Gender</w:t>
            </w:r>
          </w:p>
          <w:p w:rsidR="00191BCB" w:rsidRPr="005A1E4D" w:rsidRDefault="00191BCB" w:rsidP="001F6706">
            <w:r w:rsidRPr="005A1E4D">
              <w:t xml:space="preserve">Male </w:t>
            </w:r>
          </w:p>
          <w:p w:rsidR="00191BCB" w:rsidRPr="005A1E4D" w:rsidRDefault="00191BCB" w:rsidP="001F6706">
            <w:r w:rsidRPr="005A1E4D">
              <w:t>Female</w:t>
            </w:r>
          </w:p>
        </w:tc>
        <w:tc>
          <w:tcPr>
            <w:tcW w:w="1439" w:type="dxa"/>
          </w:tcPr>
          <w:p w:rsidR="00191BCB" w:rsidRPr="005A1E4D" w:rsidRDefault="00191BCB" w:rsidP="001F6706">
            <w:pPr>
              <w:rPr>
                <w:b/>
              </w:rPr>
            </w:pPr>
          </w:p>
          <w:p w:rsidR="00191BCB" w:rsidRPr="005A1E4D" w:rsidRDefault="00191BCB" w:rsidP="001F6706">
            <w:r w:rsidRPr="005A1E4D">
              <w:t>173 (94%)</w:t>
            </w:r>
          </w:p>
          <w:p w:rsidR="00191BCB" w:rsidRPr="005A1E4D" w:rsidRDefault="00191BCB" w:rsidP="001F6706">
            <w:r w:rsidRPr="005A1E4D">
              <w:t>721 (86%)</w:t>
            </w:r>
          </w:p>
        </w:tc>
        <w:tc>
          <w:tcPr>
            <w:tcW w:w="1351" w:type="dxa"/>
          </w:tcPr>
          <w:p w:rsidR="00191BCB" w:rsidRPr="005A1E4D" w:rsidRDefault="00191BCB" w:rsidP="001F6706">
            <w:pPr>
              <w:rPr>
                <w:b/>
              </w:rPr>
            </w:pPr>
          </w:p>
          <w:p w:rsidR="00191BCB" w:rsidRPr="005A1E4D" w:rsidRDefault="00191BCB" w:rsidP="001F6706">
            <w:r w:rsidRPr="005A1E4D">
              <w:t>10 (5%)</w:t>
            </w:r>
          </w:p>
          <w:p w:rsidR="00191BCB" w:rsidRPr="005A1E4D" w:rsidRDefault="00191BCB" w:rsidP="001F6706">
            <w:r w:rsidRPr="005A1E4D">
              <w:t>121 (14%)</w:t>
            </w:r>
          </w:p>
        </w:tc>
        <w:tc>
          <w:tcPr>
            <w:tcW w:w="1260" w:type="dxa"/>
          </w:tcPr>
          <w:p w:rsidR="00191BCB" w:rsidRPr="005A1E4D" w:rsidRDefault="00191BCB" w:rsidP="001F6706">
            <w:pPr>
              <w:rPr>
                <w:b/>
              </w:rPr>
            </w:pPr>
          </w:p>
          <w:p w:rsidR="00191BCB" w:rsidRPr="005A1E4D" w:rsidRDefault="00191BCB" w:rsidP="001F6706">
            <w:pPr>
              <w:rPr>
                <w:b/>
              </w:rPr>
            </w:pPr>
          </w:p>
          <w:p w:rsidR="00191BCB" w:rsidRPr="005A1E4D" w:rsidRDefault="00191BCB" w:rsidP="001F6706">
            <w:pPr>
              <w:rPr>
                <w:b/>
              </w:rPr>
            </w:pPr>
            <w:r w:rsidRPr="005A1E4D">
              <w:rPr>
                <w:b/>
              </w:rPr>
              <w:t>10.7</w:t>
            </w:r>
          </w:p>
        </w:tc>
        <w:tc>
          <w:tcPr>
            <w:tcW w:w="1260" w:type="dxa"/>
          </w:tcPr>
          <w:p w:rsidR="00191BCB" w:rsidRPr="005A1E4D" w:rsidRDefault="00191BCB" w:rsidP="001F6706">
            <w:pPr>
              <w:rPr>
                <w:b/>
              </w:rPr>
            </w:pPr>
          </w:p>
          <w:p w:rsidR="00191BCB" w:rsidRPr="005A1E4D" w:rsidRDefault="00191BCB" w:rsidP="001F6706"/>
          <w:p w:rsidR="00191BCB" w:rsidRPr="005A1E4D" w:rsidRDefault="00191BCB" w:rsidP="001F6706">
            <w:pPr>
              <w:rPr>
                <w:b/>
              </w:rPr>
            </w:pPr>
            <w:r w:rsidRPr="005A1E4D">
              <w:rPr>
                <w:b/>
              </w:rPr>
              <w:t>0.001</w:t>
            </w:r>
          </w:p>
        </w:tc>
      </w:tr>
    </w:tbl>
    <w:p w:rsidR="00191BCB" w:rsidRDefault="00191BCB" w:rsidP="00191BCB"/>
    <w:p w:rsidR="00191BCB" w:rsidRDefault="00191BCB" w:rsidP="00191BCB"/>
    <w:p w:rsidR="00191BCB" w:rsidRDefault="00191BCB" w:rsidP="00191BCB"/>
    <w:p w:rsidR="00191BCB" w:rsidRDefault="00191BCB" w:rsidP="00191BCB"/>
    <w:p w:rsidR="00191BCB" w:rsidRDefault="00191BCB" w:rsidP="00191BCB"/>
    <w:p w:rsidR="00191BCB" w:rsidRDefault="00191BCB" w:rsidP="00191BCB"/>
    <w:p w:rsidR="00191BCB" w:rsidRDefault="00191BCB" w:rsidP="00191BCB"/>
    <w:p w:rsidR="00191BCB" w:rsidRDefault="00191BCB" w:rsidP="00191BCB"/>
    <w:p w:rsidR="00191BCB" w:rsidRDefault="00191BCB" w:rsidP="00191BCB"/>
    <w:p w:rsidR="00191BCB" w:rsidRDefault="00191BCB" w:rsidP="00191BCB"/>
    <w:p w:rsidR="00191BCB" w:rsidRDefault="00191BCB" w:rsidP="00191BCB"/>
    <w:p w:rsidR="00191BCB" w:rsidRDefault="00191BCB" w:rsidP="00191BCB"/>
    <w:p w:rsidR="00191BCB" w:rsidRDefault="00191BCB" w:rsidP="00191BCB"/>
    <w:p w:rsidR="00191BCB" w:rsidRDefault="00191BCB" w:rsidP="00191BCB"/>
    <w:p w:rsidR="00191BCB" w:rsidRDefault="00191BCB" w:rsidP="00191BCB"/>
    <w:p w:rsidR="00191BCB" w:rsidRDefault="00191BCB" w:rsidP="00191BCB"/>
    <w:p w:rsidR="00191BCB" w:rsidRDefault="00191BCB" w:rsidP="00191BCB"/>
    <w:p w:rsidR="00191BCB" w:rsidRDefault="00191BCB" w:rsidP="00191BCB"/>
    <w:p w:rsidR="00191BCB" w:rsidRPr="005A1E4D" w:rsidRDefault="00191BCB" w:rsidP="00191BCB">
      <w:bookmarkStart w:id="0" w:name="_GoBack"/>
      <w:bookmarkEnd w:id="0"/>
    </w:p>
    <w:sectPr w:rsidR="00191BCB" w:rsidRPr="005A1E4D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BF" w:rsidRDefault="00FA44BF" w:rsidP="008B5D54">
      <w:pPr>
        <w:spacing w:after="0" w:line="240" w:lineRule="auto"/>
      </w:pPr>
      <w:r>
        <w:separator/>
      </w:r>
    </w:p>
  </w:endnote>
  <w:endnote w:type="continuationSeparator" w:id="0">
    <w:p w:rsidR="00FA44BF" w:rsidRDefault="00FA44BF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BF" w:rsidRDefault="00FA44BF" w:rsidP="008B5D54">
      <w:pPr>
        <w:spacing w:after="0" w:line="240" w:lineRule="auto"/>
      </w:pPr>
      <w:r>
        <w:separator/>
      </w:r>
    </w:p>
  </w:footnote>
  <w:footnote w:type="continuationSeparator" w:id="0">
    <w:p w:rsidR="00FA44BF" w:rsidRDefault="00FA44BF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45A5E"/>
    <w:rsid w:val="00072443"/>
    <w:rsid w:val="000B7987"/>
    <w:rsid w:val="00191BCB"/>
    <w:rsid w:val="001F0C0C"/>
    <w:rsid w:val="00295837"/>
    <w:rsid w:val="002B6A7A"/>
    <w:rsid w:val="0030595A"/>
    <w:rsid w:val="005A1CAF"/>
    <w:rsid w:val="005A1E4D"/>
    <w:rsid w:val="006C6578"/>
    <w:rsid w:val="00715C7B"/>
    <w:rsid w:val="00724EF9"/>
    <w:rsid w:val="007B57A1"/>
    <w:rsid w:val="008B5D54"/>
    <w:rsid w:val="00907BBF"/>
    <w:rsid w:val="00A617BA"/>
    <w:rsid w:val="00B55735"/>
    <w:rsid w:val="00B608AC"/>
    <w:rsid w:val="00BE4F8E"/>
    <w:rsid w:val="00D25B9E"/>
    <w:rsid w:val="00D73CB5"/>
    <w:rsid w:val="00DC57CC"/>
    <w:rsid w:val="00E058F4"/>
    <w:rsid w:val="00E45A5E"/>
    <w:rsid w:val="00FA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CA33A"/>
  <w15:chartTrackingRefBased/>
  <w15:docId w15:val="{6F0944E5-BC25-4549-B464-C11DEDBB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E4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617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Note">
    <w:name w:val="TableNote"/>
    <w:basedOn w:val="Normal"/>
    <w:rsid w:val="00715C7B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Title">
    <w:name w:val="TableTitle"/>
    <w:basedOn w:val="Normal"/>
    <w:rsid w:val="00715C7B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715C7B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715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37EF-EF84-431B-95E5-985CC652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de St. Maurice</dc:creator>
  <cp:keywords/>
  <dc:description/>
  <cp:lastModifiedBy>Shoemaker, Trevor (CDC/OID/NCEZID)</cp:lastModifiedBy>
  <cp:revision>2</cp:revision>
  <dcterms:created xsi:type="dcterms:W3CDTF">2018-04-25T14:25:00Z</dcterms:created>
  <dcterms:modified xsi:type="dcterms:W3CDTF">2018-04-25T14:25:00Z</dcterms:modified>
</cp:coreProperties>
</file>