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9B" w:rsidRPr="003E5D5F" w:rsidRDefault="00F2039B" w:rsidP="00F2039B">
      <w:proofErr w:type="gramStart"/>
      <w:r w:rsidRPr="003E5D5F">
        <w:rPr>
          <w:b/>
        </w:rPr>
        <w:t>Supplementary Table 2.</w:t>
      </w:r>
      <w:proofErr w:type="gramEnd"/>
      <w:r w:rsidRPr="003E5D5F">
        <w:t xml:space="preserve">  8-color antibody combinations</w:t>
      </w:r>
    </w:p>
    <w:p w:rsidR="00F2039B" w:rsidRPr="003E5D5F" w:rsidRDefault="00F2039B" w:rsidP="00F20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906"/>
        <w:gridCol w:w="926"/>
        <w:gridCol w:w="956"/>
        <w:gridCol w:w="906"/>
        <w:gridCol w:w="1536"/>
        <w:gridCol w:w="925"/>
        <w:gridCol w:w="928"/>
        <w:gridCol w:w="906"/>
        <w:tblGridChange w:id="0">
          <w:tblGrid>
            <w:gridCol w:w="867"/>
            <w:gridCol w:w="906"/>
            <w:gridCol w:w="926"/>
            <w:gridCol w:w="956"/>
            <w:gridCol w:w="906"/>
            <w:gridCol w:w="1536"/>
            <w:gridCol w:w="925"/>
            <w:gridCol w:w="928"/>
            <w:gridCol w:w="906"/>
          </w:tblGrid>
        </w:tblGridChange>
      </w:tblGrid>
      <w:tr w:rsidR="00F2039B" w:rsidRPr="003E5D5F" w:rsidTr="00353A3A">
        <w:tc>
          <w:tcPr>
            <w:tcW w:w="867" w:type="dxa"/>
            <w:shd w:val="clear" w:color="auto" w:fill="auto"/>
          </w:tcPr>
          <w:p w:rsidR="00F2039B" w:rsidRPr="003E5D5F" w:rsidRDefault="00F2039B" w:rsidP="00353A3A">
            <w:r w:rsidRPr="003E5D5F">
              <w:t>Tube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FITC</w:t>
            </w:r>
          </w:p>
        </w:tc>
        <w:tc>
          <w:tcPr>
            <w:tcW w:w="926" w:type="dxa"/>
            <w:shd w:val="clear" w:color="auto" w:fill="auto"/>
          </w:tcPr>
          <w:p w:rsidR="00F2039B" w:rsidRPr="003E5D5F" w:rsidRDefault="00F2039B" w:rsidP="00353A3A">
            <w:r w:rsidRPr="003E5D5F">
              <w:t>PE</w:t>
            </w:r>
          </w:p>
        </w:tc>
        <w:tc>
          <w:tcPr>
            <w:tcW w:w="956" w:type="dxa"/>
            <w:shd w:val="clear" w:color="auto" w:fill="auto"/>
          </w:tcPr>
          <w:p w:rsidR="00F2039B" w:rsidRPr="003E5D5F" w:rsidRDefault="00F2039B" w:rsidP="00353A3A">
            <w:proofErr w:type="spellStart"/>
            <w:r w:rsidRPr="003E5D5F">
              <w:t>PerCP</w:t>
            </w:r>
            <w:proofErr w:type="spellEnd"/>
            <w:r w:rsidRPr="003E5D5F">
              <w:t>- Cy5.5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PE-Cy7</w:t>
            </w:r>
          </w:p>
        </w:tc>
        <w:tc>
          <w:tcPr>
            <w:tcW w:w="1536" w:type="dxa"/>
            <w:shd w:val="clear" w:color="auto" w:fill="auto"/>
          </w:tcPr>
          <w:p w:rsidR="00F2039B" w:rsidRPr="003E5D5F" w:rsidRDefault="00F2039B" w:rsidP="00353A3A">
            <w:r w:rsidRPr="003E5D5F">
              <w:t>APC</w:t>
            </w:r>
          </w:p>
        </w:tc>
        <w:tc>
          <w:tcPr>
            <w:tcW w:w="925" w:type="dxa"/>
            <w:shd w:val="clear" w:color="auto" w:fill="auto"/>
          </w:tcPr>
          <w:p w:rsidR="00F2039B" w:rsidRPr="003E5D5F" w:rsidRDefault="00F2039B" w:rsidP="00353A3A">
            <w:r w:rsidRPr="003E5D5F">
              <w:t>APC- AF750</w:t>
            </w:r>
          </w:p>
        </w:tc>
        <w:tc>
          <w:tcPr>
            <w:tcW w:w="928" w:type="dxa"/>
            <w:shd w:val="clear" w:color="auto" w:fill="auto"/>
          </w:tcPr>
          <w:p w:rsidR="00F2039B" w:rsidRPr="003E5D5F" w:rsidRDefault="00F2039B" w:rsidP="00353A3A">
            <w:r w:rsidRPr="003E5D5F">
              <w:t>BV421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V500</w:t>
            </w:r>
          </w:p>
        </w:tc>
      </w:tr>
      <w:tr w:rsidR="00F2039B" w:rsidRPr="003E5D5F" w:rsidTr="00353A3A">
        <w:tc>
          <w:tcPr>
            <w:tcW w:w="867" w:type="dxa"/>
            <w:shd w:val="clear" w:color="auto" w:fill="auto"/>
          </w:tcPr>
          <w:p w:rsidR="00F2039B" w:rsidRPr="003E5D5F" w:rsidRDefault="00F2039B" w:rsidP="00353A3A"/>
        </w:tc>
        <w:tc>
          <w:tcPr>
            <w:tcW w:w="906" w:type="dxa"/>
            <w:shd w:val="clear" w:color="auto" w:fill="auto"/>
          </w:tcPr>
          <w:p w:rsidR="00F2039B" w:rsidRPr="003E5D5F" w:rsidRDefault="00F2039B" w:rsidP="00353A3A"/>
        </w:tc>
        <w:tc>
          <w:tcPr>
            <w:tcW w:w="926" w:type="dxa"/>
            <w:shd w:val="clear" w:color="auto" w:fill="auto"/>
          </w:tcPr>
          <w:p w:rsidR="00F2039B" w:rsidRPr="003E5D5F" w:rsidRDefault="00F2039B" w:rsidP="00353A3A"/>
        </w:tc>
        <w:tc>
          <w:tcPr>
            <w:tcW w:w="956" w:type="dxa"/>
            <w:shd w:val="clear" w:color="auto" w:fill="auto"/>
          </w:tcPr>
          <w:p w:rsidR="00F2039B" w:rsidRPr="003E5D5F" w:rsidRDefault="00F2039B" w:rsidP="00353A3A"/>
        </w:tc>
        <w:tc>
          <w:tcPr>
            <w:tcW w:w="906" w:type="dxa"/>
            <w:shd w:val="clear" w:color="auto" w:fill="auto"/>
          </w:tcPr>
          <w:p w:rsidR="00F2039B" w:rsidRPr="003E5D5F" w:rsidRDefault="00F2039B" w:rsidP="00353A3A"/>
        </w:tc>
        <w:tc>
          <w:tcPr>
            <w:tcW w:w="1536" w:type="dxa"/>
            <w:shd w:val="clear" w:color="auto" w:fill="auto"/>
          </w:tcPr>
          <w:p w:rsidR="00F2039B" w:rsidRPr="003E5D5F" w:rsidRDefault="00F2039B" w:rsidP="00353A3A"/>
        </w:tc>
        <w:tc>
          <w:tcPr>
            <w:tcW w:w="925" w:type="dxa"/>
            <w:shd w:val="clear" w:color="auto" w:fill="auto"/>
          </w:tcPr>
          <w:p w:rsidR="00F2039B" w:rsidRPr="003E5D5F" w:rsidRDefault="00F2039B" w:rsidP="00353A3A"/>
        </w:tc>
        <w:tc>
          <w:tcPr>
            <w:tcW w:w="928" w:type="dxa"/>
            <w:shd w:val="clear" w:color="auto" w:fill="auto"/>
          </w:tcPr>
          <w:p w:rsidR="00F2039B" w:rsidRPr="003E5D5F" w:rsidRDefault="00F2039B" w:rsidP="00353A3A"/>
        </w:tc>
        <w:tc>
          <w:tcPr>
            <w:tcW w:w="906" w:type="dxa"/>
            <w:shd w:val="clear" w:color="auto" w:fill="auto"/>
          </w:tcPr>
          <w:p w:rsidR="00F2039B" w:rsidRPr="003E5D5F" w:rsidRDefault="00F2039B" w:rsidP="00353A3A"/>
        </w:tc>
      </w:tr>
      <w:tr w:rsidR="00F2039B" w:rsidRPr="003E5D5F" w:rsidTr="00353A3A">
        <w:tc>
          <w:tcPr>
            <w:tcW w:w="867" w:type="dxa"/>
            <w:shd w:val="clear" w:color="auto" w:fill="auto"/>
          </w:tcPr>
          <w:p w:rsidR="00F2039B" w:rsidRPr="003E5D5F" w:rsidRDefault="00F2039B" w:rsidP="00353A3A">
            <w:r w:rsidRPr="003E5D5F">
              <w:t>A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CD20</w:t>
            </w:r>
          </w:p>
        </w:tc>
        <w:tc>
          <w:tcPr>
            <w:tcW w:w="926" w:type="dxa"/>
            <w:shd w:val="clear" w:color="auto" w:fill="auto"/>
          </w:tcPr>
          <w:p w:rsidR="00F2039B" w:rsidRPr="003E5D5F" w:rsidRDefault="00F2039B" w:rsidP="00353A3A">
            <w:r w:rsidRPr="003E5D5F">
              <w:t>CD22</w:t>
            </w:r>
          </w:p>
        </w:tc>
        <w:tc>
          <w:tcPr>
            <w:tcW w:w="956" w:type="dxa"/>
            <w:shd w:val="clear" w:color="auto" w:fill="auto"/>
          </w:tcPr>
          <w:p w:rsidR="00F2039B" w:rsidRPr="003E5D5F" w:rsidRDefault="00F2039B" w:rsidP="00353A3A">
            <w:r w:rsidRPr="003E5D5F">
              <w:t>CD34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CD19</w:t>
            </w:r>
          </w:p>
        </w:tc>
        <w:tc>
          <w:tcPr>
            <w:tcW w:w="1536" w:type="dxa"/>
            <w:shd w:val="clear" w:color="auto" w:fill="auto"/>
          </w:tcPr>
          <w:p w:rsidR="00F2039B" w:rsidRPr="003E5D5F" w:rsidRDefault="00F2039B" w:rsidP="00353A3A">
            <w:r w:rsidRPr="003E5D5F">
              <w:t>CD13+CD33</w:t>
            </w:r>
          </w:p>
        </w:tc>
        <w:tc>
          <w:tcPr>
            <w:tcW w:w="925" w:type="dxa"/>
            <w:shd w:val="clear" w:color="auto" w:fill="auto"/>
          </w:tcPr>
          <w:p w:rsidR="00F2039B" w:rsidRPr="003E5D5F" w:rsidRDefault="00F2039B" w:rsidP="00353A3A">
            <w:r w:rsidRPr="003E5D5F">
              <w:t>CD38</w:t>
            </w:r>
          </w:p>
        </w:tc>
        <w:tc>
          <w:tcPr>
            <w:tcW w:w="928" w:type="dxa"/>
            <w:shd w:val="clear" w:color="auto" w:fill="auto"/>
          </w:tcPr>
          <w:p w:rsidR="00F2039B" w:rsidRPr="003E5D5F" w:rsidRDefault="00F2039B" w:rsidP="00353A3A">
            <w:r w:rsidRPr="003E5D5F">
              <w:t>CD10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CD45</w:t>
            </w:r>
          </w:p>
        </w:tc>
      </w:tr>
      <w:tr w:rsidR="00F2039B" w:rsidRPr="003E5D5F" w:rsidTr="00353A3A">
        <w:tc>
          <w:tcPr>
            <w:tcW w:w="867" w:type="dxa"/>
            <w:shd w:val="clear" w:color="auto" w:fill="auto"/>
          </w:tcPr>
          <w:p w:rsidR="00F2039B" w:rsidRPr="003E5D5F" w:rsidRDefault="00F2039B" w:rsidP="00353A3A">
            <w:r w:rsidRPr="003E5D5F">
              <w:t>B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CD20</w:t>
            </w:r>
          </w:p>
        </w:tc>
        <w:tc>
          <w:tcPr>
            <w:tcW w:w="926" w:type="dxa"/>
            <w:shd w:val="clear" w:color="auto" w:fill="auto"/>
          </w:tcPr>
          <w:p w:rsidR="00F2039B" w:rsidRPr="003E5D5F" w:rsidRDefault="00F2039B" w:rsidP="00353A3A">
            <w:r w:rsidRPr="003E5D5F">
              <w:t>CD49f</w:t>
            </w:r>
          </w:p>
        </w:tc>
        <w:tc>
          <w:tcPr>
            <w:tcW w:w="956" w:type="dxa"/>
            <w:shd w:val="clear" w:color="auto" w:fill="auto"/>
          </w:tcPr>
          <w:p w:rsidR="00F2039B" w:rsidRPr="003E5D5F" w:rsidRDefault="00F2039B" w:rsidP="00353A3A">
            <w:r w:rsidRPr="003E5D5F">
              <w:t>CD34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CD19</w:t>
            </w:r>
          </w:p>
        </w:tc>
        <w:tc>
          <w:tcPr>
            <w:tcW w:w="1536" w:type="dxa"/>
            <w:shd w:val="clear" w:color="auto" w:fill="auto"/>
          </w:tcPr>
          <w:p w:rsidR="00F2039B" w:rsidRPr="003E5D5F" w:rsidRDefault="00F2039B" w:rsidP="00353A3A">
            <w:r w:rsidRPr="003E5D5F">
              <w:t>CD58</w:t>
            </w:r>
          </w:p>
        </w:tc>
        <w:tc>
          <w:tcPr>
            <w:tcW w:w="925" w:type="dxa"/>
            <w:shd w:val="clear" w:color="auto" w:fill="auto"/>
          </w:tcPr>
          <w:p w:rsidR="00F2039B" w:rsidRPr="003E5D5F" w:rsidRDefault="00F2039B" w:rsidP="00353A3A">
            <w:r w:rsidRPr="003E5D5F">
              <w:t>CD38</w:t>
            </w:r>
          </w:p>
        </w:tc>
        <w:tc>
          <w:tcPr>
            <w:tcW w:w="928" w:type="dxa"/>
            <w:shd w:val="clear" w:color="auto" w:fill="auto"/>
          </w:tcPr>
          <w:p w:rsidR="00F2039B" w:rsidRPr="003E5D5F" w:rsidRDefault="00F2039B" w:rsidP="00353A3A">
            <w:r w:rsidRPr="003E5D5F">
              <w:t>CD10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CD45</w:t>
            </w:r>
          </w:p>
        </w:tc>
      </w:tr>
      <w:tr w:rsidR="00F2039B" w:rsidRPr="003E5D5F" w:rsidTr="00353A3A">
        <w:tc>
          <w:tcPr>
            <w:tcW w:w="867" w:type="dxa"/>
            <w:shd w:val="clear" w:color="auto" w:fill="auto"/>
          </w:tcPr>
          <w:p w:rsidR="00F2039B" w:rsidRPr="003E5D5F" w:rsidRDefault="00F2039B" w:rsidP="00353A3A">
            <w:r w:rsidRPr="003E5D5F">
              <w:t>C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CD24</w:t>
            </w:r>
          </w:p>
        </w:tc>
        <w:tc>
          <w:tcPr>
            <w:tcW w:w="926" w:type="dxa"/>
            <w:shd w:val="clear" w:color="auto" w:fill="auto"/>
          </w:tcPr>
          <w:p w:rsidR="00F2039B" w:rsidRPr="003E5D5F" w:rsidRDefault="00F2039B" w:rsidP="00353A3A">
            <w:r w:rsidRPr="003E5D5F">
              <w:t>CD304</w:t>
            </w:r>
          </w:p>
        </w:tc>
        <w:tc>
          <w:tcPr>
            <w:tcW w:w="956" w:type="dxa"/>
            <w:shd w:val="clear" w:color="auto" w:fill="auto"/>
          </w:tcPr>
          <w:p w:rsidR="00F2039B" w:rsidRPr="003E5D5F" w:rsidRDefault="00F2039B" w:rsidP="00353A3A">
            <w:r w:rsidRPr="003E5D5F">
              <w:t>CD34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CD19</w:t>
            </w:r>
          </w:p>
        </w:tc>
        <w:tc>
          <w:tcPr>
            <w:tcW w:w="1536" w:type="dxa"/>
            <w:shd w:val="clear" w:color="auto" w:fill="auto"/>
          </w:tcPr>
          <w:p w:rsidR="00F2039B" w:rsidRPr="003E5D5F" w:rsidRDefault="00F2039B" w:rsidP="00353A3A">
            <w:r w:rsidRPr="003E5D5F">
              <w:t>CD86</w:t>
            </w:r>
          </w:p>
        </w:tc>
        <w:tc>
          <w:tcPr>
            <w:tcW w:w="925" w:type="dxa"/>
            <w:shd w:val="clear" w:color="auto" w:fill="auto"/>
          </w:tcPr>
          <w:p w:rsidR="00F2039B" w:rsidRPr="003E5D5F" w:rsidRDefault="00F2039B" w:rsidP="00353A3A">
            <w:r w:rsidRPr="003E5D5F">
              <w:t>CD38</w:t>
            </w:r>
          </w:p>
        </w:tc>
        <w:tc>
          <w:tcPr>
            <w:tcW w:w="928" w:type="dxa"/>
            <w:shd w:val="clear" w:color="auto" w:fill="auto"/>
          </w:tcPr>
          <w:p w:rsidR="00F2039B" w:rsidRPr="003E5D5F" w:rsidRDefault="00F2039B" w:rsidP="00353A3A">
            <w:r w:rsidRPr="003E5D5F">
              <w:t>CD10</w:t>
            </w:r>
          </w:p>
        </w:tc>
        <w:tc>
          <w:tcPr>
            <w:tcW w:w="906" w:type="dxa"/>
            <w:shd w:val="clear" w:color="auto" w:fill="auto"/>
          </w:tcPr>
          <w:p w:rsidR="00F2039B" w:rsidRPr="003E5D5F" w:rsidRDefault="00F2039B" w:rsidP="00353A3A">
            <w:r w:rsidRPr="003E5D5F">
              <w:t>CD45</w:t>
            </w:r>
          </w:p>
        </w:tc>
      </w:tr>
    </w:tbl>
    <w:p w:rsidR="00F2039B" w:rsidRPr="003E5D5F" w:rsidRDefault="00F2039B" w:rsidP="00F2039B"/>
    <w:p w:rsidR="00F2039B" w:rsidRPr="003E5D5F" w:rsidRDefault="00F2039B" w:rsidP="00F2039B"/>
    <w:p w:rsidR="00F2039B" w:rsidRPr="003E5D5F" w:rsidRDefault="00F2039B" w:rsidP="00F2039B">
      <w:r w:rsidRPr="003E5D5F">
        <w:t>CD10-Brilliant Violet 421 (</w:t>
      </w:r>
      <w:proofErr w:type="spellStart"/>
      <w:r w:rsidRPr="003E5D5F">
        <w:t>BioLegend</w:t>
      </w:r>
      <w:proofErr w:type="spellEnd"/>
      <w:r w:rsidRPr="003E5D5F">
        <w:t>, San Diego, CA, Clone HI10a); CD13-APC (BD Biosciences, Clone WM15); CD19-PE-Cy7 (BD Biosciences, Clone SJ25C1); CD20-FITC (BD Biosciences, Clone L27); CD22-PE (BD Biosciences, Clone S-HCL-1); CD24-FITC (</w:t>
      </w:r>
      <w:proofErr w:type="spellStart"/>
      <w:r w:rsidRPr="003E5D5F">
        <w:t>Dako</w:t>
      </w:r>
      <w:proofErr w:type="spellEnd"/>
      <w:r w:rsidRPr="003E5D5F">
        <w:t>, Clone SN3); CD33-APC (BD Biosciences, Clone P67.6); CD34-PerCP-Cy5.5 (BD Biosciences, Clone 8G12); CD38-APC-Alexa Fluor 750 (Beckman-Coulter, Clone LS198-4-3); CD45-V500 (BD Biosciences, Clone HI30); CD49f-PE (BD Biosciences, Clone GoH3); CD58-APC (Beckman-Coulter, Clone AICD58); CD86-APC (BD Biosciences, Clone 2331); CD304-PE (</w:t>
      </w:r>
      <w:proofErr w:type="spellStart"/>
      <w:r w:rsidRPr="003E5D5F">
        <w:t>Miltenyi</w:t>
      </w:r>
      <w:proofErr w:type="spellEnd"/>
      <w:r w:rsidRPr="003E5D5F">
        <w:t xml:space="preserve"> </w:t>
      </w:r>
      <w:proofErr w:type="spellStart"/>
      <w:r w:rsidRPr="003E5D5F">
        <w:t>Biotec</w:t>
      </w:r>
      <w:proofErr w:type="spellEnd"/>
      <w:r w:rsidRPr="003E5D5F">
        <w:t xml:space="preserve">, Clone BDCA-4). </w:t>
      </w:r>
    </w:p>
    <w:p w:rsidR="00F2039B" w:rsidRPr="003E5D5F" w:rsidRDefault="00F2039B" w:rsidP="00F2039B">
      <w:r w:rsidRPr="003E5D5F">
        <w:tab/>
      </w:r>
      <w:r w:rsidRPr="003E5D5F">
        <w:tab/>
      </w:r>
      <w:r w:rsidRPr="003E5D5F">
        <w:tab/>
      </w:r>
      <w:r w:rsidRPr="003E5D5F">
        <w:tab/>
      </w:r>
    </w:p>
    <w:p w:rsidR="001F04C6" w:rsidRDefault="001F04C6">
      <w:bookmarkStart w:id="1" w:name="_GoBack"/>
      <w:bookmarkEnd w:id="1"/>
    </w:p>
    <w:sectPr w:rsidR="001F04C6" w:rsidSect="001F0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B"/>
    <w:rsid w:val="001F04C6"/>
    <w:rsid w:val="00F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4A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DiGiuseppe</dc:creator>
  <cp:keywords/>
  <dc:description/>
  <cp:lastModifiedBy>Gigi DiGiuseppe</cp:lastModifiedBy>
  <cp:revision>1</cp:revision>
  <dcterms:created xsi:type="dcterms:W3CDTF">2015-01-14T02:05:00Z</dcterms:created>
  <dcterms:modified xsi:type="dcterms:W3CDTF">2015-01-14T02:05:00Z</dcterms:modified>
</cp:coreProperties>
</file>