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1DB7" w14:textId="77777777" w:rsidR="00E42575" w:rsidRDefault="00E42575" w:rsidP="00E42575">
      <w:pPr>
        <w:pStyle w:val="Heading5"/>
      </w:pPr>
      <w:r>
        <w:t>Supplemental Figure 6.  Number of strains sequenced each year (2005-2013).</w:t>
      </w:r>
    </w:p>
    <w:p w14:paraId="0E0CCFD9" w14:textId="77777777" w:rsidR="00E42575" w:rsidRDefault="00E42575" w:rsidP="00E42575"/>
    <w:p w14:paraId="1C8E6D8F" w14:textId="77777777" w:rsidR="00E42575" w:rsidRDefault="00E42575" w:rsidP="00E42575">
      <w:r>
        <w:rPr>
          <w:noProof/>
          <w:lang w:val="en-US"/>
        </w:rPr>
        <w:drawing>
          <wp:inline distT="114300" distB="114300" distL="114300" distR="114300" wp14:anchorId="6B2329F2" wp14:editId="3F0D0766">
            <wp:extent cx="5943600" cy="59436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DC37E" w14:textId="77777777" w:rsidR="000A73CD" w:rsidRDefault="00E42575" w:rsidP="00E42575">
      <w:pPr>
        <w:pStyle w:val="Heading5"/>
        <w:widowControl w:val="0"/>
      </w:pPr>
      <w:bookmarkStart w:id="0" w:name="_pojqdl6jvlx6" w:colFirst="0" w:colLast="0"/>
      <w:bookmarkStart w:id="1" w:name="_GoBack"/>
      <w:bookmarkEnd w:id="0"/>
      <w:bookmarkEnd w:id="1"/>
    </w:p>
    <w:sectPr w:rsidR="000A73CD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5"/>
    <w:rsid w:val="00677E3B"/>
    <w:rsid w:val="008E4990"/>
    <w:rsid w:val="00CC4700"/>
    <w:rsid w:val="00D5686A"/>
    <w:rsid w:val="00E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3B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425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rsid w:val="00E4257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2575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1</cp:revision>
  <dcterms:created xsi:type="dcterms:W3CDTF">2018-03-19T14:43:00Z</dcterms:created>
  <dcterms:modified xsi:type="dcterms:W3CDTF">2018-03-19T14:43:00Z</dcterms:modified>
</cp:coreProperties>
</file>