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EC0" w:rsidRDefault="006C1F5C">
      <w:r w:rsidRPr="006C1F5C">
        <w:rPr>
          <w:b/>
        </w:rPr>
        <w:t>Supplem</w:t>
      </w:r>
      <w:bookmarkStart w:id="0" w:name="_GoBack"/>
      <w:bookmarkEnd w:id="0"/>
      <w:r w:rsidRPr="006C1F5C">
        <w:rPr>
          <w:b/>
        </w:rPr>
        <w:t>ental table 1:</w:t>
      </w:r>
      <w:r w:rsidRPr="006C1F5C">
        <w:t xml:space="preserve"> Number or reads accrued by contigs 10x overexpressed in female salivary glands when compared to male salivary glands</w:t>
      </w:r>
    </w:p>
    <w:p w:rsidR="006C1F5C" w:rsidRDefault="006C1F5C"/>
    <w:tbl>
      <w:tblPr>
        <w:tblW w:w="9900" w:type="dxa"/>
        <w:tblLook w:val="04A0" w:firstRow="1" w:lastRow="0" w:firstColumn="1" w:lastColumn="0" w:noHBand="0" w:noVBand="1"/>
      </w:tblPr>
      <w:tblGrid>
        <w:gridCol w:w="4100"/>
        <w:gridCol w:w="1320"/>
        <w:gridCol w:w="1740"/>
        <w:gridCol w:w="1420"/>
        <w:gridCol w:w="1320"/>
      </w:tblGrid>
      <w:tr w:rsidR="006C1F5C" w:rsidRPr="006C1F5C" w:rsidTr="006C1F5C">
        <w:trPr>
          <w:trHeight w:val="85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Class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Number of Contigs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Number of Reads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Reads / contig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% Total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Secreted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276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54,616,224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197,884.9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91.78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Protein modification machinery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48,370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9,674.0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0.08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Transporters/storage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351,878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50,268.3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0.59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Metabolism, carbohydrate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133,819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66,909.5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0.22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Metabolism, amino acid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141,539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70,769.5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0.24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Signal transduction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8,731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2,910.3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0.01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Extracellular matrix/cell adhesion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80,074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4,214.4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0.13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Transposable element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42,486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5,310.8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0.07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Unknown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503,896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10,077.9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0.85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Unknown, conserved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3,580,073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132,595.3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6.02</w:t>
            </w: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1F5C" w:rsidRPr="006C1F5C" w:rsidTr="006C1F5C">
        <w:trPr>
          <w:trHeight w:val="285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399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59,507,090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100</w:t>
            </w:r>
          </w:p>
        </w:tc>
      </w:tr>
    </w:tbl>
    <w:p w:rsidR="006C1F5C" w:rsidRDefault="006C1F5C"/>
    <w:p w:rsidR="006C1F5C" w:rsidRDefault="006C1F5C">
      <w:r>
        <w:br w:type="page"/>
      </w:r>
    </w:p>
    <w:p w:rsidR="006C1F5C" w:rsidRDefault="006C1F5C"/>
    <w:p w:rsidR="006C1F5C" w:rsidRDefault="006C1F5C">
      <w:r w:rsidRPr="006C1F5C">
        <w:rPr>
          <w:b/>
        </w:rPr>
        <w:t>Supplemental table 2:</w:t>
      </w:r>
      <w:r w:rsidRPr="006C1F5C">
        <w:t xml:space="preserve"> Number or reads accrued by contigs of the secreted class 10x overexpressed in female salivary glands when compared to male salivary glands</w:t>
      </w:r>
    </w:p>
    <w:p w:rsidR="006C1F5C" w:rsidRDefault="006C1F5C"/>
    <w:tbl>
      <w:tblPr>
        <w:tblW w:w="8960" w:type="dxa"/>
        <w:tblLook w:val="04A0" w:firstRow="1" w:lastRow="0" w:firstColumn="1" w:lastColumn="0" w:noHBand="0" w:noVBand="1"/>
      </w:tblPr>
      <w:tblGrid>
        <w:gridCol w:w="4180"/>
        <w:gridCol w:w="1320"/>
        <w:gridCol w:w="2140"/>
        <w:gridCol w:w="1320"/>
      </w:tblGrid>
      <w:tr w:rsidR="006C1F5C" w:rsidRPr="006C1F5C" w:rsidTr="006C1F5C">
        <w:trPr>
          <w:trHeight w:val="855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Class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Number of Contigs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Number of Reads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% Total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Enzymes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Endonuclease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142,411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0.26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Hyaluronidase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117,580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0.22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Serine Protease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211,694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0.39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Apyrase/5'nucleotidase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633,998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1.16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Adenosine deaminase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161,628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0.30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Lipase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391,152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0.72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Sphingomyelinase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338,379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0.62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Protease inhibitors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727,345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1.33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Antigen 5 related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1,399,649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2.56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Nematocera protein families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D7 protein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24,200,992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44.31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16.7 kDa/WRP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82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17,268,078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31.62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9.7 kDa culicine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1,314,933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2.41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Aegyptin/30kDa antigen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1,167,301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2.14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Hyp37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1,147,683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2.10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gSG5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919,806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1.68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62/34 kDa culicine family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714,557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1.31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Culex 10-14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640,984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1.17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Mucins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616,284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1.13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SGS1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425,182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0.78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4.2 kDa peptide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373,336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0.68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20.2 Culex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115,461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0.21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Proline rich salivary peptide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87,942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0.16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 xml:space="preserve">   gSG8 family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71,973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0.13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Unknown, secreted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1,427,876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2.61</w:t>
            </w: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1F5C" w:rsidRPr="006C1F5C" w:rsidTr="006C1F5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276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54,616,224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F5C" w:rsidRPr="006C1F5C" w:rsidRDefault="006C1F5C" w:rsidP="006C1F5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</w:rPr>
            </w:pPr>
            <w:r w:rsidRPr="006C1F5C">
              <w:rPr>
                <w:rFonts w:ascii="Verdana" w:eastAsia="Times New Roman" w:hAnsi="Verdana" w:cs="Times New Roman"/>
                <w:color w:val="000000"/>
              </w:rPr>
              <w:t>100</w:t>
            </w:r>
          </w:p>
        </w:tc>
      </w:tr>
    </w:tbl>
    <w:p w:rsidR="006C1F5C" w:rsidRDefault="006C1F5C"/>
    <w:sectPr w:rsidR="006C1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5C"/>
    <w:rsid w:val="004A4EC0"/>
    <w:rsid w:val="006C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41671"/>
  <w15:chartTrackingRefBased/>
  <w15:docId w15:val="{BC18A22A-0450-4BAD-B8CA-2D1D43AF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2" Type="http://schemas.openxmlformats.org/officeDocument/2006/relationships/settings" Target="settings.xml"/>
   <Relationship Id="rId3" Type="http://schemas.openxmlformats.org/officeDocument/2006/relationships/webSettings" Target="webSettings.xml"/>
   <Relationship Id="rId4" Type="http://schemas.openxmlformats.org/officeDocument/2006/relationships/fontTable" Target="fontTable.xml"/>
   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