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F07" w:rsidRPr="00A64F07" w:rsidRDefault="00A64F07" w:rsidP="00A64F07">
      <w:pPr>
        <w:tabs>
          <w:tab w:val="left" w:pos="90"/>
          <w:tab w:val="left" w:pos="180"/>
        </w:tabs>
        <w:spacing w:after="0" w:line="360" w:lineRule="auto"/>
        <w:rPr>
          <w:rFonts w:cstheme="minorHAnsi"/>
          <w:i/>
        </w:rPr>
      </w:pPr>
      <w:r w:rsidRPr="00A64F07">
        <w:rPr>
          <w:rFonts w:cstheme="minorHAnsi"/>
          <w:b/>
        </w:rPr>
        <w:t xml:space="preserve">Supplemental </w:t>
      </w:r>
      <w:r w:rsidRPr="00A64F07">
        <w:rPr>
          <w:rFonts w:cstheme="minorHAnsi"/>
          <w:b/>
        </w:rPr>
        <w:t>Fig 1.</w:t>
      </w:r>
      <w:r w:rsidRPr="00A64F07">
        <w:rPr>
          <w:rFonts w:cstheme="minorHAnsi"/>
        </w:rPr>
        <w:t xml:space="preserve"> </w:t>
      </w:r>
      <w:r w:rsidRPr="00A64F07">
        <w:rPr>
          <w:rFonts w:cstheme="minorHAnsi"/>
          <w:b/>
        </w:rPr>
        <w:t xml:space="preserve">Differential gene expression in </w:t>
      </w:r>
      <w:r w:rsidRPr="00A64F07">
        <w:rPr>
          <w:rFonts w:cstheme="minorHAnsi"/>
          <w:b/>
          <w:i/>
        </w:rPr>
        <w:t>Culex tarsalis.</w:t>
      </w:r>
      <w:r w:rsidRPr="00A64F07">
        <w:rPr>
          <w:rFonts w:cstheme="minorHAnsi"/>
          <w:i/>
        </w:rPr>
        <w:t xml:space="preserve"> </w:t>
      </w:r>
    </w:p>
    <w:p w:rsidR="00A64F07" w:rsidRDefault="00A64F07" w:rsidP="00A64F07">
      <w:pPr>
        <w:tabs>
          <w:tab w:val="left" w:pos="90"/>
          <w:tab w:val="left" w:pos="180"/>
        </w:tabs>
        <w:spacing w:after="0" w:line="360" w:lineRule="auto"/>
        <w:rPr>
          <w:rFonts w:cstheme="minorHAnsi"/>
          <w:noProof/>
        </w:rPr>
      </w:pPr>
      <w:r w:rsidRPr="00A64F07">
        <w:rPr>
          <w:rFonts w:cstheme="minorHAnsi"/>
        </w:rPr>
        <w:t xml:space="preserve">Heat map of </w:t>
      </w:r>
      <w:proofErr w:type="gramStart"/>
      <w:r w:rsidRPr="00A64F07">
        <w:rPr>
          <w:rFonts w:cstheme="minorHAnsi"/>
        </w:rPr>
        <w:t>10 fold</w:t>
      </w:r>
      <w:proofErr w:type="gramEnd"/>
      <w:r w:rsidRPr="00A64F07">
        <w:rPr>
          <w:rFonts w:cstheme="minorHAnsi"/>
        </w:rPr>
        <w:t xml:space="preserve"> upregulated salivary gland transcripts when compared to </w:t>
      </w:r>
      <w:r>
        <w:rPr>
          <w:rFonts w:cstheme="minorHAnsi"/>
        </w:rPr>
        <w:t>carcasses</w:t>
      </w:r>
      <w:r w:rsidRPr="00A64F07">
        <w:rPr>
          <w:rFonts w:cstheme="minorHAnsi"/>
        </w:rPr>
        <w:t xml:space="preserve"> in adult male and female </w:t>
      </w:r>
      <w:r w:rsidRPr="00A64F07">
        <w:rPr>
          <w:rFonts w:cstheme="minorHAnsi"/>
          <w:i/>
        </w:rPr>
        <w:t>Culex tarsalis</w:t>
      </w:r>
      <w:r w:rsidRPr="00A64F07">
        <w:rPr>
          <w:rFonts w:cstheme="minorHAnsi"/>
        </w:rPr>
        <w:t xml:space="preserve">. The Z score transformed data of RPKM for each library is shown. </w:t>
      </w:r>
      <w:r w:rsidRPr="00A64F07">
        <w:rPr>
          <w:rFonts w:cstheme="minorHAnsi"/>
          <w:noProof/>
        </w:rPr>
        <w:t xml:space="preserve">The left-sided dendogram shows two main branches, one associated with female and the other with </w:t>
      </w:r>
      <w:bookmarkStart w:id="0" w:name="_GoBack"/>
      <w:bookmarkEnd w:id="0"/>
      <w:r w:rsidRPr="00A64F07">
        <w:rPr>
          <w:rFonts w:cstheme="minorHAnsi"/>
          <w:noProof/>
        </w:rPr>
        <w:t>male overexpressed salivary transcripts.</w:t>
      </w:r>
    </w:p>
    <w:p w:rsidR="00A64F07" w:rsidRDefault="00A64F07" w:rsidP="00A64F07">
      <w:pPr>
        <w:tabs>
          <w:tab w:val="left" w:pos="90"/>
        </w:tabs>
        <w:spacing w:after="0" w:line="360" w:lineRule="auto"/>
        <w:rPr>
          <w:rFonts w:cstheme="minorHAnsi"/>
          <w:noProof/>
        </w:rPr>
      </w:pPr>
    </w:p>
    <w:p w:rsidR="00A64F07" w:rsidRPr="00A64F07" w:rsidRDefault="00A64F07" w:rsidP="00A64F07">
      <w:pPr>
        <w:tabs>
          <w:tab w:val="left" w:pos="90"/>
        </w:tabs>
        <w:spacing w:after="0" w:line="360" w:lineRule="auto"/>
        <w:rPr>
          <w:rFonts w:cstheme="minorHAnsi"/>
          <w:noProof/>
        </w:rPr>
      </w:pPr>
    </w:p>
    <w:p w:rsidR="00A64F07" w:rsidRDefault="00A64F07" w:rsidP="003516A6">
      <w:pPr>
        <w:rPr>
          <w:b/>
        </w:rPr>
      </w:pPr>
      <w:r>
        <w:rPr>
          <w:b/>
          <w:noProof/>
        </w:rPr>
        <w:drawing>
          <wp:inline distT="0" distB="0" distL="0" distR="0">
            <wp:extent cx="6400800" cy="6400800"/>
            <wp:effectExtent l="0" t="0" r="0" b="0"/>
            <wp:docPr id="4" name="Picture 4" descr="A close up of a logo  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tmap-rpkm-sg-10-spearman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F07" w:rsidRDefault="00A64F07">
      <w:pPr>
        <w:rPr>
          <w:b/>
        </w:rPr>
      </w:pPr>
      <w:r>
        <w:rPr>
          <w:b/>
        </w:rPr>
        <w:br w:type="page"/>
      </w:r>
    </w:p>
    <w:p w:rsidR="009A5332" w:rsidRPr="003516A6" w:rsidRDefault="003516A6" w:rsidP="003516A6">
      <w:r w:rsidRPr="003516A6">
        <w:rPr>
          <w:b/>
        </w:rPr>
        <w:t xml:space="preserve">Supplemental Figure </w:t>
      </w:r>
      <w:r w:rsidR="00A64F07">
        <w:rPr>
          <w:b/>
        </w:rPr>
        <w:t>2:</w:t>
      </w:r>
      <w:r w:rsidRPr="003516A6">
        <w:rPr>
          <w:b/>
        </w:rPr>
        <w:t xml:space="preserve"> Phylogram of the apyrase/5’-nucleotidase protein family in mosquitoes.</w:t>
      </w:r>
      <w:r w:rsidRPr="003516A6">
        <w:t xml:space="preserve"> The numbers on the tree nodes represent the percent</w:t>
      </w:r>
      <w:r>
        <w:t xml:space="preserve"> bootstrap support in 1</w:t>
      </w:r>
      <w:r w:rsidRPr="003516A6">
        <w:t>,000 trials</w:t>
      </w:r>
      <w:r>
        <w:t xml:space="preserve"> of the phylogeny reconstruction using the UPGMA method </w:t>
      </w:r>
      <w:r w:rsidR="008E427C">
        <w:fldChar w:fldCharType="begin"/>
      </w:r>
      <w:r w:rsidR="008E427C">
        <w:instrText xml:space="preserve"><![CDATA[ ADDIN EN.CITE <EndNote><Cite><Author>Tamura</Author><Year>2013</Year><RecNum>11781</RecNum><DisplayText>(Tamura et al., 2013)</DisplayText><record><rec-number>11781</rec-number><foreign-keys><key app="EN" db-id="x9xdrzzrifaetoe52zsprrwuddze2zxera0z" timestamp="1400870065">11781</key></foreign-keys><ref-type name="Journal Article">17</ref-type><contributors><authors><author>Tamura, K.</author><author>Stecher, G.</author><author>Peterson, D.</author><author>Filipski, A.</author><author>Kumar, S.</author></authors></contributors><auth-address>Research Center for Genomics and Bioinformatics, Tokyo Metropolitan University, Hachioji, Tokyo, Japan.</auth-address><titles><title>MEGA6: Molecular Evolutionary Genetics Analysis version 6.0</title><secondary-title>Mol Biol Evol</secondary-title><alt-title>Molecular biology and evolution</alt-title></titles><periodical><full-title>Mol Biol Evol</full-title><abbr-1>Molecular biology and evolution</abbr-1></periodical><alt-periodical><full-title>Mol Biol Evol</full-title><abbr-1>Molecular biology and evolution</abbr-1></alt-periodical><pages>2725-9</pages><volume>30</volume><number>12</number><dates><year>2013</year><pub-dates><date>Dec</date></pub-dates></dates><isbn>1537-1719 (Electronic)&#xD;0737-4038 (Linking)</isbn><accession-num>24132122</accession-num><urls><related-urls><url>http://www.ncbi.nlm.nih.gov/pubmed/24132122</url></related-urls></urls><custom2>3840312</custom2><electronic-resource-num>10.1093/molbev/mst197</electronic-resource-num></record></Cite></EndNote>]]></w:instrText>
      </w:r>
      <w:r w:rsidR="008E427C">
        <w:fldChar w:fldCharType="separate"/>
      </w:r>
      <w:r w:rsidR="008E427C">
        <w:rPr>
          <w:noProof/>
        </w:rPr>
        <w:t>(Tamura et al., 2013)</w:t>
      </w:r>
      <w:r w:rsidR="008E427C">
        <w:fldChar w:fldCharType="end"/>
      </w:r>
      <w:r w:rsidRPr="003516A6">
        <w:t>. The bar at the bottom indicates</w:t>
      </w:r>
      <w:r>
        <w:t xml:space="preserve"> </w:t>
      </w:r>
      <w:r w:rsidRPr="003516A6">
        <w:t xml:space="preserve">amino acid divergence. The </w:t>
      </w:r>
      <w:r w:rsidRPr="004E4E67">
        <w:rPr>
          <w:i/>
        </w:rPr>
        <w:t>Culex tarsalis</w:t>
      </w:r>
      <w:r w:rsidRPr="003516A6">
        <w:t xml:space="preserve"> sequences are </w:t>
      </w:r>
      <w:r>
        <w:t xml:space="preserve">marked with a red symbol. </w:t>
      </w:r>
      <w:r w:rsidR="004E4E67">
        <w:t xml:space="preserve">The apyrase gene from </w:t>
      </w:r>
      <w:r w:rsidR="004E4E67">
        <w:rPr>
          <w:i/>
        </w:rPr>
        <w:t xml:space="preserve">Aedes </w:t>
      </w:r>
      <w:r w:rsidR="004E4E67" w:rsidRPr="004E4E67">
        <w:rPr>
          <w:i/>
        </w:rPr>
        <w:t xml:space="preserve">aegypti </w:t>
      </w:r>
      <w:r w:rsidR="004E4E67">
        <w:t xml:space="preserve">is marked with a blue symbol. The 5’-ncucleotidase protein of the same mosquito is marked with a green symbol. </w:t>
      </w:r>
      <w:r w:rsidRPr="004E4E67">
        <w:t>The</w:t>
      </w:r>
      <w:r w:rsidRPr="003516A6">
        <w:t xml:space="preserve"> sequences are named in </w:t>
      </w:r>
      <w:r>
        <w:t>six</w:t>
      </w:r>
      <w:r w:rsidRPr="003516A6">
        <w:t xml:space="preserve"> letter</w:t>
      </w:r>
      <w:r>
        <w:t>s</w:t>
      </w:r>
      <w:r w:rsidRPr="003516A6">
        <w:t xml:space="preserve"> followed by </w:t>
      </w:r>
      <w:r>
        <w:t>an alpha-numeric</w:t>
      </w:r>
      <w:r w:rsidRPr="003516A6">
        <w:t xml:space="preserve"> format</w:t>
      </w:r>
      <w:r>
        <w:t xml:space="preserve"> </w:t>
      </w:r>
      <w:r w:rsidRPr="003516A6">
        <w:t>where the 3 first letters represent the 3 first letters of th</w:t>
      </w:r>
      <w:r>
        <w:t>e genus, followed by the first 3</w:t>
      </w:r>
      <w:r w:rsidRPr="003516A6">
        <w:t xml:space="preserve"> letters of the species binomial name. The </w:t>
      </w:r>
      <w:r>
        <w:t xml:space="preserve">following alphanumeric string represents the NCBI </w:t>
      </w:r>
      <w:r w:rsidRPr="003516A6">
        <w:t>access</w:t>
      </w:r>
      <w:r>
        <w:t>ion code</w:t>
      </w:r>
      <w:r w:rsidRPr="003516A6">
        <w:t>. For more details, see text.</w:t>
      </w:r>
    </w:p>
    <w:p w:rsidR="003516A6" w:rsidRDefault="003516A6">
      <w:r>
        <w:rPr>
          <w:noProof/>
        </w:rPr>
        <w:drawing>
          <wp:inline distT="0" distB="0" distL="0" distR="0">
            <wp:extent cx="5376000" cy="627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yrase-tree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000" cy="62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D62" w:rsidRDefault="00761D62">
      <w:r>
        <w:br w:type="page"/>
      </w:r>
    </w:p>
    <w:p w:rsidR="00761D62" w:rsidRDefault="00A64F07">
      <w:r>
        <w:rPr>
          <w:b/>
        </w:rPr>
        <w:lastRenderedPageBreak/>
        <w:t>Supplemental Figure 3</w:t>
      </w:r>
      <w:r w:rsidR="00761D62" w:rsidRPr="00761D62">
        <w:rPr>
          <w:b/>
        </w:rPr>
        <w:t xml:space="preserve">: Phylogram of the </w:t>
      </w:r>
      <w:r w:rsidR="00622A77">
        <w:rPr>
          <w:b/>
        </w:rPr>
        <w:t>16.7 kDa/WRP</w:t>
      </w:r>
      <w:r w:rsidR="00761D62" w:rsidRPr="00761D62">
        <w:rPr>
          <w:b/>
        </w:rPr>
        <w:t xml:space="preserve"> </w:t>
      </w:r>
      <w:r w:rsidR="00622A77">
        <w:rPr>
          <w:b/>
        </w:rPr>
        <w:t>f</w:t>
      </w:r>
      <w:r w:rsidR="00761D62" w:rsidRPr="00761D62">
        <w:rPr>
          <w:b/>
        </w:rPr>
        <w:t>amily of mosquitoes.</w:t>
      </w:r>
      <w:r w:rsidR="00761D62">
        <w:rPr>
          <w:b/>
        </w:rPr>
        <w:t xml:space="preserve"> </w:t>
      </w:r>
      <w:r w:rsidR="00622A77" w:rsidRPr="003516A6">
        <w:t>The numbers on the tree nodes represent the percent</w:t>
      </w:r>
      <w:r w:rsidR="00622A77">
        <w:t xml:space="preserve"> bootstrap support in 1</w:t>
      </w:r>
      <w:r w:rsidR="00622A77" w:rsidRPr="003516A6">
        <w:t>,000 trials</w:t>
      </w:r>
      <w:r w:rsidR="00622A77">
        <w:t xml:space="preserve"> of the phylogeny reconstruction using the UPGMA method </w:t>
      </w:r>
      <w:r w:rsidR="008E427C">
        <w:fldChar w:fldCharType="begin"/>
      </w:r>
      <w:r w:rsidR="008E427C">
        <w:instrText xml:space="preserve"><![CDATA[ ADDIN EN.CITE <EndNote><Cite><Author>Tamura</Author><Year>2013</Year><RecNum>11781</RecNum><DisplayText>(Tamura et al., 2013)</DisplayText><record><rec-number>11781</rec-number><foreign-keys><key app="EN" db-id="x9xdrzzrifaetoe52zsprrwuddze2zxera0z" timestamp="1400870065">11781</key></foreign-keys><ref-type name="Journal Article">17</ref-type><contributors><authors><author>Tamura, K.</author><author>Stecher, G.</author><author>Peterson, D.</author><author>Filipski, A.</author><author>Kumar, S.</author></authors></contributors><auth-address>Research Center for Genomics and Bioinformatics, Tokyo Metropolitan University, Hachioji, Tokyo, Japan.</auth-address><titles><title>MEGA6: Molecular Evolutionary Genetics Analysis version 6.0</title><secondary-title>Mol Biol Evol</secondary-title><alt-title>Molecular biology and evolution</alt-title></titles><periodical><full-title>Mol Biol Evol</full-title><abbr-1>Molecular biology and evolution</abbr-1></periodical><alt-periodical><full-title>Mol Biol Evol</full-title><abbr-1>Molecular biology and evolution</abbr-1></alt-periodical><pages>2725-9</pages><volume>30</volume><number>12</number><dates><year>2013</year><pub-dates><date>Dec</date></pub-dates></dates><isbn>1537-1719 (Electronic)&#xD;0737-4038 (Linking)</isbn><accession-num>24132122</accession-num><urls><related-urls><url>http://www.ncbi.nlm.nih.gov/pubmed/24132122</url></related-urls></urls><custom2>3840312</custom2><electronic-resource-num>10.1093/molbev/mst197</electronic-resource-num></record></Cite></EndNote>]]></w:instrText>
      </w:r>
      <w:r w:rsidR="008E427C">
        <w:fldChar w:fldCharType="separate"/>
      </w:r>
      <w:r w:rsidR="008E427C">
        <w:rPr>
          <w:noProof/>
        </w:rPr>
        <w:t>(Tamura et al., 2013)</w:t>
      </w:r>
      <w:r w:rsidR="008E427C">
        <w:fldChar w:fldCharType="end"/>
      </w:r>
      <w:r w:rsidR="00622A77" w:rsidRPr="003516A6">
        <w:t>. The bar at the bottom indicates</w:t>
      </w:r>
      <w:r w:rsidR="00622A77">
        <w:t xml:space="preserve"> </w:t>
      </w:r>
      <w:r w:rsidR="00622A77" w:rsidRPr="003516A6">
        <w:t xml:space="preserve">amino acid divergence. The </w:t>
      </w:r>
      <w:r w:rsidR="00622A77" w:rsidRPr="004E4E67">
        <w:rPr>
          <w:i/>
        </w:rPr>
        <w:t>Culex tarsalis</w:t>
      </w:r>
      <w:r w:rsidR="00622A77" w:rsidRPr="003516A6">
        <w:t xml:space="preserve"> sequences are </w:t>
      </w:r>
      <w:r w:rsidR="00622A77">
        <w:t xml:space="preserve">marked with a red symbol. </w:t>
      </w:r>
      <w:r w:rsidR="00622A77">
        <w:rPr>
          <w:i/>
        </w:rPr>
        <w:t>C. quinquefasciatus</w:t>
      </w:r>
      <w:r w:rsidR="00622A77">
        <w:t xml:space="preserve"> and </w:t>
      </w:r>
      <w:r w:rsidR="00622A77">
        <w:rPr>
          <w:i/>
        </w:rPr>
        <w:t xml:space="preserve">C. </w:t>
      </w:r>
      <w:proofErr w:type="spellStart"/>
      <w:r w:rsidR="00622A77">
        <w:rPr>
          <w:i/>
        </w:rPr>
        <w:t>pipiens</w:t>
      </w:r>
      <w:proofErr w:type="spellEnd"/>
      <w:r w:rsidR="00622A77">
        <w:rPr>
          <w:i/>
        </w:rPr>
        <w:t xml:space="preserve"> </w:t>
      </w:r>
      <w:r w:rsidR="00622A77">
        <w:t xml:space="preserve">sequences are marked with a green symbol. The </w:t>
      </w:r>
      <w:r w:rsidR="00622A77">
        <w:rPr>
          <w:i/>
        </w:rPr>
        <w:t>Corethrella appendiculata</w:t>
      </w:r>
      <w:r w:rsidR="00622A77">
        <w:t xml:space="preserve"> sequences are marked with a blue symbol. </w:t>
      </w:r>
      <w:r w:rsidR="00622A77" w:rsidRPr="004E4E67">
        <w:t>The</w:t>
      </w:r>
      <w:r w:rsidR="00622A77" w:rsidRPr="003516A6">
        <w:t xml:space="preserve"> sequences are named in </w:t>
      </w:r>
      <w:r w:rsidR="00622A77">
        <w:t>six</w:t>
      </w:r>
      <w:r w:rsidR="00622A77" w:rsidRPr="003516A6">
        <w:t xml:space="preserve"> letter</w:t>
      </w:r>
      <w:r w:rsidR="00622A77">
        <w:t>s</w:t>
      </w:r>
      <w:r w:rsidR="00622A77" w:rsidRPr="003516A6">
        <w:t xml:space="preserve"> followed by </w:t>
      </w:r>
      <w:r w:rsidR="00622A77">
        <w:t>an alpha-numeric</w:t>
      </w:r>
      <w:r w:rsidR="00622A77" w:rsidRPr="003516A6">
        <w:t xml:space="preserve"> format</w:t>
      </w:r>
      <w:r w:rsidR="00622A77">
        <w:t xml:space="preserve"> </w:t>
      </w:r>
      <w:r w:rsidR="00622A77" w:rsidRPr="003516A6">
        <w:t>where the 3 first letters represent the 3 first letters of th</w:t>
      </w:r>
      <w:r w:rsidR="00622A77">
        <w:t>e genus, followed by the first 3</w:t>
      </w:r>
      <w:r w:rsidR="00622A77" w:rsidRPr="003516A6">
        <w:t xml:space="preserve"> letters of the species binomial name. The </w:t>
      </w:r>
      <w:r w:rsidR="00622A77">
        <w:t xml:space="preserve">following alphanumeric string represents the NCBI </w:t>
      </w:r>
      <w:r w:rsidR="00622A77" w:rsidRPr="003516A6">
        <w:t>access</w:t>
      </w:r>
      <w:r w:rsidR="00622A77">
        <w:t>ion code</w:t>
      </w:r>
      <w:r w:rsidR="00622A77" w:rsidRPr="003516A6">
        <w:t>. For more details, see text.</w:t>
      </w:r>
    </w:p>
    <w:p w:rsidR="00C66712" w:rsidRDefault="00622A77" w:rsidP="00622A77">
      <w:pPr>
        <w:ind w:left="2160"/>
      </w:pPr>
      <w:r>
        <w:rPr>
          <w:noProof/>
        </w:rPr>
        <w:drawing>
          <wp:inline distT="0" distB="0" distL="0" distR="0">
            <wp:extent cx="3421595" cy="7175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p-derep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09" cy="719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712" w:rsidRDefault="00C66712">
      <w:r>
        <w:br w:type="page"/>
      </w:r>
    </w:p>
    <w:p w:rsidR="00C66712" w:rsidRDefault="00C66712" w:rsidP="00C66712">
      <w:r w:rsidRPr="00761D62">
        <w:rPr>
          <w:b/>
        </w:rPr>
        <w:t xml:space="preserve">Supplemental Figure </w:t>
      </w:r>
      <w:r w:rsidR="00A64F07">
        <w:rPr>
          <w:b/>
        </w:rPr>
        <w:t>4</w:t>
      </w:r>
      <w:r w:rsidRPr="00761D62">
        <w:rPr>
          <w:b/>
        </w:rPr>
        <w:t xml:space="preserve">: Phylogram of the </w:t>
      </w:r>
      <w:r>
        <w:rPr>
          <w:b/>
        </w:rPr>
        <w:t>34/62 kDa</w:t>
      </w:r>
      <w:r w:rsidRPr="00761D62">
        <w:rPr>
          <w:b/>
        </w:rPr>
        <w:t xml:space="preserve"> </w:t>
      </w:r>
      <w:r>
        <w:rPr>
          <w:b/>
        </w:rPr>
        <w:t>f</w:t>
      </w:r>
      <w:r w:rsidRPr="00761D62">
        <w:rPr>
          <w:b/>
        </w:rPr>
        <w:t>amily of mosquitoes.</w:t>
      </w:r>
      <w:r>
        <w:rPr>
          <w:b/>
        </w:rPr>
        <w:t xml:space="preserve"> </w:t>
      </w:r>
      <w:r w:rsidRPr="003516A6">
        <w:t>The numbers on the tree nodes represent the percent</w:t>
      </w:r>
      <w:r>
        <w:t xml:space="preserve"> bootstrap support in 1</w:t>
      </w:r>
      <w:r w:rsidRPr="003516A6">
        <w:t>,000 trials</w:t>
      </w:r>
      <w:r>
        <w:t xml:space="preserve"> of the phylogeny reconstruction using the UPGMA method </w:t>
      </w:r>
      <w:r w:rsidR="008E427C">
        <w:fldChar w:fldCharType="begin"/>
      </w:r>
      <w:r w:rsidR="008E427C">
        <w:instrText xml:space="preserve"><![CDATA[ ADDIN EN.CITE <EndNote><Cite><Author>Tamura</Author><Year>2013</Year><RecNum>11781</RecNum><DisplayText>(Tamura et al., 2013)</DisplayText><record><rec-number>11781</rec-number><foreign-keys><key app="EN" db-id="x9xdrzzrifaetoe52zsprrwuddze2zxera0z" timestamp="1400870065">11781</key></foreign-keys><ref-type name="Journal Article">17</ref-type><contributors><authors><author>Tamura, K.</author><author>Stecher, G.</author><author>Peterson, D.</author><author>Filipski, A.</author><author>Kumar, S.</author></authors></contributors><auth-address>Research Center for Genomics and Bioinformatics, Tokyo Metropolitan University, Hachioji, Tokyo, Japan.</auth-address><titles><title>MEGA6: Molecular Evolutionary Genetics Analysis version 6.0</title><secondary-title>Mol Biol Evol</secondary-title><alt-title>Molecular biology and evolution</alt-title></titles><periodical><full-title>Mol Biol Evol</full-title><abbr-1>Molecular biology and evolution</abbr-1></periodical><alt-periodical><full-title>Mol Biol Evol</full-title><abbr-1>Molecular biology and evolution</abbr-1></alt-periodical><pages>2725-9</pages><volume>30</volume><number>12</number><dates><year>2013</year><pub-dates><date>Dec</date></pub-dates></dates><isbn>1537-1719 (Electronic)&#xD;0737-4038 (Linking)</isbn><accession-num>24132122</accession-num><urls><related-urls><url>http://www.ncbi.nlm.nih.gov/pubmed/24132122</url></related-urls></urls><custom2>3840312</custom2><electronic-resource-num>10.1093/molbev/mst197</electronic-resource-num></record></Cite></EndNote>]]></w:instrText>
      </w:r>
      <w:r w:rsidR="008E427C">
        <w:fldChar w:fldCharType="separate"/>
      </w:r>
      <w:r w:rsidR="008E427C">
        <w:rPr>
          <w:noProof/>
        </w:rPr>
        <w:t>(Tamura et al., 2013)</w:t>
      </w:r>
      <w:r w:rsidR="008E427C">
        <w:fldChar w:fldCharType="end"/>
      </w:r>
      <w:r w:rsidRPr="003516A6">
        <w:t>. The bar at the bottom indicates</w:t>
      </w:r>
      <w:r>
        <w:t xml:space="preserve"> </w:t>
      </w:r>
      <w:r w:rsidRPr="003516A6">
        <w:t xml:space="preserve">amino acid divergence. The </w:t>
      </w:r>
      <w:r w:rsidRPr="004E4E67">
        <w:rPr>
          <w:i/>
        </w:rPr>
        <w:t>Culex tarsalis</w:t>
      </w:r>
      <w:r w:rsidRPr="003516A6">
        <w:t xml:space="preserve"> sequences are </w:t>
      </w:r>
      <w:r>
        <w:t xml:space="preserve">marked with a red symbol. </w:t>
      </w:r>
      <w:r w:rsidRPr="004E4E67">
        <w:t>The</w:t>
      </w:r>
      <w:r w:rsidRPr="003516A6">
        <w:t xml:space="preserve"> sequences are named in </w:t>
      </w:r>
      <w:r>
        <w:t>six</w:t>
      </w:r>
      <w:r w:rsidRPr="003516A6">
        <w:t xml:space="preserve"> letter</w:t>
      </w:r>
      <w:r>
        <w:t>s</w:t>
      </w:r>
      <w:r w:rsidRPr="003516A6">
        <w:t xml:space="preserve"> followed by </w:t>
      </w:r>
      <w:r>
        <w:t>an alpha-numeric</w:t>
      </w:r>
      <w:r w:rsidRPr="003516A6">
        <w:t xml:space="preserve"> format</w:t>
      </w:r>
      <w:r>
        <w:t xml:space="preserve"> </w:t>
      </w:r>
      <w:r w:rsidRPr="003516A6">
        <w:t>where the 3 first letters represent the 3 first letters of th</w:t>
      </w:r>
      <w:r>
        <w:t>e genus, followed by the first 3</w:t>
      </w:r>
      <w:r w:rsidRPr="003516A6">
        <w:t xml:space="preserve"> letters of the species binomial name. The </w:t>
      </w:r>
      <w:r>
        <w:t xml:space="preserve">following alphanumeric string represents the NCBI </w:t>
      </w:r>
      <w:r w:rsidRPr="003516A6">
        <w:t>access</w:t>
      </w:r>
      <w:r>
        <w:t>ion code</w:t>
      </w:r>
      <w:r w:rsidRPr="003516A6">
        <w:t>. For more details, see text.</w:t>
      </w:r>
    </w:p>
    <w:p w:rsidR="00C66712" w:rsidRDefault="00C66712" w:rsidP="00C66712">
      <w:pPr>
        <w:ind w:left="1440"/>
      </w:pPr>
      <w:r>
        <w:rPr>
          <w:noProof/>
        </w:rPr>
        <w:drawing>
          <wp:inline distT="0" distB="0" distL="0" distR="0">
            <wp:extent cx="4542000" cy="437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-62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000" cy="43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27C" w:rsidRDefault="008E427C">
      <w:r>
        <w:br w:type="page"/>
      </w:r>
    </w:p>
    <w:p w:rsidR="008E427C" w:rsidRDefault="008E427C" w:rsidP="008E427C"/>
    <w:p w:rsidR="008E427C" w:rsidRDefault="008E427C" w:rsidP="00C66712"/>
    <w:p w:rsidR="008E427C" w:rsidRDefault="008E427C" w:rsidP="00C66712"/>
    <w:p w:rsidR="008E427C" w:rsidRPr="008E427C" w:rsidRDefault="008E427C" w:rsidP="008E427C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8E427C">
        <w:t>Tamura, K., Stecher, G., Peterson, D., Filipski, A., Kumar, S., 2013. MEGA6: Molecular Evolutionary Genetics Analysis version 6.0. Molecular biology and evolution 30, 2725-2729.</w:t>
      </w:r>
    </w:p>
    <w:p w:rsidR="00622A77" w:rsidRPr="00761D62" w:rsidRDefault="008E427C" w:rsidP="00C66712">
      <w:r>
        <w:fldChar w:fldCharType="end"/>
      </w:r>
    </w:p>
    <w:sectPr w:rsidR="00622A77" w:rsidRPr="00761D62" w:rsidSect="00351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Insect Biochem Molecular Bio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9xdrzzrifaetoe52zsprrwuddze2zxera0z&quot;&gt;REF-Converted-Saved&lt;record-ids&gt;&lt;item&gt;11781&lt;/item&gt;&lt;/record-ids&gt;&lt;/item&gt;&lt;/Libraries&gt;"/>
  </w:docVars>
  <w:rsids>
    <w:rsidRoot w:val="003516A6"/>
    <w:rsid w:val="003516A6"/>
    <w:rsid w:val="004E4E67"/>
    <w:rsid w:val="00622A77"/>
    <w:rsid w:val="00761D62"/>
    <w:rsid w:val="008E427C"/>
    <w:rsid w:val="009A5332"/>
    <w:rsid w:val="00A64F07"/>
    <w:rsid w:val="00C66712"/>
    <w:rsid w:val="00F5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523A"/>
  <w15:chartTrackingRefBased/>
  <w15:docId w15:val="{801AB1FA-0180-4898-9FFD-98556AD3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E427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427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E427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E427C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image" Target="media/image1.tiff"/>
   <Relationship Id="rId5" Type="http://schemas.openxmlformats.org/officeDocument/2006/relationships/image" Target="media/image2.emf"/>
   <Relationship Id="rId6" Type="http://schemas.openxmlformats.org/officeDocument/2006/relationships/image" Target="media/image3.emf"/>
   <Relationship Id="rId7" Type="http://schemas.openxmlformats.org/officeDocument/2006/relationships/image" Target="media/image4.emf"/>
   <Relationship Id="rId8" Type="http://schemas.openxmlformats.org/officeDocument/2006/relationships/fontTable" Target="fontTable.xml"/>
   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