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2B0164" w:rsidRDefault="00935187">
      <w:pPr>
        <w:rPr>
          <w:rFonts w:ascii="Times New Roman" w:hAnsi="Times New Roman" w:cs="Times New Roman"/>
          <w:b/>
          <w:sz w:val="24"/>
        </w:rPr>
      </w:pPr>
      <w:r w:rsidRPr="002B0164">
        <w:rPr>
          <w:rFonts w:ascii="Times New Roman" w:hAnsi="Times New Roman" w:cs="Times New Roman"/>
          <w:b/>
          <w:sz w:val="24"/>
        </w:rPr>
        <w:t xml:space="preserve">Supplemental Fig </w:t>
      </w:r>
    </w:p>
    <w:p w:rsidR="00A1361C" w:rsidRDefault="00A1361C"/>
    <w:p w:rsidR="00A1361C" w:rsidRDefault="00E9467A">
      <w:r w:rsidRPr="00A1361C">
        <w:object w:dxaOrig="10541" w:dyaOrig="6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52pt" o:ole="">
            <v:imagedata r:id="rId7" o:title=""/>
          </v:shape>
          <o:OLEObject Type="Embed" ProgID="Prism5.Document" ShapeID="_x0000_i1025" DrawAspect="Content" ObjectID="_1499172344" r:id="rId8"/>
        </w:object>
      </w:r>
    </w:p>
    <w:p w:rsidR="00A1361C" w:rsidRPr="002B0164" w:rsidRDefault="00935187">
      <w:pPr>
        <w:rPr>
          <w:rFonts w:ascii="Times New Roman" w:hAnsi="Times New Roman" w:cs="Times New Roman"/>
          <w:sz w:val="24"/>
        </w:rPr>
      </w:pPr>
      <w:r w:rsidRPr="002B0164">
        <w:rPr>
          <w:rFonts w:ascii="Times New Roman" w:hAnsi="Times New Roman" w:cs="Times New Roman"/>
          <w:sz w:val="24"/>
        </w:rPr>
        <w:t>Supplemental Fig</w:t>
      </w:r>
      <w:r w:rsidR="00A1361C" w:rsidRPr="002B0164">
        <w:rPr>
          <w:rFonts w:ascii="Times New Roman" w:hAnsi="Times New Roman" w:cs="Times New Roman"/>
          <w:sz w:val="24"/>
        </w:rPr>
        <w:t>:  Distribution of norovirus outbreaks in LTCFs enrolled in the study from December 2009 thr</w:t>
      </w:r>
      <w:r w:rsidR="006A1D39" w:rsidRPr="002B0164">
        <w:rPr>
          <w:rFonts w:ascii="Times New Roman" w:hAnsi="Times New Roman" w:cs="Times New Roman"/>
          <w:sz w:val="24"/>
        </w:rPr>
        <w:t xml:space="preserve">ough January 2013. Bars represent outbreaks included in the study (stripe box) and those that did not met the enrollment criteria (white </w:t>
      </w:r>
      <w:bookmarkStart w:id="0" w:name="_GoBack"/>
      <w:bookmarkEnd w:id="0"/>
      <w:r w:rsidR="006A1D39" w:rsidRPr="002B0164">
        <w:rPr>
          <w:rFonts w:ascii="Times New Roman" w:hAnsi="Times New Roman" w:cs="Times New Roman"/>
          <w:sz w:val="24"/>
        </w:rPr>
        <w:t>boxes)</w:t>
      </w:r>
    </w:p>
    <w:sectPr w:rsidR="00A1361C" w:rsidRPr="002B0164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1C" w:rsidRDefault="00A1361C" w:rsidP="008B5D54">
      <w:pPr>
        <w:spacing w:after="0" w:line="240" w:lineRule="auto"/>
      </w:pPr>
      <w:r>
        <w:separator/>
      </w:r>
    </w:p>
  </w:endnote>
  <w:endnote w:type="continuationSeparator" w:id="0">
    <w:p w:rsidR="00A1361C" w:rsidRDefault="00A1361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1C" w:rsidRDefault="00A1361C" w:rsidP="008B5D54">
      <w:pPr>
        <w:spacing w:after="0" w:line="240" w:lineRule="auto"/>
      </w:pPr>
      <w:r>
        <w:separator/>
      </w:r>
    </w:p>
  </w:footnote>
  <w:footnote w:type="continuationSeparator" w:id="0">
    <w:p w:rsidR="00A1361C" w:rsidRDefault="00A1361C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C"/>
    <w:rsid w:val="002B0164"/>
    <w:rsid w:val="006A1D39"/>
    <w:rsid w:val="006C6578"/>
    <w:rsid w:val="008B5D54"/>
    <w:rsid w:val="00935187"/>
    <w:rsid w:val="00A1361C"/>
    <w:rsid w:val="00A448AB"/>
    <w:rsid w:val="00B55735"/>
    <w:rsid w:val="00B608AC"/>
    <w:rsid w:val="00DC57CC"/>
    <w:rsid w:val="00E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C3E4-B3D1-449E-82B5-4E727ECF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2015-07-15T14:30:00Z</dcterms:created>
  <dcterms:modified xsi:type="dcterms:W3CDTF">2015-07-23T19:59:00Z</dcterms:modified>
</cp:coreProperties>
</file>