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2676F" w14:textId="77777777" w:rsidR="00574A62" w:rsidRPr="008F5DD4" w:rsidRDefault="00574A62" w:rsidP="00574A62">
      <w:pPr>
        <w:jc w:val="center"/>
        <w:outlineLvl w:val="0"/>
        <w:rPr>
          <w:rFonts w:ascii="Times New Roman" w:hAnsi="Times New Roman" w:cs="Times New Roman"/>
          <w:b/>
          <w:sz w:val="24"/>
          <w:szCs w:val="24"/>
        </w:rPr>
      </w:pPr>
      <w:r w:rsidRPr="008F5DD4">
        <w:rPr>
          <w:rFonts w:ascii="Times New Roman" w:hAnsi="Times New Roman" w:cs="Times New Roman"/>
          <w:b/>
          <w:sz w:val="24"/>
          <w:szCs w:val="24"/>
        </w:rPr>
        <w:t>SUPPLEMENTARY APPENDIX</w:t>
      </w:r>
    </w:p>
    <w:p w14:paraId="5176ECDB" w14:textId="77777777" w:rsidR="00574A62" w:rsidRPr="008F5DD4" w:rsidRDefault="00574A62" w:rsidP="00574A62">
      <w:pPr>
        <w:spacing w:after="0" w:line="240" w:lineRule="auto"/>
        <w:jc w:val="center"/>
        <w:rPr>
          <w:rFonts w:ascii="Times New Roman" w:hAnsi="Times New Roman" w:cs="Times New Roman"/>
          <w:b/>
          <w:sz w:val="24"/>
          <w:szCs w:val="24"/>
        </w:rPr>
      </w:pPr>
      <w:r w:rsidRPr="008F5DD4">
        <w:rPr>
          <w:rFonts w:ascii="Times New Roman" w:hAnsi="Times New Roman" w:cs="Times New Roman"/>
          <w:b/>
          <w:sz w:val="24"/>
          <w:szCs w:val="24"/>
        </w:rPr>
        <w:t xml:space="preserve">Description of a mass poisoning in a rural district in Mozambique: </w:t>
      </w:r>
    </w:p>
    <w:p w14:paraId="5A697E19" w14:textId="77777777" w:rsidR="00574A62" w:rsidRPr="008F5DD4" w:rsidRDefault="00574A62" w:rsidP="00574A62">
      <w:pPr>
        <w:spacing w:after="0" w:line="240" w:lineRule="auto"/>
        <w:jc w:val="center"/>
        <w:rPr>
          <w:rFonts w:ascii="Times New Roman" w:hAnsi="Times New Roman" w:cs="Times New Roman"/>
          <w:b/>
          <w:sz w:val="24"/>
          <w:szCs w:val="24"/>
        </w:rPr>
      </w:pPr>
      <w:r w:rsidRPr="008F5DD4">
        <w:rPr>
          <w:rFonts w:ascii="Times New Roman" w:hAnsi="Times New Roman" w:cs="Times New Roman"/>
          <w:b/>
          <w:sz w:val="24"/>
          <w:szCs w:val="24"/>
        </w:rPr>
        <w:t xml:space="preserve">The first documented bongkrekic acid poisoning in Africa </w:t>
      </w:r>
    </w:p>
    <w:p w14:paraId="1C177E8B" w14:textId="77777777" w:rsidR="00574A62" w:rsidRPr="008F5DD4" w:rsidRDefault="00574A62" w:rsidP="00574A62">
      <w:pPr>
        <w:spacing w:after="0" w:line="240" w:lineRule="auto"/>
        <w:jc w:val="center"/>
        <w:rPr>
          <w:rFonts w:ascii="Times New Roman" w:hAnsi="Times New Roman" w:cs="Times New Roman"/>
          <w:b/>
          <w:sz w:val="24"/>
          <w:szCs w:val="24"/>
        </w:rPr>
      </w:pPr>
    </w:p>
    <w:p w14:paraId="4C5E5ED5" w14:textId="77777777" w:rsidR="00574A62" w:rsidRPr="008F5DD4" w:rsidRDefault="00574A62" w:rsidP="00574A62">
      <w:pPr>
        <w:tabs>
          <w:tab w:val="left" w:pos="450"/>
        </w:tabs>
        <w:spacing w:after="0" w:line="240" w:lineRule="auto"/>
        <w:jc w:val="center"/>
        <w:rPr>
          <w:rFonts w:ascii="Times New Roman" w:hAnsi="Times New Roman" w:cs="Times New Roman"/>
          <w:b/>
          <w:sz w:val="20"/>
          <w:szCs w:val="20"/>
          <w:u w:val="single"/>
          <w:lang w:val="pt-PT"/>
        </w:rPr>
      </w:pPr>
      <w:r w:rsidRPr="008F5DD4">
        <w:rPr>
          <w:rFonts w:ascii="Times New Roman" w:hAnsi="Times New Roman" w:cs="Times New Roman"/>
          <w:sz w:val="20"/>
          <w:szCs w:val="20"/>
          <w:lang w:val="pt-PT"/>
        </w:rPr>
        <w:t>Eduardo Samo Gudo, Kyla Cook, Amelia M. Kasper, Alfredo Vergara, Cristolde Salomão, Fernanda Oliveira, Hamida Ismael, Cristovão Saeze, Paula Bernardo, Carla Mosse, Quinhas Fernandes, Sofia Omar Viegas, Cynthia S. Baltazar, Timothy J. Doyle, Ellen Yard, Alaina Steck, Mayda Serret, Travis M. Falconer, Sara E. Kern, Jennifer L. Brzezinski, James A. Turner, Brian L. Boyd, Ilesh Jani, for the Chitima Investigation Group</w:t>
      </w:r>
    </w:p>
    <w:p w14:paraId="5B68DE07" w14:textId="77777777" w:rsidR="00574A62" w:rsidRPr="008F5DD4" w:rsidRDefault="00574A62" w:rsidP="00574A62">
      <w:pPr>
        <w:spacing w:after="0" w:line="240" w:lineRule="auto"/>
        <w:jc w:val="center"/>
        <w:rPr>
          <w:rFonts w:ascii="Times New Roman" w:hAnsi="Times New Roman" w:cs="Times New Roman"/>
          <w:b/>
          <w:sz w:val="20"/>
          <w:szCs w:val="20"/>
          <w:lang w:val="pt-PT"/>
        </w:rPr>
      </w:pPr>
    </w:p>
    <w:p w14:paraId="611AABC6" w14:textId="77777777" w:rsidR="00574A62" w:rsidRPr="008F5DD4" w:rsidRDefault="00574A62" w:rsidP="00574A62">
      <w:pPr>
        <w:outlineLvl w:val="0"/>
        <w:rPr>
          <w:rFonts w:ascii="Times New Roman" w:hAnsi="Times New Roman" w:cs="Times New Roman"/>
          <w:b/>
          <w:sz w:val="20"/>
          <w:szCs w:val="20"/>
        </w:rPr>
      </w:pPr>
      <w:r w:rsidRPr="008F5DD4">
        <w:rPr>
          <w:rFonts w:ascii="Times New Roman" w:hAnsi="Times New Roman" w:cs="Times New Roman"/>
          <w:b/>
          <w:sz w:val="20"/>
          <w:szCs w:val="20"/>
        </w:rPr>
        <w:t>Table of Contents</w:t>
      </w:r>
    </w:p>
    <w:p w14:paraId="573CC716" w14:textId="77777777"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t>Study Investigators……………………………………………………………………….……...………………………………2</w:t>
      </w:r>
    </w:p>
    <w:p w14:paraId="51AE7002" w14:textId="77777777"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t>Additional Background………………………………………………………………………………………………………….3</w:t>
      </w:r>
    </w:p>
    <w:p w14:paraId="2C0BCE7A" w14:textId="77777777" w:rsidR="00574A62" w:rsidRPr="008F5DD4" w:rsidRDefault="00574A62" w:rsidP="00574A62">
      <w:pPr>
        <w:pStyle w:val="ListParagraph"/>
        <w:numPr>
          <w:ilvl w:val="0"/>
          <w:numId w:val="3"/>
        </w:numPr>
        <w:rPr>
          <w:rFonts w:ascii="Times New Roman" w:hAnsi="Times New Roman" w:cs="Times New Roman"/>
          <w:sz w:val="20"/>
          <w:szCs w:val="20"/>
        </w:rPr>
      </w:pPr>
      <w:r w:rsidRPr="008F5DD4">
        <w:rPr>
          <w:rFonts w:ascii="Times New Roman" w:hAnsi="Times New Roman" w:cs="Times New Roman"/>
          <w:sz w:val="20"/>
          <w:szCs w:val="20"/>
        </w:rPr>
        <w:t xml:space="preserve">Method for Brewing </w:t>
      </w:r>
      <w:r w:rsidRPr="008F5DD4">
        <w:rPr>
          <w:rFonts w:ascii="Times New Roman" w:hAnsi="Times New Roman" w:cs="Times New Roman"/>
          <w:i/>
          <w:sz w:val="20"/>
          <w:szCs w:val="20"/>
        </w:rPr>
        <w:t>Pombe</w:t>
      </w:r>
      <w:r w:rsidRPr="008F5DD4">
        <w:rPr>
          <w:rFonts w:ascii="Times New Roman" w:hAnsi="Times New Roman" w:cs="Times New Roman"/>
          <w:sz w:val="20"/>
          <w:szCs w:val="20"/>
        </w:rPr>
        <w:t>…………………………………………………………………………………………...3</w:t>
      </w:r>
    </w:p>
    <w:p w14:paraId="5BFCD850" w14:textId="750EA677"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t>Table S1. Clinical Laboratory Results………………………………………</w:t>
      </w:r>
      <w:r w:rsidR="00191B85" w:rsidRPr="008F5DD4">
        <w:rPr>
          <w:rFonts w:ascii="Times New Roman" w:hAnsi="Times New Roman" w:cs="Times New Roman"/>
          <w:sz w:val="20"/>
          <w:szCs w:val="20"/>
        </w:rPr>
        <w:t>.</w:t>
      </w:r>
      <w:r w:rsidRPr="008F5DD4">
        <w:rPr>
          <w:rFonts w:ascii="Times New Roman" w:hAnsi="Times New Roman" w:cs="Times New Roman"/>
          <w:sz w:val="20"/>
          <w:szCs w:val="20"/>
        </w:rPr>
        <w:t xml:space="preserve">…………………………..……………………..4 </w:t>
      </w:r>
    </w:p>
    <w:p w14:paraId="0E036589" w14:textId="7D9D8964" w:rsidR="00574A62" w:rsidRPr="008F5DD4" w:rsidRDefault="00574A62" w:rsidP="00574A62">
      <w:pPr>
        <w:rPr>
          <w:rFonts w:ascii="Times New Roman" w:hAnsi="Times New Roman" w:cs="Times New Roman"/>
          <w:b/>
          <w:sz w:val="20"/>
          <w:szCs w:val="20"/>
        </w:rPr>
      </w:pPr>
      <w:r w:rsidRPr="008F5DD4">
        <w:rPr>
          <w:rFonts w:ascii="Times New Roman" w:hAnsi="Times New Roman" w:cs="Times New Roman"/>
          <w:sz w:val="20"/>
          <w:szCs w:val="20"/>
        </w:rPr>
        <w:t xml:space="preserve">Table S2. Reported Changes to Taste and Odor of </w:t>
      </w:r>
      <w:r w:rsidRPr="008F5DD4">
        <w:rPr>
          <w:rFonts w:ascii="Times New Roman" w:hAnsi="Times New Roman" w:cs="Times New Roman"/>
          <w:i/>
          <w:sz w:val="20"/>
          <w:szCs w:val="20"/>
        </w:rPr>
        <w:t>Pombe</w:t>
      </w:r>
      <w:r w:rsidRPr="008F5DD4">
        <w:rPr>
          <w:rFonts w:ascii="Times New Roman" w:hAnsi="Times New Roman" w:cs="Times New Roman"/>
          <w:sz w:val="20"/>
          <w:szCs w:val="20"/>
        </w:rPr>
        <w:t xml:space="preserve"> ……………………</w:t>
      </w:r>
      <w:r w:rsidR="00191B85" w:rsidRPr="008F5DD4">
        <w:rPr>
          <w:rFonts w:ascii="Times New Roman" w:hAnsi="Times New Roman" w:cs="Times New Roman"/>
          <w:sz w:val="20"/>
          <w:szCs w:val="20"/>
        </w:rPr>
        <w:t>,</w:t>
      </w:r>
      <w:r w:rsidRPr="008F5DD4">
        <w:rPr>
          <w:rFonts w:ascii="Times New Roman" w:hAnsi="Times New Roman" w:cs="Times New Roman"/>
          <w:sz w:val="20"/>
          <w:szCs w:val="20"/>
        </w:rPr>
        <w:t>…………………………………..………….4</w:t>
      </w:r>
    </w:p>
    <w:p w14:paraId="335ADE89" w14:textId="09769215"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t>Table S3. Available Pesticides in Chitima, Mozambique………………</w:t>
      </w:r>
      <w:r w:rsidR="00191B85" w:rsidRPr="008F5DD4">
        <w:rPr>
          <w:rFonts w:ascii="Times New Roman" w:hAnsi="Times New Roman" w:cs="Times New Roman"/>
          <w:sz w:val="20"/>
          <w:szCs w:val="20"/>
        </w:rPr>
        <w:t>……,…………………...…………………………...5</w:t>
      </w:r>
    </w:p>
    <w:p w14:paraId="4017F63A" w14:textId="453EFFEA"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t>Table S4. Forensic Laboratory Results…………………………</w:t>
      </w:r>
      <w:r w:rsidR="00191B85" w:rsidRPr="008F5DD4">
        <w:rPr>
          <w:rFonts w:ascii="Times New Roman" w:hAnsi="Times New Roman" w:cs="Times New Roman"/>
          <w:sz w:val="20"/>
          <w:szCs w:val="20"/>
        </w:rPr>
        <w:t>……………………………………………………………...6</w:t>
      </w:r>
    </w:p>
    <w:p w14:paraId="724DDB58" w14:textId="7BFEDF76"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t>Figure S1. Post-Mortem Liver Section………………………………………………….…………………….…</w:t>
      </w:r>
      <w:r w:rsidR="00191B85" w:rsidRPr="008F5DD4">
        <w:rPr>
          <w:rFonts w:ascii="Times New Roman" w:hAnsi="Times New Roman" w:cs="Times New Roman"/>
          <w:sz w:val="20"/>
          <w:szCs w:val="20"/>
        </w:rPr>
        <w:t>…………….8</w:t>
      </w:r>
    </w:p>
    <w:p w14:paraId="2FE4BBBA" w14:textId="77777777" w:rsidR="00574A62" w:rsidRPr="008F5DD4" w:rsidRDefault="00574A62" w:rsidP="00574A62">
      <w:pPr>
        <w:rPr>
          <w:rFonts w:ascii="Times New Roman" w:hAnsi="Times New Roman" w:cs="Times New Roman"/>
          <w:sz w:val="20"/>
          <w:szCs w:val="20"/>
        </w:rPr>
      </w:pPr>
    </w:p>
    <w:p w14:paraId="750292AD" w14:textId="77777777" w:rsidR="00574A62" w:rsidRPr="008F5DD4" w:rsidRDefault="00574A62" w:rsidP="00574A62">
      <w:pPr>
        <w:rPr>
          <w:rFonts w:ascii="Times New Roman" w:hAnsi="Times New Roman" w:cs="Times New Roman"/>
          <w:b/>
          <w:sz w:val="20"/>
          <w:szCs w:val="20"/>
        </w:rPr>
      </w:pPr>
    </w:p>
    <w:p w14:paraId="7EC1FB51" w14:textId="77777777" w:rsidR="00574A62" w:rsidRPr="008F5DD4" w:rsidRDefault="00574A62" w:rsidP="00574A62">
      <w:pPr>
        <w:rPr>
          <w:rFonts w:ascii="Times New Roman" w:hAnsi="Times New Roman" w:cs="Times New Roman"/>
          <w:b/>
          <w:sz w:val="20"/>
          <w:szCs w:val="20"/>
        </w:rPr>
      </w:pPr>
    </w:p>
    <w:p w14:paraId="72D35805" w14:textId="77777777" w:rsidR="00574A62" w:rsidRPr="008F5DD4" w:rsidRDefault="00574A62" w:rsidP="00574A62">
      <w:pPr>
        <w:rPr>
          <w:rFonts w:ascii="Times New Roman" w:hAnsi="Times New Roman" w:cs="Times New Roman"/>
          <w:b/>
          <w:sz w:val="20"/>
          <w:szCs w:val="20"/>
        </w:rPr>
      </w:pPr>
    </w:p>
    <w:p w14:paraId="30E4B2ED" w14:textId="77777777" w:rsidR="00574A62" w:rsidRPr="008F5DD4" w:rsidRDefault="00574A62" w:rsidP="00574A62">
      <w:pPr>
        <w:rPr>
          <w:rFonts w:ascii="Times New Roman" w:hAnsi="Times New Roman" w:cs="Times New Roman"/>
          <w:b/>
          <w:sz w:val="20"/>
          <w:szCs w:val="20"/>
        </w:rPr>
      </w:pPr>
    </w:p>
    <w:p w14:paraId="50B0F25B" w14:textId="77777777" w:rsidR="00574A62" w:rsidRPr="008F5DD4" w:rsidRDefault="00574A62" w:rsidP="00574A62">
      <w:pPr>
        <w:rPr>
          <w:rFonts w:ascii="Times New Roman" w:hAnsi="Times New Roman" w:cs="Times New Roman"/>
          <w:b/>
          <w:sz w:val="20"/>
          <w:szCs w:val="20"/>
        </w:rPr>
      </w:pPr>
      <w:r w:rsidRPr="008F5DD4">
        <w:rPr>
          <w:rFonts w:ascii="Times New Roman" w:hAnsi="Times New Roman" w:cs="Times New Roman"/>
          <w:b/>
          <w:sz w:val="20"/>
          <w:szCs w:val="20"/>
        </w:rPr>
        <w:br w:type="page"/>
      </w:r>
    </w:p>
    <w:p w14:paraId="2F4E791B" w14:textId="77777777" w:rsidR="00574A62" w:rsidRPr="008F5DD4" w:rsidRDefault="00574A62" w:rsidP="00574A62">
      <w:pPr>
        <w:rPr>
          <w:rFonts w:ascii="Times New Roman" w:hAnsi="Times New Roman" w:cs="Times New Roman"/>
          <w:b/>
          <w:sz w:val="20"/>
          <w:szCs w:val="20"/>
        </w:rPr>
      </w:pPr>
    </w:p>
    <w:p w14:paraId="7088D7CC" w14:textId="77777777" w:rsidR="00574A62" w:rsidRPr="008F5DD4" w:rsidRDefault="00574A62" w:rsidP="00574A62">
      <w:pPr>
        <w:outlineLvl w:val="0"/>
        <w:rPr>
          <w:rFonts w:ascii="Times New Roman" w:hAnsi="Times New Roman" w:cs="Times New Roman"/>
          <w:b/>
          <w:sz w:val="20"/>
          <w:szCs w:val="20"/>
        </w:rPr>
      </w:pPr>
      <w:r w:rsidRPr="008F5DD4">
        <w:rPr>
          <w:rFonts w:ascii="Times New Roman" w:hAnsi="Times New Roman" w:cs="Times New Roman"/>
          <w:b/>
          <w:sz w:val="20"/>
          <w:szCs w:val="20"/>
        </w:rPr>
        <w:t>The Chitima Investigation Team (in alphabetical order)</w:t>
      </w:r>
    </w:p>
    <w:p w14:paraId="4CCBA8E4" w14:textId="77777777" w:rsidR="00574A62" w:rsidRPr="008F5DD4" w:rsidRDefault="00574A62" w:rsidP="00574A62">
      <w:pPr>
        <w:spacing w:after="0" w:line="240" w:lineRule="auto"/>
        <w:rPr>
          <w:rFonts w:ascii="Times New Roman" w:hAnsi="Times New Roman" w:cs="Times New Roman"/>
          <w:sz w:val="20"/>
          <w:szCs w:val="20"/>
          <w:lang w:val="pt-BR"/>
        </w:rPr>
      </w:pPr>
      <w:r w:rsidRPr="008F5DD4">
        <w:rPr>
          <w:rFonts w:ascii="Times New Roman" w:hAnsi="Times New Roman" w:cs="Times New Roman"/>
          <w:sz w:val="20"/>
          <w:szCs w:val="20"/>
          <w:lang w:val="pt-BR"/>
        </w:rPr>
        <w:t>Sonia Florindo Almeida, MD (1)</w:t>
      </w:r>
    </w:p>
    <w:p w14:paraId="3C1B0F5D" w14:textId="77777777" w:rsidR="00574A62" w:rsidRPr="008F5DD4" w:rsidRDefault="00574A62" w:rsidP="00574A62">
      <w:pPr>
        <w:spacing w:after="0" w:line="240" w:lineRule="auto"/>
        <w:rPr>
          <w:rFonts w:ascii="Times New Roman" w:hAnsi="Times New Roman" w:cs="Times New Roman"/>
          <w:sz w:val="20"/>
          <w:szCs w:val="20"/>
          <w:lang w:val="pt-BR"/>
        </w:rPr>
      </w:pPr>
      <w:r w:rsidRPr="008F5DD4">
        <w:rPr>
          <w:rFonts w:ascii="Times New Roman" w:hAnsi="Times New Roman" w:cs="Times New Roman"/>
          <w:sz w:val="20"/>
          <w:szCs w:val="20"/>
          <w:lang w:val="pt-BR"/>
        </w:rPr>
        <w:t>Alex Bertil Miguel Albano, MD (2)</w:t>
      </w:r>
    </w:p>
    <w:p w14:paraId="75294922"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BR"/>
        </w:rPr>
        <w:t xml:space="preserve">Carlos </w:t>
      </w:r>
      <w:r w:rsidRPr="008F5DD4">
        <w:rPr>
          <w:rFonts w:ascii="Times New Roman" w:hAnsi="Times New Roman" w:cs="Times New Roman"/>
          <w:sz w:val="20"/>
          <w:szCs w:val="20"/>
          <w:lang w:val="pt-PT"/>
        </w:rPr>
        <w:t>Botão (3)</w:t>
      </w:r>
    </w:p>
    <w:p w14:paraId="4BE7A233"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Carla Carrilho, MD, MSc, PhD (4, 5)</w:t>
      </w:r>
    </w:p>
    <w:p w14:paraId="10465A51"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Art Chang, MD (6)</w:t>
      </w:r>
    </w:p>
    <w:p w14:paraId="76039C74"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Lidia Cunha (7)</w:t>
      </w:r>
    </w:p>
    <w:p w14:paraId="039615D7"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David F. Crockett (8)</w:t>
      </w:r>
    </w:p>
    <w:p w14:paraId="2FD08AC9"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John B. Crowe (8)</w:t>
      </w:r>
    </w:p>
    <w:p w14:paraId="6E6904E7"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Catherine O. Dasenbrock (8)</w:t>
      </w:r>
    </w:p>
    <w:p w14:paraId="4DEE017C"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Héctor Salazar Ferrer, MD (9)</w:t>
      </w:r>
    </w:p>
    <w:p w14:paraId="3EBBDDB8"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Steven Gallagher (8)</w:t>
      </w:r>
    </w:p>
    <w:p w14:paraId="4835B65B"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Douglas T. Heitkemper, PhD (8)</w:t>
      </w:r>
    </w:p>
    <w:p w14:paraId="4FA1AB15"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Mamudo Ismail, MD, PhD (4, 5)</w:t>
      </w:r>
    </w:p>
    <w:p w14:paraId="082D1F4C"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Lisa Kaine (8)</w:t>
      </w:r>
    </w:p>
    <w:p w14:paraId="461651D8"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Kevin M. Kubachka (8)</w:t>
      </w:r>
    </w:p>
    <w:p w14:paraId="614E9DE3"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Adam C. Lanzarotta (8)</w:t>
      </w:r>
    </w:p>
    <w:p w14:paraId="200C062D" w14:textId="77777777" w:rsidR="00574A62" w:rsidRPr="008F5DD4" w:rsidRDefault="00574A62" w:rsidP="00574A62">
      <w:pPr>
        <w:pStyle w:val="PlainText"/>
        <w:rPr>
          <w:rFonts w:ascii="Times New Roman" w:hAnsi="Times New Roman" w:cs="Times New Roman"/>
          <w:sz w:val="20"/>
          <w:szCs w:val="20"/>
          <w:lang w:val="pt-PT"/>
        </w:rPr>
      </w:pPr>
      <w:r w:rsidRPr="008F5DD4">
        <w:rPr>
          <w:rFonts w:ascii="Times New Roman" w:hAnsi="Times New Roman" w:cs="Times New Roman"/>
          <w:sz w:val="20"/>
          <w:szCs w:val="20"/>
          <w:lang w:val="pt-PT"/>
        </w:rPr>
        <w:t>Jonathan J. Litzau (8)</w:t>
      </w:r>
    </w:p>
    <w:p w14:paraId="0855B7BB"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Lisa M. Lorenz (8)</w:t>
      </w:r>
    </w:p>
    <w:p w14:paraId="5B762A11"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Clotilde Nhatave, MD (9)</w:t>
      </w:r>
    </w:p>
    <w:p w14:paraId="5F38C3A9"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Casimiro Macucha, MD (10)</w:t>
      </w:r>
    </w:p>
    <w:p w14:paraId="1FB72368"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Madhavi Mantha (8)</w:t>
      </w:r>
    </w:p>
    <w:p w14:paraId="4FD60DAB"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Edgar Monterroso, MD, MPH (11)</w:t>
      </w:r>
    </w:p>
    <w:p w14:paraId="61D73E7F"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Manuel Novela (12)</w:t>
      </w:r>
    </w:p>
    <w:p w14:paraId="19858520"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Melanie N. Parsons (8)</w:t>
      </w:r>
    </w:p>
    <w:p w14:paraId="3250E130"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Alison D. Ridpath, MD, MPH (6)</w:t>
      </w:r>
    </w:p>
    <w:p w14:paraId="63DBA9A1"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R. Duane Satzger, PhD (8)</w:t>
      </w:r>
    </w:p>
    <w:p w14:paraId="7D07725B"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Joshua G. Schier, MD, MPH (6)</w:t>
      </w:r>
    </w:p>
    <w:p w14:paraId="21BB0A57"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Jerry D. Thomas, MD (6)</w:t>
      </w:r>
    </w:p>
    <w:p w14:paraId="1F887A0F" w14:textId="77777777" w:rsidR="00574A62" w:rsidRPr="008F5DD4" w:rsidRDefault="00574A62" w:rsidP="00574A62">
      <w:p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Valerie M. Toomey (8)</w:t>
      </w:r>
    </w:p>
    <w:p w14:paraId="51BF4BBE"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Alaim Andrés Romas Ranel, MD (13)</w:t>
      </w:r>
    </w:p>
    <w:p w14:paraId="32C99E01" w14:textId="77777777" w:rsidR="00574A62"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Benvindo Toni Maria Tadeu (14)</w:t>
      </w:r>
    </w:p>
    <w:p w14:paraId="76BF9299" w14:textId="3F1614E2" w:rsidR="00635E72" w:rsidRPr="008F5DD4" w:rsidRDefault="00635E72" w:rsidP="00574A62">
      <w:pPr>
        <w:spacing w:after="0" w:line="240" w:lineRule="auto"/>
        <w:rPr>
          <w:rFonts w:ascii="Times New Roman" w:hAnsi="Times New Roman" w:cs="Times New Roman"/>
          <w:sz w:val="20"/>
          <w:szCs w:val="20"/>
          <w:lang w:val="pt-PT"/>
        </w:rPr>
      </w:pPr>
      <w:r>
        <w:rPr>
          <w:rFonts w:ascii="Times New Roman" w:hAnsi="Times New Roman" w:cs="Times New Roman"/>
          <w:sz w:val="20"/>
          <w:szCs w:val="20"/>
          <w:lang w:val="pt-PT"/>
        </w:rPr>
        <w:t>Paula Bernardo (14)</w:t>
      </w:r>
      <w:bookmarkStart w:id="0" w:name="_GoBack"/>
      <w:bookmarkEnd w:id="0"/>
    </w:p>
    <w:p w14:paraId="7BBF4801"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Timothy Yi (8)</w:t>
      </w:r>
    </w:p>
    <w:p w14:paraId="743A3EAE" w14:textId="77777777" w:rsidR="00574A62" w:rsidRPr="008F5DD4" w:rsidRDefault="00574A62" w:rsidP="00574A62">
      <w:pPr>
        <w:spacing w:after="0" w:line="240" w:lineRule="auto"/>
        <w:rPr>
          <w:rFonts w:ascii="Times New Roman" w:hAnsi="Times New Roman" w:cs="Times New Roman"/>
          <w:sz w:val="20"/>
          <w:szCs w:val="20"/>
          <w:lang w:val="pt-PT"/>
        </w:rPr>
      </w:pPr>
      <w:r w:rsidRPr="008F5DD4">
        <w:rPr>
          <w:rFonts w:ascii="Times New Roman" w:hAnsi="Times New Roman" w:cs="Times New Roman"/>
          <w:sz w:val="20"/>
          <w:szCs w:val="20"/>
          <w:lang w:val="pt-PT"/>
        </w:rPr>
        <w:t>Onestaldo Gonçalves Fernando Custódio Zimba, MD (1)</w:t>
      </w:r>
    </w:p>
    <w:p w14:paraId="79837DD6" w14:textId="77777777" w:rsidR="00574A62" w:rsidRPr="008F5DD4" w:rsidRDefault="00574A62" w:rsidP="00574A62">
      <w:pPr>
        <w:spacing w:after="0" w:line="240" w:lineRule="auto"/>
        <w:rPr>
          <w:rFonts w:ascii="Times New Roman" w:hAnsi="Times New Roman" w:cs="Times New Roman"/>
          <w:sz w:val="20"/>
          <w:szCs w:val="20"/>
          <w:lang w:val="pt-PT"/>
        </w:rPr>
      </w:pPr>
    </w:p>
    <w:p w14:paraId="447F78D9"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Rural Hospital of Songo, Chitima, Mozambique</w:t>
      </w:r>
    </w:p>
    <w:p w14:paraId="694BEB48"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Chitima Health Center, Chitima, Mozambique</w:t>
      </w:r>
    </w:p>
    <w:p w14:paraId="208E09D1"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National Institute of Health, Mozambique Ministry of Health, Maputo</w:t>
      </w:r>
    </w:p>
    <w:p w14:paraId="041B568B"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Department of Pathology, Eduardo Mondlane University, Maputo, Mozambique</w:t>
      </w:r>
    </w:p>
    <w:p w14:paraId="27D3CE24"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Department of Anatomical Pathology, Maputo Central Hospital, Maputo, Mozambique</w:t>
      </w:r>
    </w:p>
    <w:p w14:paraId="03980509"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National Center for Environmental Health, Centers for Disease Control and Prevention, Atlanta, Georgia</w:t>
      </w:r>
    </w:p>
    <w:p w14:paraId="7A05E875"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Tete Provincial Hospital, Tete, Mozambique</w:t>
      </w:r>
    </w:p>
    <w:p w14:paraId="4FB3C790"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Forensic Chemistry Center, US Food and Drug Administration, Cincinnati, Ohio</w:t>
      </w:r>
    </w:p>
    <w:p w14:paraId="3EFBD147"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Internal Medicine Department, Maputo Central Hospital, Maputo, Mozambique</w:t>
      </w:r>
    </w:p>
    <w:p w14:paraId="5D987532"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 xml:space="preserve"> Forensic Medicine Department, Maputo General Hospital, Maputo, Mozambique</w:t>
      </w:r>
    </w:p>
    <w:p w14:paraId="3CD4E84A"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 xml:space="preserve"> Center for Global Health, Centers for Disease Control and Prevention, Maputo, Mozambique</w:t>
      </w:r>
    </w:p>
    <w:p w14:paraId="4EE032A7"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 xml:space="preserve"> World Health Organization Country Office, Mozambique</w:t>
      </w:r>
    </w:p>
    <w:p w14:paraId="0A040D5C"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 xml:space="preserve"> Cuban Cooperation in Mozambique, Maputo</w:t>
      </w:r>
    </w:p>
    <w:p w14:paraId="588129FC" w14:textId="77777777" w:rsidR="00574A62" w:rsidRPr="008F5DD4" w:rsidRDefault="00574A62" w:rsidP="00574A62">
      <w:pPr>
        <w:pStyle w:val="ListParagraph"/>
        <w:numPr>
          <w:ilvl w:val="0"/>
          <w:numId w:val="2"/>
        </w:numPr>
        <w:spacing w:after="0" w:line="240" w:lineRule="auto"/>
        <w:rPr>
          <w:rFonts w:ascii="Times New Roman" w:hAnsi="Times New Roman" w:cs="Times New Roman"/>
          <w:sz w:val="20"/>
          <w:szCs w:val="20"/>
        </w:rPr>
      </w:pPr>
      <w:r w:rsidRPr="008F5DD4">
        <w:rPr>
          <w:rFonts w:ascii="Times New Roman" w:hAnsi="Times New Roman" w:cs="Times New Roman"/>
          <w:sz w:val="20"/>
          <w:szCs w:val="20"/>
        </w:rPr>
        <w:t xml:space="preserve"> Provincial Health Directorate of Tete, Mozambique</w:t>
      </w:r>
    </w:p>
    <w:p w14:paraId="6E347EC9" w14:textId="77777777" w:rsidR="00574A62" w:rsidRPr="008F5DD4" w:rsidRDefault="00574A62" w:rsidP="00574A62">
      <w:pPr>
        <w:pStyle w:val="Default"/>
        <w:rPr>
          <w:rFonts w:ascii="Times New Roman" w:hAnsi="Times New Roman" w:cs="Times New Roman"/>
          <w:sz w:val="20"/>
          <w:szCs w:val="20"/>
        </w:rPr>
      </w:pPr>
    </w:p>
    <w:p w14:paraId="6EF0E7D8" w14:textId="77777777"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br w:type="page"/>
      </w:r>
    </w:p>
    <w:p w14:paraId="2AFB2901" w14:textId="77777777" w:rsidR="00574A62" w:rsidRPr="008F5DD4" w:rsidRDefault="00574A62" w:rsidP="00574A62">
      <w:pPr>
        <w:rPr>
          <w:rFonts w:ascii="Times New Roman" w:hAnsi="Times New Roman" w:cs="Times New Roman"/>
          <w:sz w:val="20"/>
          <w:szCs w:val="20"/>
        </w:rPr>
      </w:pPr>
    </w:p>
    <w:p w14:paraId="0060D59F" w14:textId="77777777" w:rsidR="00574A62" w:rsidRPr="008F5DD4" w:rsidRDefault="00574A62" w:rsidP="00574A62">
      <w:pPr>
        <w:outlineLvl w:val="0"/>
        <w:rPr>
          <w:rFonts w:ascii="Times New Roman" w:hAnsi="Times New Roman" w:cs="Times New Roman"/>
          <w:b/>
          <w:sz w:val="20"/>
          <w:szCs w:val="20"/>
        </w:rPr>
      </w:pPr>
      <w:r w:rsidRPr="008F5DD4">
        <w:rPr>
          <w:rFonts w:ascii="Times New Roman" w:hAnsi="Times New Roman" w:cs="Times New Roman"/>
          <w:b/>
          <w:sz w:val="20"/>
          <w:szCs w:val="20"/>
        </w:rPr>
        <w:t>Additional Background</w:t>
      </w:r>
    </w:p>
    <w:p w14:paraId="1DEFE877" w14:textId="77777777" w:rsidR="00574A62" w:rsidRPr="008F5DD4" w:rsidRDefault="00574A62" w:rsidP="00574A62">
      <w:pPr>
        <w:pStyle w:val="ListParagraph"/>
        <w:numPr>
          <w:ilvl w:val="0"/>
          <w:numId w:val="4"/>
        </w:numPr>
        <w:rPr>
          <w:rFonts w:ascii="Times New Roman" w:hAnsi="Times New Roman" w:cs="Times New Roman"/>
          <w:b/>
          <w:sz w:val="20"/>
          <w:szCs w:val="20"/>
        </w:rPr>
      </w:pPr>
      <w:r w:rsidRPr="008F5DD4">
        <w:rPr>
          <w:rFonts w:ascii="Times New Roman" w:hAnsi="Times New Roman" w:cs="Times New Roman"/>
          <w:sz w:val="20"/>
          <w:szCs w:val="20"/>
        </w:rPr>
        <w:t xml:space="preserve">Method for Brewing </w:t>
      </w:r>
      <w:r w:rsidRPr="008F5DD4">
        <w:rPr>
          <w:rFonts w:ascii="Times New Roman" w:hAnsi="Times New Roman" w:cs="Times New Roman"/>
          <w:i/>
          <w:sz w:val="20"/>
          <w:szCs w:val="20"/>
        </w:rPr>
        <w:t>Pombe</w:t>
      </w:r>
      <w:r w:rsidRPr="008F5DD4">
        <w:rPr>
          <w:rFonts w:ascii="Times New Roman" w:hAnsi="Times New Roman" w:cs="Times New Roman"/>
          <w:sz w:val="20"/>
          <w:szCs w:val="20"/>
        </w:rPr>
        <w:t xml:space="preserve"> </w:t>
      </w:r>
    </w:p>
    <w:p w14:paraId="17B5DD73" w14:textId="77777777" w:rsidR="00574A62" w:rsidRPr="008F5DD4" w:rsidRDefault="00574A62" w:rsidP="00574A62">
      <w:pPr>
        <w:pStyle w:val="ListParagraph"/>
        <w:rPr>
          <w:rFonts w:ascii="Times New Roman" w:hAnsi="Times New Roman" w:cs="Times New Roman"/>
          <w:b/>
          <w:sz w:val="20"/>
          <w:szCs w:val="20"/>
        </w:rPr>
      </w:pPr>
    </w:p>
    <w:p w14:paraId="36FD39D4" w14:textId="77777777" w:rsidR="00574A62" w:rsidRPr="008F5DD4" w:rsidRDefault="00574A62" w:rsidP="00574A62">
      <w:pPr>
        <w:pStyle w:val="ListParagraph"/>
        <w:outlineLvl w:val="0"/>
        <w:rPr>
          <w:rFonts w:ascii="Times New Roman" w:hAnsi="Times New Roman" w:cs="Times New Roman"/>
          <w:b/>
          <w:sz w:val="20"/>
          <w:szCs w:val="20"/>
        </w:rPr>
      </w:pPr>
      <w:r w:rsidRPr="008F5DD4">
        <w:rPr>
          <w:rFonts w:ascii="Times New Roman" w:hAnsi="Times New Roman" w:cs="Times New Roman"/>
          <w:sz w:val="20"/>
          <w:szCs w:val="20"/>
        </w:rPr>
        <w:t>Ingredients: water, corn flour, germinated corn flour</w:t>
      </w:r>
    </w:p>
    <w:p w14:paraId="2BA04492" w14:textId="1099D245" w:rsidR="00574A62" w:rsidRPr="008F5DD4" w:rsidRDefault="008F5DD4" w:rsidP="00574A62">
      <w:pPr>
        <w:pStyle w:val="NoSpacing"/>
        <w:numPr>
          <w:ilvl w:val="0"/>
          <w:numId w:val="1"/>
        </w:numPr>
        <w:ind w:left="1260" w:hanging="540"/>
        <w:rPr>
          <w:rFonts w:ascii="Times New Roman" w:hAnsi="Times New Roman" w:cs="Times New Roman"/>
          <w:sz w:val="20"/>
          <w:szCs w:val="20"/>
        </w:rPr>
      </w:pPr>
      <w:r>
        <w:rPr>
          <w:rFonts w:ascii="Times New Roman" w:hAnsi="Times New Roman" w:cs="Times New Roman"/>
          <w:sz w:val="20"/>
          <w:szCs w:val="20"/>
        </w:rPr>
        <w:t xml:space="preserve">Place 100 L of water in a 200 </w:t>
      </w:r>
      <w:r w:rsidR="00574A62" w:rsidRPr="008F5DD4">
        <w:rPr>
          <w:rFonts w:ascii="Times New Roman" w:hAnsi="Times New Roman" w:cs="Times New Roman"/>
          <w:sz w:val="20"/>
          <w:szCs w:val="20"/>
        </w:rPr>
        <w:t>L barrel and heat over a fire.</w:t>
      </w:r>
    </w:p>
    <w:p w14:paraId="3E73649D"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Add 10 kg of corn flour to hot water and mix very well. Remove from the fire before the mixture boils. Leave alone for 2–3 days.</w:t>
      </w:r>
    </w:p>
    <w:p w14:paraId="6BE7B120"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 xml:space="preserve">After 3 days, place the resulting mixture over a very large fire and cook for 12 hours. Stir well 5 times every 5 minutes. </w:t>
      </w:r>
    </w:p>
    <w:p w14:paraId="32830D84"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Remove the mixture from the fire and let it cool. Then, place it in a pot or large bottle and add 2 kg of germinated corn flour. Mix very well, cover, and set aside for 3 days.</w:t>
      </w:r>
    </w:p>
    <w:p w14:paraId="68AA4237"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Place 200 L of water into a barrel and put over a fire; heat until boiling.</w:t>
      </w:r>
    </w:p>
    <w:p w14:paraId="66BB19D6"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Add 20 kg of corn flour to the hot water and mix very well. Leave on the fire until cooked, then remove from the fire.</w:t>
      </w:r>
    </w:p>
    <w:p w14:paraId="32DB0920"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 xml:space="preserve">Transfer the new mixture into another 200 L barrel. </w:t>
      </w:r>
    </w:p>
    <w:p w14:paraId="17F9D70F"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In another container, mix 30 kg of germinated corn flour into some water.</w:t>
      </w:r>
    </w:p>
    <w:p w14:paraId="66BC2A65"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Add the wet germinated flour to the mixture from Step 7.</w:t>
      </w:r>
    </w:p>
    <w:p w14:paraId="5BB35DA0"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Distribute the mixture into various containers and mix well until cooled.</w:t>
      </w:r>
    </w:p>
    <w:p w14:paraId="0B1BA369"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At about 11:00 p.m. the day prior to serving, combine the cooled mixtures from step 10 with 20 L the mixture from Step 4, and mix well.</w:t>
      </w:r>
    </w:p>
    <w:p w14:paraId="3E58B648" w14:textId="77777777" w:rsidR="00574A62" w:rsidRPr="008F5DD4" w:rsidRDefault="00574A62" w:rsidP="00574A62">
      <w:pPr>
        <w:pStyle w:val="NoSpacing"/>
        <w:numPr>
          <w:ilvl w:val="0"/>
          <w:numId w:val="1"/>
        </w:numPr>
        <w:ind w:left="1260" w:hanging="540"/>
        <w:rPr>
          <w:rFonts w:ascii="Times New Roman" w:hAnsi="Times New Roman" w:cs="Times New Roman"/>
          <w:sz w:val="20"/>
          <w:szCs w:val="20"/>
        </w:rPr>
      </w:pPr>
      <w:r w:rsidRPr="008F5DD4">
        <w:rPr>
          <w:rFonts w:ascii="Times New Roman" w:hAnsi="Times New Roman" w:cs="Times New Roman"/>
          <w:sz w:val="20"/>
          <w:szCs w:val="20"/>
        </w:rPr>
        <w:t xml:space="preserve">The </w:t>
      </w:r>
      <w:r w:rsidRPr="008F5DD4">
        <w:rPr>
          <w:rFonts w:ascii="Times New Roman" w:hAnsi="Times New Roman" w:cs="Times New Roman"/>
          <w:i/>
          <w:sz w:val="20"/>
          <w:szCs w:val="20"/>
        </w:rPr>
        <w:t>pombe</w:t>
      </w:r>
      <w:r w:rsidRPr="008F5DD4">
        <w:rPr>
          <w:rFonts w:ascii="Times New Roman" w:hAnsi="Times New Roman" w:cs="Times New Roman"/>
          <w:sz w:val="20"/>
          <w:szCs w:val="20"/>
        </w:rPr>
        <w:t xml:space="preserve"> is ready to drink the following day. The beverage will be sweeter in the morning and will further ferment as the day goes on.</w:t>
      </w:r>
    </w:p>
    <w:p w14:paraId="6C55B867" w14:textId="77777777" w:rsidR="00574A62" w:rsidRPr="008F5DD4" w:rsidRDefault="00574A62" w:rsidP="00574A62">
      <w:pPr>
        <w:rPr>
          <w:rFonts w:ascii="Times New Roman" w:hAnsi="Times New Roman" w:cs="Times New Roman"/>
          <w:sz w:val="20"/>
          <w:szCs w:val="20"/>
        </w:rPr>
      </w:pPr>
      <w:r w:rsidRPr="008F5DD4">
        <w:rPr>
          <w:rFonts w:ascii="Times New Roman" w:hAnsi="Times New Roman" w:cs="Times New Roman"/>
          <w:sz w:val="20"/>
          <w:szCs w:val="20"/>
        </w:rPr>
        <w:br w:type="page"/>
      </w:r>
    </w:p>
    <w:p w14:paraId="2F9035DD" w14:textId="77777777" w:rsidR="00574A62" w:rsidRPr="008F5DD4" w:rsidRDefault="00574A62" w:rsidP="00574A62">
      <w:pPr>
        <w:rPr>
          <w:rFonts w:ascii="Times New Roman" w:hAnsi="Times New Roman" w:cs="Times New Roman"/>
          <w:sz w:val="20"/>
          <w:szCs w:val="20"/>
        </w:rPr>
      </w:pPr>
    </w:p>
    <w:p w14:paraId="4A6F2F3C" w14:textId="77777777" w:rsidR="00574A62" w:rsidRPr="008F5DD4" w:rsidRDefault="00574A62" w:rsidP="00574A62">
      <w:pPr>
        <w:pStyle w:val="CommentText"/>
        <w:spacing w:line="480" w:lineRule="auto"/>
        <w:rPr>
          <w:rFonts w:ascii="Times New Roman" w:hAnsi="Times New Roman" w:cs="Times New Roman"/>
        </w:rPr>
      </w:pPr>
      <w:r w:rsidRPr="008F5DD4">
        <w:rPr>
          <w:rFonts w:ascii="Times New Roman" w:hAnsi="Times New Roman" w:cs="Times New Roman"/>
          <w:b/>
        </w:rPr>
        <w:t>Table S1. Recoverable clinical laboratory results from those who died (n = 45)</w:t>
      </w:r>
      <w:r w:rsidRPr="008F5DD4">
        <w:rPr>
          <w:rFonts w:ascii="Times New Roman" w:hAnsi="Times New Roman" w:cs="Times New Roman"/>
        </w:rPr>
        <w:t xml:space="preserve"> </w:t>
      </w:r>
    </w:p>
    <w:tbl>
      <w:tblPr>
        <w:tblStyle w:val="ListTable31"/>
        <w:tblW w:w="0" w:type="auto"/>
        <w:tblLook w:val="04A0" w:firstRow="1" w:lastRow="0" w:firstColumn="1" w:lastColumn="0" w:noHBand="0" w:noVBand="1"/>
      </w:tblPr>
      <w:tblGrid>
        <w:gridCol w:w="2795"/>
        <w:gridCol w:w="1923"/>
        <w:gridCol w:w="1909"/>
      </w:tblGrid>
      <w:tr w:rsidR="001833DC" w:rsidRPr="001833DC" w14:paraId="6E2EC51D" w14:textId="77777777" w:rsidTr="001833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auto"/>
          </w:tcPr>
          <w:p w14:paraId="2673E35F" w14:textId="77777777" w:rsidR="00574A62" w:rsidRPr="001833DC" w:rsidRDefault="00574A62" w:rsidP="004C24FC">
            <w:pPr>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Variable</w:t>
            </w:r>
          </w:p>
        </w:tc>
        <w:tc>
          <w:tcPr>
            <w:tcW w:w="0" w:type="auto"/>
            <w:shd w:val="clear" w:color="auto" w:fill="auto"/>
          </w:tcPr>
          <w:p w14:paraId="46E66D6E" w14:textId="77777777" w:rsidR="00574A62" w:rsidRPr="001833DC" w:rsidRDefault="00574A62" w:rsidP="004C24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Range (median)</w:t>
            </w:r>
          </w:p>
        </w:tc>
        <w:tc>
          <w:tcPr>
            <w:tcW w:w="0" w:type="auto"/>
            <w:shd w:val="clear" w:color="auto" w:fill="auto"/>
          </w:tcPr>
          <w:p w14:paraId="1100FE77" w14:textId="77777777" w:rsidR="00574A62" w:rsidRPr="001833DC" w:rsidRDefault="00574A62" w:rsidP="004C24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Reference Range, Adults</w:t>
            </w:r>
          </w:p>
        </w:tc>
      </w:tr>
      <w:tr w:rsidR="001833DC" w:rsidRPr="001833DC" w14:paraId="1EF70805" w14:textId="77777777" w:rsidTr="00183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CD7FC" w14:textId="77777777" w:rsidR="00574A62" w:rsidRPr="001833DC" w:rsidRDefault="00574A62" w:rsidP="004C24FC">
            <w:pPr>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Blood Cell Counts</w:t>
            </w:r>
          </w:p>
        </w:tc>
        <w:tc>
          <w:tcPr>
            <w:tcW w:w="0" w:type="auto"/>
            <w:shd w:val="clear" w:color="auto" w:fill="auto"/>
          </w:tcPr>
          <w:p w14:paraId="06068823" w14:textId="77777777"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0" w:type="auto"/>
            <w:shd w:val="clear" w:color="auto" w:fill="auto"/>
          </w:tcPr>
          <w:p w14:paraId="43A152EC" w14:textId="77777777"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1833DC" w:rsidRPr="001833DC" w14:paraId="47871671" w14:textId="77777777" w:rsidTr="001833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B6AF5" w14:textId="77777777" w:rsidR="00574A62" w:rsidRPr="001833DC" w:rsidRDefault="00574A62" w:rsidP="004C24FC">
            <w:pPr>
              <w:ind w:left="72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White-cell count (per mm</w:t>
            </w:r>
            <w:r w:rsidRPr="001833DC">
              <w:rPr>
                <w:rFonts w:ascii="Times New Roman" w:hAnsi="Times New Roman" w:cs="Times New Roman"/>
                <w:color w:val="000000" w:themeColor="text1"/>
                <w:sz w:val="16"/>
                <w:szCs w:val="16"/>
                <w:vertAlign w:val="superscript"/>
              </w:rPr>
              <w:t>3</w:t>
            </w:r>
            <w:r w:rsidRPr="001833DC">
              <w:rPr>
                <w:rFonts w:ascii="Times New Roman" w:hAnsi="Times New Roman" w:cs="Times New Roman"/>
                <w:color w:val="000000" w:themeColor="text1"/>
                <w:sz w:val="16"/>
                <w:szCs w:val="16"/>
              </w:rPr>
              <w:t>)</w:t>
            </w:r>
          </w:p>
        </w:tc>
        <w:tc>
          <w:tcPr>
            <w:tcW w:w="0" w:type="auto"/>
            <w:shd w:val="clear" w:color="auto" w:fill="auto"/>
          </w:tcPr>
          <w:p w14:paraId="1942E2E4" w14:textId="77777777" w:rsidR="00574A62" w:rsidRPr="001833DC"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2500–19,900 (6100)</w:t>
            </w:r>
          </w:p>
        </w:tc>
        <w:tc>
          <w:tcPr>
            <w:tcW w:w="0" w:type="auto"/>
            <w:shd w:val="clear" w:color="auto" w:fill="auto"/>
          </w:tcPr>
          <w:p w14:paraId="36070CE9" w14:textId="77777777" w:rsidR="00574A62" w:rsidRPr="001833DC"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4500–11,000</w:t>
            </w:r>
          </w:p>
        </w:tc>
      </w:tr>
      <w:tr w:rsidR="001833DC" w:rsidRPr="001833DC" w14:paraId="5906FC7C" w14:textId="77777777" w:rsidTr="00183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4D80D" w14:textId="77777777" w:rsidR="00574A62" w:rsidRPr="001833DC" w:rsidRDefault="00574A62" w:rsidP="004C24FC">
            <w:pPr>
              <w:ind w:left="72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Hematocrit (%)</w:t>
            </w:r>
          </w:p>
        </w:tc>
        <w:tc>
          <w:tcPr>
            <w:tcW w:w="0" w:type="auto"/>
            <w:shd w:val="clear" w:color="auto" w:fill="auto"/>
          </w:tcPr>
          <w:p w14:paraId="31912CE3" w14:textId="4FC9E3F0"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31–53 (41</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5)</w:t>
            </w:r>
          </w:p>
        </w:tc>
        <w:tc>
          <w:tcPr>
            <w:tcW w:w="0" w:type="auto"/>
            <w:shd w:val="clear" w:color="auto" w:fill="auto"/>
          </w:tcPr>
          <w:p w14:paraId="2973C2DA" w14:textId="034EA644"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41</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0–53</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0</w:t>
            </w:r>
          </w:p>
        </w:tc>
      </w:tr>
      <w:tr w:rsidR="001833DC" w:rsidRPr="001833DC" w14:paraId="7BED695E" w14:textId="77777777" w:rsidTr="001833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11256" w14:textId="77777777" w:rsidR="00574A62" w:rsidRPr="001833DC" w:rsidRDefault="00574A62" w:rsidP="004C24FC">
            <w:pPr>
              <w:ind w:left="72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Platelets (per mm</w:t>
            </w:r>
            <w:r w:rsidRPr="001833DC">
              <w:rPr>
                <w:rFonts w:ascii="Times New Roman" w:hAnsi="Times New Roman" w:cs="Times New Roman"/>
                <w:color w:val="000000" w:themeColor="text1"/>
                <w:sz w:val="16"/>
                <w:szCs w:val="16"/>
                <w:vertAlign w:val="superscript"/>
              </w:rPr>
              <w:t>3</w:t>
            </w:r>
            <w:r w:rsidRPr="001833DC">
              <w:rPr>
                <w:rFonts w:ascii="Times New Roman" w:hAnsi="Times New Roman" w:cs="Times New Roman"/>
                <w:color w:val="000000" w:themeColor="text1"/>
                <w:sz w:val="16"/>
                <w:szCs w:val="16"/>
              </w:rPr>
              <w:t>)</w:t>
            </w:r>
          </w:p>
        </w:tc>
        <w:tc>
          <w:tcPr>
            <w:tcW w:w="0" w:type="auto"/>
            <w:shd w:val="clear" w:color="auto" w:fill="auto"/>
          </w:tcPr>
          <w:p w14:paraId="35F95FA9" w14:textId="77777777" w:rsidR="00574A62" w:rsidRPr="001833DC"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72,000–323,000 (208,500)</w:t>
            </w:r>
          </w:p>
        </w:tc>
        <w:tc>
          <w:tcPr>
            <w:tcW w:w="0" w:type="auto"/>
            <w:shd w:val="clear" w:color="auto" w:fill="auto"/>
          </w:tcPr>
          <w:p w14:paraId="3AD797F5" w14:textId="77777777" w:rsidR="00574A62" w:rsidRPr="001833DC"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150,000–400,000</w:t>
            </w:r>
          </w:p>
        </w:tc>
      </w:tr>
      <w:tr w:rsidR="001833DC" w:rsidRPr="001833DC" w14:paraId="0E17E8C2" w14:textId="77777777" w:rsidTr="00183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03368" w14:textId="77777777" w:rsidR="00574A62" w:rsidRPr="001833DC" w:rsidRDefault="00574A62" w:rsidP="004C24FC">
            <w:pPr>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Serum Chemistry</w:t>
            </w:r>
          </w:p>
        </w:tc>
        <w:tc>
          <w:tcPr>
            <w:tcW w:w="0" w:type="auto"/>
            <w:shd w:val="clear" w:color="auto" w:fill="auto"/>
          </w:tcPr>
          <w:p w14:paraId="62F10B26" w14:textId="77777777"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0" w:type="auto"/>
            <w:shd w:val="clear" w:color="auto" w:fill="auto"/>
          </w:tcPr>
          <w:p w14:paraId="54459FFF" w14:textId="77777777"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r>
      <w:tr w:rsidR="001833DC" w:rsidRPr="001833DC" w14:paraId="2E8CF818" w14:textId="77777777" w:rsidTr="001833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91C43" w14:textId="77777777" w:rsidR="00574A62" w:rsidRPr="001833DC" w:rsidRDefault="00574A62" w:rsidP="004C24FC">
            <w:pPr>
              <w:ind w:left="72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Creatinine (mg/dl)</w:t>
            </w:r>
          </w:p>
        </w:tc>
        <w:tc>
          <w:tcPr>
            <w:tcW w:w="0" w:type="auto"/>
            <w:shd w:val="clear" w:color="auto" w:fill="auto"/>
          </w:tcPr>
          <w:p w14:paraId="7DCE229C" w14:textId="113A4583" w:rsidR="00574A62" w:rsidRPr="001833DC"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0</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45–3</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41 (0</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68)</w:t>
            </w:r>
          </w:p>
        </w:tc>
        <w:tc>
          <w:tcPr>
            <w:tcW w:w="0" w:type="auto"/>
            <w:shd w:val="clear" w:color="auto" w:fill="auto"/>
          </w:tcPr>
          <w:p w14:paraId="6812A691" w14:textId="40D20BA1" w:rsidR="00574A62" w:rsidRPr="001833DC"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0</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60–1</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50</w:t>
            </w:r>
          </w:p>
        </w:tc>
      </w:tr>
      <w:tr w:rsidR="001833DC" w:rsidRPr="001833DC" w14:paraId="37F1829B" w14:textId="77777777" w:rsidTr="00183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68E60" w14:textId="77777777" w:rsidR="00574A62" w:rsidRPr="001833DC" w:rsidRDefault="00574A62" w:rsidP="004C24FC">
            <w:pPr>
              <w:ind w:left="72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Glucose (mg/dl)</w:t>
            </w:r>
          </w:p>
        </w:tc>
        <w:tc>
          <w:tcPr>
            <w:tcW w:w="0" w:type="auto"/>
            <w:shd w:val="clear" w:color="auto" w:fill="auto"/>
          </w:tcPr>
          <w:p w14:paraId="0960FB07" w14:textId="1F212F09"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1–133 (89</w:t>
            </w:r>
            <w:r w:rsidR="008F5DD4" w:rsidRPr="001833DC">
              <w:rPr>
                <w:rFonts w:ascii="Times New Roman" w:hAnsi="Times New Roman" w:cs="Times New Roman"/>
                <w:color w:val="000000" w:themeColor="text1"/>
                <w:sz w:val="16"/>
                <w:szCs w:val="16"/>
              </w:rPr>
              <w:t>.</w:t>
            </w:r>
            <w:r w:rsidRPr="001833DC">
              <w:rPr>
                <w:rFonts w:ascii="Times New Roman" w:hAnsi="Times New Roman" w:cs="Times New Roman"/>
                <w:color w:val="000000" w:themeColor="text1"/>
                <w:sz w:val="16"/>
                <w:szCs w:val="16"/>
              </w:rPr>
              <w:t>5)</w:t>
            </w:r>
          </w:p>
        </w:tc>
        <w:tc>
          <w:tcPr>
            <w:tcW w:w="0" w:type="auto"/>
            <w:shd w:val="clear" w:color="auto" w:fill="auto"/>
          </w:tcPr>
          <w:p w14:paraId="688B02A6" w14:textId="77777777" w:rsidR="00574A62" w:rsidRPr="001833DC"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70–110</w:t>
            </w:r>
          </w:p>
        </w:tc>
      </w:tr>
    </w:tbl>
    <w:p w14:paraId="472C4827" w14:textId="77777777" w:rsidR="00574A62" w:rsidRPr="008F5DD4" w:rsidRDefault="00574A62" w:rsidP="00574A62">
      <w:pPr>
        <w:rPr>
          <w:rFonts w:ascii="Times New Roman" w:hAnsi="Times New Roman" w:cs="Times New Roman"/>
          <w:b/>
          <w:sz w:val="20"/>
          <w:szCs w:val="20"/>
        </w:rPr>
      </w:pPr>
    </w:p>
    <w:p w14:paraId="08D8E3D4" w14:textId="77777777" w:rsidR="00574A62" w:rsidRPr="008F5DD4" w:rsidRDefault="00574A62" w:rsidP="00574A62">
      <w:pPr>
        <w:rPr>
          <w:rFonts w:ascii="Times New Roman" w:hAnsi="Times New Roman" w:cs="Times New Roman"/>
          <w:b/>
          <w:sz w:val="20"/>
          <w:szCs w:val="20"/>
        </w:rPr>
      </w:pPr>
      <w:r w:rsidRPr="008F5DD4">
        <w:rPr>
          <w:rFonts w:ascii="Times New Roman" w:hAnsi="Times New Roman" w:cs="Times New Roman"/>
          <w:b/>
          <w:sz w:val="20"/>
          <w:szCs w:val="20"/>
        </w:rPr>
        <w:t xml:space="preserve">Table S2. Reported changes to taste and odor of </w:t>
      </w:r>
      <w:r w:rsidRPr="008F5DD4">
        <w:rPr>
          <w:rFonts w:ascii="Times New Roman" w:hAnsi="Times New Roman" w:cs="Times New Roman"/>
          <w:b/>
          <w:i/>
          <w:sz w:val="20"/>
          <w:szCs w:val="20"/>
        </w:rPr>
        <w:t>pombe</w:t>
      </w:r>
      <w:r w:rsidRPr="008F5DD4">
        <w:rPr>
          <w:rFonts w:ascii="Times New Roman" w:hAnsi="Times New Roman" w:cs="Times New Roman"/>
          <w:b/>
          <w:sz w:val="20"/>
          <w:szCs w:val="20"/>
        </w:rPr>
        <w:t xml:space="preserve"> (n = 92)</w:t>
      </w:r>
    </w:p>
    <w:tbl>
      <w:tblPr>
        <w:tblStyle w:val="ListTable31"/>
        <w:tblW w:w="0" w:type="auto"/>
        <w:tblLook w:val="04A0" w:firstRow="1" w:lastRow="0" w:firstColumn="1" w:lastColumn="0" w:noHBand="0" w:noVBand="1"/>
      </w:tblPr>
      <w:tblGrid>
        <w:gridCol w:w="3055"/>
        <w:gridCol w:w="2700"/>
      </w:tblGrid>
      <w:tr w:rsidR="001833DC" w:rsidRPr="001833DC" w14:paraId="646E1833" w14:textId="77777777" w:rsidTr="001833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55" w:type="dxa"/>
            <w:shd w:val="clear" w:color="auto" w:fill="auto"/>
          </w:tcPr>
          <w:p w14:paraId="03A8DF76" w14:textId="77777777" w:rsidR="00574A62" w:rsidRPr="001833DC" w:rsidRDefault="00574A62" w:rsidP="004C24FC">
            <w:pPr>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Alteration</w:t>
            </w:r>
          </w:p>
        </w:tc>
        <w:tc>
          <w:tcPr>
            <w:tcW w:w="2700" w:type="dxa"/>
            <w:shd w:val="clear" w:color="auto" w:fill="auto"/>
          </w:tcPr>
          <w:p w14:paraId="00916220" w14:textId="77777777" w:rsidR="00574A62" w:rsidRPr="001833DC" w:rsidRDefault="00574A62" w:rsidP="004C24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1833DC">
              <w:rPr>
                <w:rFonts w:ascii="Times New Roman" w:hAnsi="Times New Roman" w:cs="Times New Roman"/>
                <w:color w:val="000000" w:themeColor="text1"/>
                <w:sz w:val="16"/>
                <w:szCs w:val="16"/>
              </w:rPr>
              <w:t>Number (% Reporting)</w:t>
            </w:r>
          </w:p>
        </w:tc>
      </w:tr>
      <w:tr w:rsidR="00574A62" w:rsidRPr="008F5DD4" w14:paraId="1282130A" w14:textId="77777777" w:rsidTr="004C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EA34DAB" w14:textId="77777777" w:rsidR="00574A62" w:rsidRPr="008F5DD4" w:rsidRDefault="00574A62" w:rsidP="004C24FC">
            <w:pPr>
              <w:rPr>
                <w:rFonts w:ascii="Times New Roman" w:hAnsi="Times New Roman" w:cs="Times New Roman"/>
                <w:sz w:val="16"/>
                <w:szCs w:val="16"/>
              </w:rPr>
            </w:pPr>
            <w:r w:rsidRPr="008F5DD4">
              <w:rPr>
                <w:rFonts w:ascii="Times New Roman" w:hAnsi="Times New Roman" w:cs="Times New Roman"/>
                <w:sz w:val="16"/>
                <w:szCs w:val="16"/>
              </w:rPr>
              <w:t>No differences noted</w:t>
            </w:r>
          </w:p>
        </w:tc>
        <w:tc>
          <w:tcPr>
            <w:tcW w:w="2700" w:type="dxa"/>
          </w:tcPr>
          <w:p w14:paraId="09E78911" w14:textId="77777777" w:rsidR="00574A62" w:rsidRPr="008F5DD4"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56 (61)</w:t>
            </w:r>
          </w:p>
        </w:tc>
      </w:tr>
      <w:tr w:rsidR="00574A62" w:rsidRPr="008F5DD4" w14:paraId="693AF1CA" w14:textId="77777777" w:rsidTr="004C24FC">
        <w:tc>
          <w:tcPr>
            <w:cnfStyle w:val="001000000000" w:firstRow="0" w:lastRow="0" w:firstColumn="1" w:lastColumn="0" w:oddVBand="0" w:evenVBand="0" w:oddHBand="0" w:evenHBand="0" w:firstRowFirstColumn="0" w:firstRowLastColumn="0" w:lastRowFirstColumn="0" w:lastRowLastColumn="0"/>
            <w:tcW w:w="3055" w:type="dxa"/>
          </w:tcPr>
          <w:p w14:paraId="23213383" w14:textId="77777777" w:rsidR="00574A62" w:rsidRPr="008F5DD4" w:rsidRDefault="00574A62" w:rsidP="004C24FC">
            <w:pPr>
              <w:rPr>
                <w:rFonts w:ascii="Times New Roman" w:hAnsi="Times New Roman" w:cs="Times New Roman"/>
                <w:sz w:val="16"/>
                <w:szCs w:val="16"/>
              </w:rPr>
            </w:pPr>
            <w:r w:rsidRPr="008F5DD4">
              <w:rPr>
                <w:rFonts w:ascii="Times New Roman" w:hAnsi="Times New Roman" w:cs="Times New Roman"/>
                <w:sz w:val="16"/>
                <w:szCs w:val="16"/>
              </w:rPr>
              <w:t>Different taste</w:t>
            </w:r>
          </w:p>
        </w:tc>
        <w:tc>
          <w:tcPr>
            <w:tcW w:w="2700" w:type="dxa"/>
          </w:tcPr>
          <w:p w14:paraId="4BC1EA00" w14:textId="77777777" w:rsidR="00574A62" w:rsidRPr="008F5DD4"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36 (39)</w:t>
            </w:r>
          </w:p>
        </w:tc>
      </w:tr>
      <w:tr w:rsidR="00574A62" w:rsidRPr="008F5DD4" w14:paraId="6CA04A35" w14:textId="77777777" w:rsidTr="004C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55AD2E3"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Bitter</w:t>
            </w:r>
          </w:p>
        </w:tc>
        <w:tc>
          <w:tcPr>
            <w:tcW w:w="2700" w:type="dxa"/>
          </w:tcPr>
          <w:p w14:paraId="585915A5" w14:textId="77777777" w:rsidR="00574A62" w:rsidRPr="008F5DD4"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19 (9)</w:t>
            </w:r>
          </w:p>
        </w:tc>
      </w:tr>
      <w:tr w:rsidR="00574A62" w:rsidRPr="008F5DD4" w14:paraId="2EA41D80" w14:textId="77777777" w:rsidTr="004C24FC">
        <w:tc>
          <w:tcPr>
            <w:cnfStyle w:val="001000000000" w:firstRow="0" w:lastRow="0" w:firstColumn="1" w:lastColumn="0" w:oddVBand="0" w:evenVBand="0" w:oddHBand="0" w:evenHBand="0" w:firstRowFirstColumn="0" w:firstRowLastColumn="0" w:lastRowFirstColumn="0" w:lastRowLastColumn="0"/>
            <w:tcW w:w="3055" w:type="dxa"/>
          </w:tcPr>
          <w:p w14:paraId="5C4BC957"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More sweet than usual</w:t>
            </w:r>
          </w:p>
        </w:tc>
        <w:tc>
          <w:tcPr>
            <w:tcW w:w="2700" w:type="dxa"/>
          </w:tcPr>
          <w:p w14:paraId="6277F2A2" w14:textId="77777777" w:rsidR="00574A62" w:rsidRPr="008F5DD4"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8 (4)</w:t>
            </w:r>
          </w:p>
        </w:tc>
      </w:tr>
      <w:tr w:rsidR="00574A62" w:rsidRPr="008F5DD4" w14:paraId="3F715BF4" w14:textId="77777777" w:rsidTr="004C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90C7982"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Burning sensation</w:t>
            </w:r>
          </w:p>
        </w:tc>
        <w:tc>
          <w:tcPr>
            <w:tcW w:w="2700" w:type="dxa"/>
          </w:tcPr>
          <w:p w14:paraId="1E9E7168" w14:textId="77777777" w:rsidR="00574A62" w:rsidRPr="008F5DD4"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3 (2)</w:t>
            </w:r>
          </w:p>
        </w:tc>
      </w:tr>
      <w:tr w:rsidR="00574A62" w:rsidRPr="008F5DD4" w14:paraId="49D54A60" w14:textId="77777777" w:rsidTr="004C24FC">
        <w:tc>
          <w:tcPr>
            <w:cnfStyle w:val="001000000000" w:firstRow="0" w:lastRow="0" w:firstColumn="1" w:lastColumn="0" w:oddVBand="0" w:evenVBand="0" w:oddHBand="0" w:evenHBand="0" w:firstRowFirstColumn="0" w:firstRowLastColumn="0" w:lastRowFirstColumn="0" w:lastRowLastColumn="0"/>
            <w:tcW w:w="3055" w:type="dxa"/>
          </w:tcPr>
          <w:p w14:paraId="7AE169D1"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Metallic</w:t>
            </w:r>
          </w:p>
        </w:tc>
        <w:tc>
          <w:tcPr>
            <w:tcW w:w="2700" w:type="dxa"/>
          </w:tcPr>
          <w:p w14:paraId="34A57063" w14:textId="1EC9D827" w:rsidR="00574A62" w:rsidRPr="008F5DD4" w:rsidRDefault="00574A62" w:rsidP="008F5DD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1 (0</w:t>
            </w:r>
            <w:r w:rsidR="008F5DD4">
              <w:rPr>
                <w:rFonts w:ascii="Times New Roman" w:hAnsi="Times New Roman" w:cs="Times New Roman"/>
                <w:sz w:val="16"/>
                <w:szCs w:val="16"/>
              </w:rPr>
              <w:t>.</w:t>
            </w:r>
            <w:r w:rsidRPr="008F5DD4">
              <w:rPr>
                <w:rFonts w:ascii="Times New Roman" w:hAnsi="Times New Roman" w:cs="Times New Roman"/>
                <w:sz w:val="16"/>
                <w:szCs w:val="16"/>
              </w:rPr>
              <w:t>5)</w:t>
            </w:r>
          </w:p>
        </w:tc>
      </w:tr>
      <w:tr w:rsidR="00574A62" w:rsidRPr="008F5DD4" w14:paraId="69B970A1" w14:textId="77777777" w:rsidTr="004C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693187F" w14:textId="77777777" w:rsidR="00574A62" w:rsidRPr="008F5DD4" w:rsidRDefault="00574A62" w:rsidP="004C24FC">
            <w:pPr>
              <w:rPr>
                <w:rFonts w:ascii="Times New Roman" w:hAnsi="Times New Roman" w:cs="Times New Roman"/>
                <w:sz w:val="16"/>
                <w:szCs w:val="16"/>
              </w:rPr>
            </w:pPr>
            <w:r w:rsidRPr="008F5DD4">
              <w:rPr>
                <w:rFonts w:ascii="Times New Roman" w:hAnsi="Times New Roman" w:cs="Times New Roman"/>
                <w:sz w:val="16"/>
                <w:szCs w:val="16"/>
              </w:rPr>
              <w:t>Different smell</w:t>
            </w:r>
          </w:p>
        </w:tc>
        <w:tc>
          <w:tcPr>
            <w:tcW w:w="2700" w:type="dxa"/>
          </w:tcPr>
          <w:p w14:paraId="241F8EE3" w14:textId="77777777" w:rsidR="00574A62" w:rsidRPr="008F5DD4"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16 (18)</w:t>
            </w:r>
          </w:p>
        </w:tc>
      </w:tr>
      <w:tr w:rsidR="00574A62" w:rsidRPr="008F5DD4" w14:paraId="2C581731" w14:textId="77777777" w:rsidTr="004C24FC">
        <w:tc>
          <w:tcPr>
            <w:cnfStyle w:val="001000000000" w:firstRow="0" w:lastRow="0" w:firstColumn="1" w:lastColumn="0" w:oddVBand="0" w:evenVBand="0" w:oddHBand="0" w:evenHBand="0" w:firstRowFirstColumn="0" w:firstRowLastColumn="0" w:lastRowFirstColumn="0" w:lastRowLastColumn="0"/>
            <w:tcW w:w="3055" w:type="dxa"/>
          </w:tcPr>
          <w:p w14:paraId="0A22CC59"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“Bad” smell</w:t>
            </w:r>
          </w:p>
        </w:tc>
        <w:tc>
          <w:tcPr>
            <w:tcW w:w="2700" w:type="dxa"/>
          </w:tcPr>
          <w:p w14:paraId="74062F78" w14:textId="77777777" w:rsidR="00574A62" w:rsidRPr="008F5DD4"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5 (5)</w:t>
            </w:r>
          </w:p>
        </w:tc>
      </w:tr>
      <w:tr w:rsidR="00574A62" w:rsidRPr="008F5DD4" w14:paraId="21426630" w14:textId="77777777" w:rsidTr="004C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4A7E6B5F"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Rotten flour</w:t>
            </w:r>
          </w:p>
        </w:tc>
        <w:tc>
          <w:tcPr>
            <w:tcW w:w="2700" w:type="dxa"/>
          </w:tcPr>
          <w:p w14:paraId="6EE9FAAB" w14:textId="77777777" w:rsidR="00574A62" w:rsidRPr="008F5DD4"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3 (2)</w:t>
            </w:r>
          </w:p>
        </w:tc>
      </w:tr>
      <w:tr w:rsidR="00574A62" w:rsidRPr="008F5DD4" w14:paraId="5C2EF843" w14:textId="77777777" w:rsidTr="004C24FC">
        <w:tc>
          <w:tcPr>
            <w:cnfStyle w:val="001000000000" w:firstRow="0" w:lastRow="0" w:firstColumn="1" w:lastColumn="0" w:oddVBand="0" w:evenVBand="0" w:oddHBand="0" w:evenHBand="0" w:firstRowFirstColumn="0" w:firstRowLastColumn="0" w:lastRowFirstColumn="0" w:lastRowLastColumn="0"/>
            <w:tcW w:w="3055" w:type="dxa"/>
          </w:tcPr>
          <w:p w14:paraId="0B5700DA"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Burning smell</w:t>
            </w:r>
          </w:p>
        </w:tc>
        <w:tc>
          <w:tcPr>
            <w:tcW w:w="2700" w:type="dxa"/>
          </w:tcPr>
          <w:p w14:paraId="23C874A1" w14:textId="77777777" w:rsidR="00574A62" w:rsidRPr="008F5DD4" w:rsidRDefault="00574A62" w:rsidP="004C24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3 (2)</w:t>
            </w:r>
          </w:p>
        </w:tc>
      </w:tr>
      <w:tr w:rsidR="00574A62" w:rsidRPr="008F5DD4" w14:paraId="56974C3C" w14:textId="77777777" w:rsidTr="004C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0F70FE3" w14:textId="77777777" w:rsidR="00574A62" w:rsidRPr="008F5DD4" w:rsidRDefault="00574A62" w:rsidP="004C24FC">
            <w:pPr>
              <w:ind w:left="427"/>
              <w:rPr>
                <w:rFonts w:ascii="Times New Roman" w:hAnsi="Times New Roman" w:cs="Times New Roman"/>
                <w:b w:val="0"/>
                <w:sz w:val="16"/>
                <w:szCs w:val="16"/>
              </w:rPr>
            </w:pPr>
            <w:r w:rsidRPr="008F5DD4">
              <w:rPr>
                <w:rFonts w:ascii="Times New Roman" w:hAnsi="Times New Roman" w:cs="Times New Roman"/>
                <w:b w:val="0"/>
                <w:sz w:val="16"/>
                <w:szCs w:val="16"/>
              </w:rPr>
              <w:t>More sweet than usual</w:t>
            </w:r>
          </w:p>
        </w:tc>
        <w:tc>
          <w:tcPr>
            <w:tcW w:w="2700" w:type="dxa"/>
          </w:tcPr>
          <w:p w14:paraId="7129405E" w14:textId="77777777" w:rsidR="00574A62" w:rsidRPr="008F5DD4" w:rsidRDefault="00574A62" w:rsidP="004C24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F5DD4">
              <w:rPr>
                <w:rFonts w:ascii="Times New Roman" w:hAnsi="Times New Roman" w:cs="Times New Roman"/>
                <w:sz w:val="16"/>
                <w:szCs w:val="16"/>
              </w:rPr>
              <w:t>2 (1)</w:t>
            </w:r>
          </w:p>
        </w:tc>
      </w:tr>
    </w:tbl>
    <w:p w14:paraId="05547DD4" w14:textId="77777777" w:rsidR="00574A62" w:rsidRPr="008F5DD4" w:rsidRDefault="00574A62" w:rsidP="00574A62">
      <w:pPr>
        <w:rPr>
          <w:rFonts w:ascii="Times New Roman" w:hAnsi="Times New Roman" w:cs="Times New Roman"/>
          <w:sz w:val="20"/>
          <w:szCs w:val="20"/>
        </w:rPr>
      </w:pPr>
    </w:p>
    <w:p w14:paraId="156BF44D" w14:textId="77777777" w:rsidR="00574A62" w:rsidRPr="008F5DD4" w:rsidRDefault="00574A62" w:rsidP="00574A62">
      <w:pPr>
        <w:spacing w:line="480" w:lineRule="auto"/>
        <w:outlineLvl w:val="0"/>
        <w:rPr>
          <w:rFonts w:ascii="Times New Roman" w:hAnsi="Times New Roman" w:cs="Times New Roman"/>
          <w:b/>
          <w:sz w:val="20"/>
          <w:szCs w:val="20"/>
        </w:rPr>
      </w:pPr>
    </w:p>
    <w:p w14:paraId="6987EFFB" w14:textId="77777777" w:rsidR="00574A62" w:rsidRPr="008F5DD4" w:rsidRDefault="00574A62" w:rsidP="00574A62">
      <w:pPr>
        <w:spacing w:line="480" w:lineRule="auto"/>
        <w:outlineLvl w:val="0"/>
        <w:rPr>
          <w:rFonts w:ascii="Times New Roman" w:hAnsi="Times New Roman" w:cs="Times New Roman"/>
          <w:b/>
          <w:sz w:val="20"/>
          <w:szCs w:val="20"/>
        </w:rPr>
      </w:pPr>
    </w:p>
    <w:p w14:paraId="1F0E715D" w14:textId="77777777" w:rsidR="00574A62" w:rsidRPr="008F5DD4" w:rsidRDefault="00574A62" w:rsidP="00574A62">
      <w:pPr>
        <w:spacing w:line="480" w:lineRule="auto"/>
        <w:outlineLvl w:val="0"/>
        <w:rPr>
          <w:rFonts w:ascii="Times New Roman" w:hAnsi="Times New Roman" w:cs="Times New Roman"/>
          <w:b/>
          <w:sz w:val="20"/>
          <w:szCs w:val="20"/>
        </w:rPr>
      </w:pPr>
    </w:p>
    <w:p w14:paraId="081FB5F6" w14:textId="77777777" w:rsidR="00574A62" w:rsidRPr="008F5DD4" w:rsidRDefault="00574A62" w:rsidP="00574A62">
      <w:pPr>
        <w:spacing w:line="480" w:lineRule="auto"/>
        <w:outlineLvl w:val="0"/>
        <w:rPr>
          <w:rFonts w:ascii="Times New Roman" w:hAnsi="Times New Roman" w:cs="Times New Roman"/>
          <w:b/>
          <w:sz w:val="20"/>
          <w:szCs w:val="20"/>
        </w:rPr>
      </w:pPr>
    </w:p>
    <w:p w14:paraId="4394422F" w14:textId="77777777" w:rsidR="00574A62" w:rsidRPr="008F5DD4" w:rsidRDefault="00574A62" w:rsidP="00574A62">
      <w:pPr>
        <w:spacing w:line="480" w:lineRule="auto"/>
        <w:outlineLvl w:val="0"/>
        <w:rPr>
          <w:rFonts w:ascii="Times New Roman" w:hAnsi="Times New Roman" w:cs="Times New Roman"/>
          <w:b/>
          <w:sz w:val="20"/>
          <w:szCs w:val="20"/>
        </w:rPr>
      </w:pPr>
      <w:r w:rsidRPr="008F5DD4">
        <w:rPr>
          <w:rFonts w:ascii="Times New Roman" w:hAnsi="Times New Roman" w:cs="Times New Roman"/>
          <w:b/>
          <w:sz w:val="20"/>
          <w:szCs w:val="20"/>
        </w:rPr>
        <w:lastRenderedPageBreak/>
        <w:t>Table S3. Available pesticides in Chitima, Mozambique</w:t>
      </w:r>
    </w:p>
    <w:tbl>
      <w:tblPr>
        <w:tblStyle w:val="ListTable31"/>
        <w:tblW w:w="0" w:type="auto"/>
        <w:tblLook w:val="04A0" w:firstRow="1" w:lastRow="0" w:firstColumn="1" w:lastColumn="0" w:noHBand="0" w:noVBand="1"/>
      </w:tblPr>
      <w:tblGrid>
        <w:gridCol w:w="3605"/>
        <w:gridCol w:w="3300"/>
      </w:tblGrid>
      <w:tr w:rsidR="00E8460A" w:rsidRPr="00E8460A" w14:paraId="6BBE1A70" w14:textId="77777777" w:rsidTr="00E8460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shd w:val="clear" w:color="auto" w:fill="auto"/>
            <w:hideMark/>
          </w:tcPr>
          <w:p w14:paraId="29BBD82C" w14:textId="77777777" w:rsidR="00574A62" w:rsidRPr="00E8460A" w:rsidRDefault="00574A62" w:rsidP="004C24FC">
            <w:pPr>
              <w:jc w:val="both"/>
              <w:rPr>
                <w:rFonts w:ascii="Times New Roman" w:eastAsia="Times New Roman" w:hAnsi="Times New Roman" w:cs="Times New Roman"/>
                <w:color w:val="000000" w:themeColor="text1"/>
                <w:sz w:val="16"/>
                <w:szCs w:val="16"/>
              </w:rPr>
            </w:pPr>
            <w:r w:rsidRPr="00E8460A">
              <w:rPr>
                <w:rFonts w:ascii="Times New Roman" w:eastAsia="Times New Roman" w:hAnsi="Times New Roman" w:cs="Times New Roman"/>
                <w:color w:val="000000" w:themeColor="text1"/>
                <w:sz w:val="16"/>
                <w:szCs w:val="16"/>
              </w:rPr>
              <w:t>Chemical</w:t>
            </w:r>
          </w:p>
        </w:tc>
        <w:tc>
          <w:tcPr>
            <w:tcW w:w="0" w:type="auto"/>
            <w:shd w:val="clear" w:color="auto" w:fill="auto"/>
            <w:hideMark/>
          </w:tcPr>
          <w:p w14:paraId="2660D452" w14:textId="77777777" w:rsidR="00574A62" w:rsidRPr="00E8460A" w:rsidRDefault="00574A62" w:rsidP="004C24F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sidRPr="00E8460A">
              <w:rPr>
                <w:rFonts w:ascii="Times New Roman" w:eastAsia="Times New Roman" w:hAnsi="Times New Roman" w:cs="Times New Roman"/>
                <w:color w:val="000000" w:themeColor="text1"/>
                <w:sz w:val="16"/>
                <w:szCs w:val="16"/>
              </w:rPr>
              <w:t>Class</w:t>
            </w:r>
          </w:p>
        </w:tc>
      </w:tr>
      <w:tr w:rsidR="00574A62" w:rsidRPr="008F5DD4" w14:paraId="711B65DF" w14:textId="77777777" w:rsidTr="004C2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70933EB"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Acetamiprid (222 g/L)</w:t>
            </w:r>
          </w:p>
        </w:tc>
        <w:tc>
          <w:tcPr>
            <w:tcW w:w="0" w:type="auto"/>
            <w:hideMark/>
          </w:tcPr>
          <w:p w14:paraId="3719BAAE" w14:textId="77777777" w:rsidR="00574A62" w:rsidRPr="008F5DD4" w:rsidRDefault="00574A62" w:rsidP="004C24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Neonicotinoid pesticide</w:t>
            </w:r>
          </w:p>
        </w:tc>
      </w:tr>
      <w:tr w:rsidR="00574A62" w:rsidRPr="008F5DD4" w14:paraId="068C5A78" w14:textId="77777777" w:rsidTr="004C24FC">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32012D9"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Aluminum phosphide (570 g/kg)</w:t>
            </w:r>
          </w:p>
        </w:tc>
        <w:tc>
          <w:tcPr>
            <w:tcW w:w="0" w:type="auto"/>
            <w:hideMark/>
          </w:tcPr>
          <w:p w14:paraId="407FEBF8" w14:textId="77777777" w:rsidR="00574A62" w:rsidRPr="008F5DD4" w:rsidRDefault="00574A62" w:rsidP="004C24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Inorganic pesticide</w:t>
            </w:r>
          </w:p>
        </w:tc>
      </w:tr>
      <w:tr w:rsidR="00574A62" w:rsidRPr="008F5DD4" w14:paraId="6E837B5A" w14:textId="77777777" w:rsidTr="004C2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1776B1C"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Amitraz (125 g/L)</w:t>
            </w:r>
          </w:p>
        </w:tc>
        <w:tc>
          <w:tcPr>
            <w:tcW w:w="0" w:type="auto"/>
            <w:hideMark/>
          </w:tcPr>
          <w:p w14:paraId="6D54EFE1" w14:textId="77777777" w:rsidR="00574A62" w:rsidRPr="008F5DD4" w:rsidRDefault="00574A62" w:rsidP="004C24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Triazapentadiene acaricide/insecticide</w:t>
            </w:r>
          </w:p>
        </w:tc>
      </w:tr>
      <w:tr w:rsidR="00574A62" w:rsidRPr="008F5DD4" w14:paraId="543659E4" w14:textId="77777777" w:rsidTr="004C24FC">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5202C33"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Chlorpyrifos (480 g/L)</w:t>
            </w:r>
          </w:p>
        </w:tc>
        <w:tc>
          <w:tcPr>
            <w:tcW w:w="0" w:type="auto"/>
            <w:hideMark/>
          </w:tcPr>
          <w:p w14:paraId="7E4C67C8" w14:textId="77777777" w:rsidR="00574A62" w:rsidRPr="008F5DD4" w:rsidRDefault="00574A62" w:rsidP="004C24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Organophosphate pesticide</w:t>
            </w:r>
          </w:p>
        </w:tc>
      </w:tr>
      <w:tr w:rsidR="00574A62" w:rsidRPr="008F5DD4" w14:paraId="3D7C37B6" w14:textId="77777777" w:rsidTr="004C2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42371F2"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Cyfluthrin (10 g/L)</w:t>
            </w:r>
          </w:p>
        </w:tc>
        <w:tc>
          <w:tcPr>
            <w:tcW w:w="0" w:type="auto"/>
            <w:hideMark/>
          </w:tcPr>
          <w:p w14:paraId="1ED71CE5" w14:textId="77777777" w:rsidR="00574A62" w:rsidRPr="008F5DD4" w:rsidRDefault="00574A62" w:rsidP="004C24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Synthetic pyrethroid pesticide</w:t>
            </w:r>
          </w:p>
        </w:tc>
      </w:tr>
      <w:tr w:rsidR="00574A62" w:rsidRPr="008F5DD4" w14:paraId="669639FF" w14:textId="77777777" w:rsidTr="004C24FC">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17215A2"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Cypermethrin (200 g/L)</w:t>
            </w:r>
          </w:p>
        </w:tc>
        <w:tc>
          <w:tcPr>
            <w:tcW w:w="0" w:type="auto"/>
            <w:hideMark/>
          </w:tcPr>
          <w:p w14:paraId="70B4E3DB" w14:textId="77777777" w:rsidR="00574A62" w:rsidRPr="008F5DD4" w:rsidRDefault="00574A62" w:rsidP="004C24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Synthetic pyrethroid pesticide</w:t>
            </w:r>
          </w:p>
        </w:tc>
      </w:tr>
      <w:tr w:rsidR="00574A62" w:rsidRPr="008F5DD4" w14:paraId="2F811B3F" w14:textId="77777777" w:rsidTr="004C2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C3BEC24"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Endosulfan (350 g/L)</w:t>
            </w:r>
          </w:p>
        </w:tc>
        <w:tc>
          <w:tcPr>
            <w:tcW w:w="0" w:type="auto"/>
            <w:hideMark/>
          </w:tcPr>
          <w:p w14:paraId="11DEE843" w14:textId="77777777" w:rsidR="00574A62" w:rsidRPr="008F5DD4" w:rsidRDefault="00574A62" w:rsidP="004C24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Organochlorine pesticide</w:t>
            </w:r>
          </w:p>
        </w:tc>
      </w:tr>
      <w:tr w:rsidR="00574A62" w:rsidRPr="008F5DD4" w14:paraId="56C23AAC" w14:textId="77777777" w:rsidTr="004C24FC">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6FF0F9D" w14:textId="42E3362F"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Fipronil (0</w:t>
            </w:r>
            <w:r w:rsidR="008F5DD4">
              <w:rPr>
                <w:rFonts w:ascii="Times New Roman" w:eastAsia="Times New Roman" w:hAnsi="Times New Roman" w:cs="Times New Roman"/>
                <w:color w:val="000000"/>
                <w:sz w:val="16"/>
                <w:szCs w:val="16"/>
              </w:rPr>
              <w:t>.</w:t>
            </w:r>
            <w:r w:rsidRPr="008F5DD4">
              <w:rPr>
                <w:rFonts w:ascii="Times New Roman" w:eastAsia="Times New Roman" w:hAnsi="Times New Roman" w:cs="Times New Roman"/>
                <w:color w:val="000000"/>
                <w:sz w:val="16"/>
                <w:szCs w:val="16"/>
              </w:rPr>
              <w:t>05% as granules)</w:t>
            </w:r>
          </w:p>
        </w:tc>
        <w:tc>
          <w:tcPr>
            <w:tcW w:w="0" w:type="auto"/>
            <w:hideMark/>
          </w:tcPr>
          <w:p w14:paraId="0206B7B5" w14:textId="77777777" w:rsidR="00574A62" w:rsidRPr="008F5DD4" w:rsidRDefault="00574A62" w:rsidP="004C24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Phenylpyrazole pesticide</w:t>
            </w:r>
          </w:p>
        </w:tc>
      </w:tr>
      <w:tr w:rsidR="00574A62" w:rsidRPr="008F5DD4" w14:paraId="3A5C8E34" w14:textId="77777777" w:rsidTr="004C2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451C0DC"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Imidacloprid (200 g/L)</w:t>
            </w:r>
          </w:p>
        </w:tc>
        <w:tc>
          <w:tcPr>
            <w:tcW w:w="0" w:type="auto"/>
            <w:hideMark/>
          </w:tcPr>
          <w:p w14:paraId="7F60A9BC" w14:textId="77777777" w:rsidR="00574A62" w:rsidRPr="008F5DD4" w:rsidRDefault="00574A62" w:rsidP="004C24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Neonicotinoid pesticide</w:t>
            </w:r>
          </w:p>
        </w:tc>
      </w:tr>
      <w:tr w:rsidR="00574A62" w:rsidRPr="008F5DD4" w14:paraId="1550B412" w14:textId="77777777" w:rsidTr="004C24FC">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BC832F1"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Lamda-cyhalothrin (100 g/L)</w:t>
            </w:r>
          </w:p>
        </w:tc>
        <w:tc>
          <w:tcPr>
            <w:tcW w:w="0" w:type="auto"/>
            <w:hideMark/>
          </w:tcPr>
          <w:p w14:paraId="1A56F70F" w14:textId="77777777" w:rsidR="00574A62" w:rsidRPr="008F5DD4" w:rsidRDefault="00574A62" w:rsidP="004C24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Synthetic pyrethroid pesticide</w:t>
            </w:r>
          </w:p>
        </w:tc>
      </w:tr>
      <w:tr w:rsidR="00574A62" w:rsidRPr="008F5DD4" w14:paraId="4D6A79DB" w14:textId="77777777" w:rsidTr="004C2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418E42A"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Mancozeb  (800 g/kg)</w:t>
            </w:r>
          </w:p>
        </w:tc>
        <w:tc>
          <w:tcPr>
            <w:tcW w:w="0" w:type="auto"/>
            <w:hideMark/>
          </w:tcPr>
          <w:p w14:paraId="59F5FFFD" w14:textId="77777777" w:rsidR="00574A62" w:rsidRPr="008F5DD4" w:rsidRDefault="00574A62" w:rsidP="004C24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Dithiocarbamate fungicide</w:t>
            </w:r>
          </w:p>
        </w:tc>
      </w:tr>
      <w:tr w:rsidR="00574A62" w:rsidRPr="008F5DD4" w14:paraId="72CB210E" w14:textId="77777777" w:rsidTr="004C24FC">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8D1A473"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Methamidophos (585 g/L)</w:t>
            </w:r>
          </w:p>
        </w:tc>
        <w:tc>
          <w:tcPr>
            <w:tcW w:w="0" w:type="auto"/>
            <w:hideMark/>
          </w:tcPr>
          <w:p w14:paraId="6D9E73BE" w14:textId="77777777" w:rsidR="00574A62" w:rsidRPr="008F5DD4" w:rsidRDefault="00574A62" w:rsidP="004C24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Organophosphate pesticide</w:t>
            </w:r>
          </w:p>
        </w:tc>
      </w:tr>
      <w:tr w:rsidR="00574A62" w:rsidRPr="008F5DD4" w14:paraId="1867C239" w14:textId="77777777" w:rsidTr="004C24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5BFF89D" w14:textId="77777777" w:rsidR="00574A62" w:rsidRPr="008F5DD4" w:rsidRDefault="00574A62" w:rsidP="004C24FC">
            <w:pPr>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Primiphos-methyl (16 g/kg) + permethrin (3 g/kg)</w:t>
            </w:r>
          </w:p>
        </w:tc>
        <w:tc>
          <w:tcPr>
            <w:tcW w:w="0" w:type="auto"/>
            <w:hideMark/>
          </w:tcPr>
          <w:p w14:paraId="60B199D7" w14:textId="77777777" w:rsidR="00574A62" w:rsidRPr="008F5DD4" w:rsidRDefault="00574A62" w:rsidP="004C24F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F5DD4">
              <w:rPr>
                <w:rFonts w:ascii="Times New Roman" w:eastAsia="Times New Roman" w:hAnsi="Times New Roman" w:cs="Times New Roman"/>
                <w:color w:val="000000"/>
                <w:sz w:val="16"/>
                <w:szCs w:val="16"/>
              </w:rPr>
              <w:t>Phosphorothioate/Synthetic pyrethroid pesticide</w:t>
            </w:r>
          </w:p>
        </w:tc>
      </w:tr>
    </w:tbl>
    <w:p w14:paraId="5F92B482" w14:textId="77777777" w:rsidR="00574A62" w:rsidRPr="008F5DD4" w:rsidRDefault="00574A62" w:rsidP="00574A62">
      <w:pPr>
        <w:spacing w:line="480" w:lineRule="auto"/>
        <w:rPr>
          <w:rFonts w:ascii="Times New Roman" w:hAnsi="Times New Roman" w:cs="Times New Roman"/>
          <w:sz w:val="20"/>
          <w:szCs w:val="20"/>
        </w:rPr>
      </w:pPr>
    </w:p>
    <w:p w14:paraId="1A23DB16" w14:textId="77777777" w:rsidR="00574A62" w:rsidRPr="008F5DD4" w:rsidRDefault="00574A62" w:rsidP="00574A62">
      <w:pPr>
        <w:spacing w:line="480" w:lineRule="auto"/>
        <w:outlineLvl w:val="0"/>
        <w:rPr>
          <w:rFonts w:ascii="Times New Roman" w:hAnsi="Times New Roman" w:cs="Times New Roman"/>
          <w:b/>
          <w:sz w:val="20"/>
          <w:szCs w:val="20"/>
        </w:rPr>
      </w:pPr>
    </w:p>
    <w:p w14:paraId="6C989822" w14:textId="77777777" w:rsidR="00574A62" w:rsidRPr="008F5DD4" w:rsidRDefault="00574A62" w:rsidP="00574A62">
      <w:pPr>
        <w:spacing w:line="480" w:lineRule="auto"/>
        <w:outlineLvl w:val="0"/>
        <w:rPr>
          <w:rFonts w:ascii="Times New Roman" w:hAnsi="Times New Roman" w:cs="Times New Roman"/>
          <w:b/>
          <w:sz w:val="20"/>
          <w:szCs w:val="20"/>
        </w:rPr>
      </w:pPr>
    </w:p>
    <w:p w14:paraId="35113295" w14:textId="77777777" w:rsidR="00574A62" w:rsidRPr="008F5DD4" w:rsidRDefault="00574A62" w:rsidP="00574A62">
      <w:pPr>
        <w:spacing w:line="480" w:lineRule="auto"/>
        <w:outlineLvl w:val="0"/>
        <w:rPr>
          <w:rFonts w:ascii="Times New Roman" w:hAnsi="Times New Roman" w:cs="Times New Roman"/>
          <w:b/>
          <w:sz w:val="20"/>
          <w:szCs w:val="20"/>
        </w:rPr>
      </w:pPr>
    </w:p>
    <w:p w14:paraId="6FCE5D0F" w14:textId="77777777" w:rsidR="00574A62" w:rsidRPr="008F5DD4" w:rsidRDefault="00574A62" w:rsidP="00574A62">
      <w:pPr>
        <w:spacing w:line="480" w:lineRule="auto"/>
        <w:outlineLvl w:val="0"/>
        <w:rPr>
          <w:rFonts w:ascii="Times New Roman" w:hAnsi="Times New Roman" w:cs="Times New Roman"/>
          <w:b/>
          <w:sz w:val="20"/>
          <w:szCs w:val="20"/>
        </w:rPr>
      </w:pPr>
    </w:p>
    <w:p w14:paraId="5AD50DF8" w14:textId="77777777" w:rsidR="00574A62" w:rsidRPr="008F5DD4" w:rsidRDefault="00574A62" w:rsidP="00574A62">
      <w:pPr>
        <w:spacing w:line="480" w:lineRule="auto"/>
        <w:outlineLvl w:val="0"/>
        <w:rPr>
          <w:rFonts w:ascii="Times New Roman" w:hAnsi="Times New Roman" w:cs="Times New Roman"/>
          <w:b/>
          <w:sz w:val="20"/>
          <w:szCs w:val="20"/>
        </w:rPr>
      </w:pPr>
    </w:p>
    <w:p w14:paraId="3A85D74F" w14:textId="77777777" w:rsidR="00574A62" w:rsidRPr="008F5DD4" w:rsidRDefault="00574A62" w:rsidP="00574A62">
      <w:pPr>
        <w:spacing w:line="480" w:lineRule="auto"/>
        <w:outlineLvl w:val="0"/>
        <w:rPr>
          <w:rFonts w:ascii="Times New Roman" w:hAnsi="Times New Roman" w:cs="Times New Roman"/>
          <w:b/>
          <w:sz w:val="20"/>
          <w:szCs w:val="20"/>
        </w:rPr>
      </w:pPr>
    </w:p>
    <w:p w14:paraId="3BA1C0F9" w14:textId="77777777" w:rsidR="00574A62" w:rsidRPr="008F5DD4" w:rsidRDefault="00574A62" w:rsidP="00574A62">
      <w:pPr>
        <w:spacing w:line="480" w:lineRule="auto"/>
        <w:outlineLvl w:val="0"/>
        <w:rPr>
          <w:rFonts w:ascii="Times New Roman" w:hAnsi="Times New Roman" w:cs="Times New Roman"/>
          <w:b/>
          <w:sz w:val="20"/>
          <w:szCs w:val="20"/>
        </w:rPr>
      </w:pPr>
    </w:p>
    <w:p w14:paraId="4774F10A" w14:textId="77777777" w:rsidR="00574A62" w:rsidRPr="008F5DD4" w:rsidRDefault="00574A62" w:rsidP="00574A62">
      <w:pPr>
        <w:spacing w:line="480" w:lineRule="auto"/>
        <w:outlineLvl w:val="0"/>
        <w:rPr>
          <w:rFonts w:ascii="Times New Roman" w:hAnsi="Times New Roman" w:cs="Times New Roman"/>
          <w:b/>
          <w:sz w:val="20"/>
          <w:szCs w:val="20"/>
        </w:rPr>
      </w:pPr>
    </w:p>
    <w:p w14:paraId="6C4FEBA4" w14:textId="77777777" w:rsidR="00574A62" w:rsidRPr="008F5DD4" w:rsidRDefault="00574A62" w:rsidP="00574A62">
      <w:pPr>
        <w:spacing w:line="480" w:lineRule="auto"/>
        <w:outlineLvl w:val="0"/>
        <w:rPr>
          <w:rFonts w:ascii="Times New Roman" w:hAnsi="Times New Roman" w:cs="Times New Roman"/>
          <w:b/>
          <w:sz w:val="20"/>
          <w:szCs w:val="20"/>
        </w:rPr>
      </w:pPr>
    </w:p>
    <w:p w14:paraId="510FD8B4" w14:textId="77777777" w:rsidR="00574A62" w:rsidRPr="008F5DD4" w:rsidRDefault="00574A62" w:rsidP="00574A62">
      <w:pPr>
        <w:spacing w:line="480" w:lineRule="auto"/>
        <w:outlineLvl w:val="0"/>
        <w:rPr>
          <w:rFonts w:ascii="Times New Roman" w:hAnsi="Times New Roman" w:cs="Times New Roman"/>
          <w:b/>
          <w:sz w:val="20"/>
          <w:szCs w:val="20"/>
        </w:rPr>
      </w:pPr>
    </w:p>
    <w:p w14:paraId="67F96168" w14:textId="77777777" w:rsidR="00574A62" w:rsidRPr="008F5DD4" w:rsidRDefault="00574A62" w:rsidP="00574A62">
      <w:pPr>
        <w:spacing w:line="480" w:lineRule="auto"/>
        <w:outlineLvl w:val="0"/>
        <w:rPr>
          <w:rFonts w:ascii="Times New Roman" w:hAnsi="Times New Roman" w:cs="Times New Roman"/>
          <w:b/>
          <w:sz w:val="20"/>
          <w:szCs w:val="20"/>
        </w:rPr>
      </w:pPr>
      <w:r w:rsidRPr="008F5DD4">
        <w:rPr>
          <w:rFonts w:ascii="Times New Roman" w:hAnsi="Times New Roman" w:cs="Times New Roman"/>
          <w:b/>
          <w:sz w:val="20"/>
          <w:szCs w:val="20"/>
        </w:rPr>
        <w:lastRenderedPageBreak/>
        <w:t>Table S4. Forensic Laboratory Results</w:t>
      </w:r>
    </w:p>
    <w:tbl>
      <w:tblPr>
        <w:tblStyle w:val="ListTable31"/>
        <w:tblW w:w="0" w:type="auto"/>
        <w:tblLook w:val="04A0" w:firstRow="1" w:lastRow="0" w:firstColumn="1" w:lastColumn="0" w:noHBand="0" w:noVBand="1"/>
      </w:tblPr>
      <w:tblGrid>
        <w:gridCol w:w="2585"/>
        <w:gridCol w:w="2489"/>
        <w:gridCol w:w="2497"/>
        <w:gridCol w:w="2334"/>
      </w:tblGrid>
      <w:tr w:rsidR="00E8460A" w:rsidRPr="00E8460A" w14:paraId="05BD4AF0" w14:textId="77777777" w:rsidTr="00E846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5" w:type="dxa"/>
            <w:tcBorders>
              <w:top w:val="single" w:sz="4" w:space="0" w:color="000000" w:themeColor="text1"/>
              <w:bottom w:val="single" w:sz="4" w:space="0" w:color="000000" w:themeColor="text1"/>
            </w:tcBorders>
            <w:shd w:val="clear" w:color="auto" w:fill="auto"/>
          </w:tcPr>
          <w:p w14:paraId="651AC1D3"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Analyzed compound</w:t>
            </w:r>
          </w:p>
        </w:tc>
        <w:tc>
          <w:tcPr>
            <w:tcW w:w="2489" w:type="dxa"/>
            <w:tcBorders>
              <w:top w:val="single" w:sz="4" w:space="0" w:color="000000" w:themeColor="text1"/>
              <w:bottom w:val="single" w:sz="4" w:space="0" w:color="000000" w:themeColor="text1"/>
            </w:tcBorders>
            <w:shd w:val="clear" w:color="auto" w:fill="auto"/>
          </w:tcPr>
          <w:p w14:paraId="4E8A9CD5" w14:textId="77777777" w:rsidR="00574A62" w:rsidRPr="00E8460A" w:rsidRDefault="00574A62" w:rsidP="00574A6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Medium</w:t>
            </w:r>
          </w:p>
        </w:tc>
        <w:tc>
          <w:tcPr>
            <w:tcW w:w="2497" w:type="dxa"/>
            <w:tcBorders>
              <w:top w:val="single" w:sz="4" w:space="0" w:color="000000" w:themeColor="text1"/>
              <w:bottom w:val="single" w:sz="4" w:space="0" w:color="000000" w:themeColor="text1"/>
            </w:tcBorders>
            <w:shd w:val="clear" w:color="auto" w:fill="auto"/>
          </w:tcPr>
          <w:p w14:paraId="36AF87C6" w14:textId="77777777" w:rsidR="00574A62" w:rsidRPr="00E8460A" w:rsidRDefault="00574A62" w:rsidP="00574A6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Method</w:t>
            </w:r>
          </w:p>
        </w:tc>
        <w:tc>
          <w:tcPr>
            <w:tcW w:w="2334" w:type="dxa"/>
            <w:tcBorders>
              <w:top w:val="single" w:sz="4" w:space="0" w:color="000000" w:themeColor="text1"/>
              <w:bottom w:val="single" w:sz="4" w:space="0" w:color="000000" w:themeColor="text1"/>
            </w:tcBorders>
            <w:shd w:val="clear" w:color="auto" w:fill="auto"/>
          </w:tcPr>
          <w:p w14:paraId="06F87C18" w14:textId="77777777" w:rsidR="00574A62" w:rsidRPr="00E8460A" w:rsidRDefault="00574A62" w:rsidP="00574A6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Results</w:t>
            </w:r>
          </w:p>
        </w:tc>
      </w:tr>
      <w:tr w:rsidR="00E8460A" w:rsidRPr="00E8460A" w14:paraId="2A3A7F7C"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5" w:type="dxa"/>
            <w:gridSpan w:val="4"/>
            <w:tcBorders>
              <w:right w:val="single" w:sz="4" w:space="0" w:color="000000" w:themeColor="text1"/>
            </w:tcBorders>
            <w:shd w:val="clear" w:color="auto" w:fill="auto"/>
          </w:tcPr>
          <w:p w14:paraId="49F07EBA"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National Food and Water Laboratory, Mozambique</w:t>
            </w:r>
          </w:p>
        </w:tc>
      </w:tr>
      <w:tr w:rsidR="00E8460A" w:rsidRPr="00E8460A" w14:paraId="2BB089A8"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213990B0"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Pesticides (organophosphates, organochlorines)</w:t>
            </w:r>
          </w:p>
        </w:tc>
        <w:tc>
          <w:tcPr>
            <w:tcW w:w="2489" w:type="dxa"/>
            <w:shd w:val="clear" w:color="auto" w:fill="auto"/>
          </w:tcPr>
          <w:p w14:paraId="38708535"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4FB310DA"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Solid and liquid phase extraction</w:t>
            </w:r>
          </w:p>
          <w:p w14:paraId="239A69CB"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Thin layer chromatography</w:t>
            </w:r>
          </w:p>
        </w:tc>
        <w:tc>
          <w:tcPr>
            <w:tcW w:w="2334" w:type="dxa"/>
            <w:tcBorders>
              <w:right w:val="single" w:sz="4" w:space="0" w:color="000000" w:themeColor="text1"/>
            </w:tcBorders>
            <w:shd w:val="clear" w:color="auto" w:fill="auto"/>
          </w:tcPr>
          <w:p w14:paraId="75D9481D"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20919888"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2E9DB518"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Methanol</w:t>
            </w:r>
          </w:p>
        </w:tc>
        <w:tc>
          <w:tcPr>
            <w:tcW w:w="2489" w:type="dxa"/>
            <w:shd w:val="clear" w:color="auto" w:fill="auto"/>
          </w:tcPr>
          <w:p w14:paraId="733922FF"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i/>
                <w:color w:val="000000" w:themeColor="text1"/>
                <w:sz w:val="16"/>
                <w:szCs w:val="16"/>
              </w:rPr>
              <w:t>Pombe</w:t>
            </w:r>
          </w:p>
        </w:tc>
        <w:tc>
          <w:tcPr>
            <w:tcW w:w="2497" w:type="dxa"/>
            <w:shd w:val="clear" w:color="auto" w:fill="auto"/>
          </w:tcPr>
          <w:p w14:paraId="72008333"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Colorimetry</w:t>
            </w:r>
          </w:p>
        </w:tc>
        <w:tc>
          <w:tcPr>
            <w:tcW w:w="2334" w:type="dxa"/>
            <w:tcBorders>
              <w:right w:val="single" w:sz="4" w:space="0" w:color="000000" w:themeColor="text1"/>
            </w:tcBorders>
            <w:shd w:val="clear" w:color="auto" w:fill="auto"/>
          </w:tcPr>
          <w:p w14:paraId="18B63164"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21847B2D"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0C954CA9"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Cyanide</w:t>
            </w:r>
          </w:p>
        </w:tc>
        <w:tc>
          <w:tcPr>
            <w:tcW w:w="2489" w:type="dxa"/>
            <w:shd w:val="clear" w:color="auto" w:fill="auto"/>
          </w:tcPr>
          <w:p w14:paraId="56AAAC29"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6C9B86A5"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Colorimetry</w:t>
            </w:r>
          </w:p>
        </w:tc>
        <w:tc>
          <w:tcPr>
            <w:tcW w:w="2334" w:type="dxa"/>
            <w:tcBorders>
              <w:right w:val="single" w:sz="4" w:space="0" w:color="000000" w:themeColor="text1"/>
            </w:tcBorders>
            <w:shd w:val="clear" w:color="auto" w:fill="auto"/>
          </w:tcPr>
          <w:p w14:paraId="25895B68"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0CFA5667"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72763161"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Alkaloids</w:t>
            </w:r>
          </w:p>
        </w:tc>
        <w:tc>
          <w:tcPr>
            <w:tcW w:w="2489" w:type="dxa"/>
            <w:shd w:val="clear" w:color="auto" w:fill="auto"/>
          </w:tcPr>
          <w:p w14:paraId="3B5153BE"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i/>
                <w:color w:val="000000" w:themeColor="text1"/>
                <w:sz w:val="16"/>
                <w:szCs w:val="16"/>
              </w:rPr>
              <w:t>Pombe</w:t>
            </w:r>
          </w:p>
        </w:tc>
        <w:tc>
          <w:tcPr>
            <w:tcW w:w="2497" w:type="dxa"/>
            <w:shd w:val="clear" w:color="auto" w:fill="auto"/>
          </w:tcPr>
          <w:p w14:paraId="3A068374"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Solid and liquid phase extraction</w:t>
            </w:r>
            <w:r w:rsidRPr="00E8460A" w:rsidDel="00DC066C">
              <w:rPr>
                <w:rFonts w:ascii="Times New Roman" w:hAnsi="Times New Roman" w:cs="Times New Roman"/>
                <w:color w:val="000000" w:themeColor="text1"/>
                <w:sz w:val="16"/>
                <w:szCs w:val="16"/>
              </w:rPr>
              <w:t xml:space="preserve"> </w:t>
            </w:r>
            <w:r w:rsidRPr="00E8460A">
              <w:rPr>
                <w:rFonts w:ascii="Times New Roman" w:hAnsi="Times New Roman" w:cs="Times New Roman"/>
                <w:color w:val="000000" w:themeColor="text1"/>
                <w:sz w:val="16"/>
                <w:szCs w:val="16"/>
              </w:rPr>
              <w:t>Thin layer chromatography</w:t>
            </w:r>
          </w:p>
        </w:tc>
        <w:tc>
          <w:tcPr>
            <w:tcW w:w="2334" w:type="dxa"/>
            <w:tcBorders>
              <w:right w:val="single" w:sz="4" w:space="0" w:color="000000" w:themeColor="text1"/>
            </w:tcBorders>
            <w:shd w:val="clear" w:color="auto" w:fill="auto"/>
          </w:tcPr>
          <w:p w14:paraId="26EDD468"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03F5F598" w14:textId="77777777" w:rsidTr="00E8460A">
        <w:tc>
          <w:tcPr>
            <w:cnfStyle w:val="001000000000" w:firstRow="0" w:lastRow="0" w:firstColumn="1" w:lastColumn="0" w:oddVBand="0" w:evenVBand="0" w:oddHBand="0" w:evenHBand="0" w:firstRowFirstColumn="0" w:firstRowLastColumn="0" w:lastRowFirstColumn="0" w:lastRowLastColumn="0"/>
            <w:tcW w:w="9905" w:type="dxa"/>
            <w:gridSpan w:val="4"/>
            <w:tcBorders>
              <w:right w:val="single" w:sz="4" w:space="0" w:color="000000" w:themeColor="text1"/>
            </w:tcBorders>
            <w:shd w:val="clear" w:color="auto" w:fill="auto"/>
          </w:tcPr>
          <w:p w14:paraId="3589D67B"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SwissLab, Mozambique</w:t>
            </w:r>
          </w:p>
        </w:tc>
      </w:tr>
      <w:tr w:rsidR="00E8460A" w:rsidRPr="00E8460A" w14:paraId="3FB75634"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0DDB7195"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Pesticides </w:t>
            </w:r>
          </w:p>
        </w:tc>
        <w:tc>
          <w:tcPr>
            <w:tcW w:w="2489" w:type="dxa"/>
            <w:shd w:val="clear" w:color="auto" w:fill="auto"/>
          </w:tcPr>
          <w:p w14:paraId="36A11ECC"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p>
        </w:tc>
        <w:tc>
          <w:tcPr>
            <w:tcW w:w="2497" w:type="dxa"/>
            <w:shd w:val="clear" w:color="auto" w:fill="auto"/>
          </w:tcPr>
          <w:p w14:paraId="5E273E64"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Gas chromatography </w:t>
            </w:r>
          </w:p>
        </w:tc>
        <w:tc>
          <w:tcPr>
            <w:tcW w:w="2334" w:type="dxa"/>
            <w:tcBorders>
              <w:right w:val="single" w:sz="4" w:space="0" w:color="000000" w:themeColor="text1"/>
            </w:tcBorders>
            <w:shd w:val="clear" w:color="auto" w:fill="auto"/>
          </w:tcPr>
          <w:p w14:paraId="22916AB5"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6F856A57"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7772E86C"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Arsenic</w:t>
            </w:r>
          </w:p>
        </w:tc>
        <w:tc>
          <w:tcPr>
            <w:tcW w:w="2489" w:type="dxa"/>
            <w:shd w:val="clear" w:color="auto" w:fill="auto"/>
          </w:tcPr>
          <w:p w14:paraId="0E4B67C8"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i/>
                <w:color w:val="000000" w:themeColor="text1"/>
                <w:sz w:val="16"/>
                <w:szCs w:val="16"/>
              </w:rPr>
              <w:t>Pombe</w:t>
            </w:r>
          </w:p>
        </w:tc>
        <w:tc>
          <w:tcPr>
            <w:tcW w:w="2497" w:type="dxa"/>
            <w:shd w:val="clear" w:color="auto" w:fill="auto"/>
          </w:tcPr>
          <w:p w14:paraId="7DD91089"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ICP-MS </w:t>
            </w:r>
          </w:p>
        </w:tc>
        <w:tc>
          <w:tcPr>
            <w:tcW w:w="2334" w:type="dxa"/>
            <w:tcBorders>
              <w:right w:val="single" w:sz="4" w:space="0" w:color="000000" w:themeColor="text1"/>
            </w:tcBorders>
            <w:shd w:val="clear" w:color="auto" w:fill="auto"/>
          </w:tcPr>
          <w:p w14:paraId="0B5C5068"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7161AAEA"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5" w:type="dxa"/>
            <w:gridSpan w:val="4"/>
            <w:tcBorders>
              <w:bottom w:val="single" w:sz="4" w:space="0" w:color="auto"/>
              <w:right w:val="single" w:sz="4" w:space="0" w:color="000000" w:themeColor="text1"/>
            </w:tcBorders>
            <w:shd w:val="clear" w:color="auto" w:fill="auto"/>
          </w:tcPr>
          <w:p w14:paraId="6C4D6D29"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National Institute of Legal Medicine and Forensic Sciences, Portugal</w:t>
            </w:r>
          </w:p>
        </w:tc>
      </w:tr>
      <w:tr w:rsidR="00E8460A" w:rsidRPr="00E8460A" w14:paraId="1216DB6D" w14:textId="77777777" w:rsidTr="00E8460A">
        <w:tc>
          <w:tcPr>
            <w:cnfStyle w:val="001000000000" w:firstRow="0" w:lastRow="0" w:firstColumn="1" w:lastColumn="0" w:oddVBand="0" w:evenVBand="0" w:oddHBand="0" w:evenHBand="0" w:firstRowFirstColumn="0" w:firstRowLastColumn="0" w:lastRowFirstColumn="0" w:lastRowLastColumn="0"/>
            <w:tcW w:w="2585" w:type="dxa"/>
            <w:tcBorders>
              <w:top w:val="single" w:sz="4" w:space="0" w:color="auto"/>
            </w:tcBorders>
            <w:shd w:val="clear" w:color="auto" w:fill="auto"/>
          </w:tcPr>
          <w:p w14:paraId="4AE6B7F0"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Medications</w:t>
            </w:r>
          </w:p>
        </w:tc>
        <w:tc>
          <w:tcPr>
            <w:tcW w:w="2489" w:type="dxa"/>
            <w:tcBorders>
              <w:top w:val="single" w:sz="4" w:space="0" w:color="auto"/>
            </w:tcBorders>
            <w:shd w:val="clear" w:color="auto" w:fill="auto"/>
          </w:tcPr>
          <w:p w14:paraId="102B3F71"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color w:val="000000" w:themeColor="text1"/>
                <w:sz w:val="16"/>
                <w:szCs w:val="16"/>
              </w:rPr>
              <w:t xml:space="preserve">Serum, blood, urine, </w:t>
            </w:r>
            <w:r w:rsidRPr="00E8460A">
              <w:rPr>
                <w:rFonts w:ascii="Times New Roman" w:hAnsi="Times New Roman" w:cs="Times New Roman"/>
                <w:i/>
                <w:color w:val="000000" w:themeColor="text1"/>
                <w:sz w:val="16"/>
                <w:szCs w:val="16"/>
              </w:rPr>
              <w:t>pombe</w:t>
            </w:r>
          </w:p>
        </w:tc>
        <w:tc>
          <w:tcPr>
            <w:tcW w:w="2497" w:type="dxa"/>
            <w:tcBorders>
              <w:top w:val="single" w:sz="4" w:space="0" w:color="auto"/>
            </w:tcBorders>
            <w:shd w:val="clear" w:color="auto" w:fill="auto"/>
          </w:tcPr>
          <w:p w14:paraId="662D8FF1"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Solid and liquid phase extraction</w:t>
            </w:r>
          </w:p>
          <w:p w14:paraId="7CF7EBBC"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GC/MS analysis</w:t>
            </w:r>
          </w:p>
        </w:tc>
        <w:tc>
          <w:tcPr>
            <w:tcW w:w="2334" w:type="dxa"/>
            <w:tcBorders>
              <w:top w:val="single" w:sz="4" w:space="0" w:color="auto"/>
            </w:tcBorders>
            <w:shd w:val="clear" w:color="auto" w:fill="auto"/>
          </w:tcPr>
          <w:p w14:paraId="4E1B8DAC"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0D1D47CE"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11EC9335"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Pesticides (organophosphates, organochlorines, dinitrophenols, carbamates, arylalkanoic acids, pyrethroids, glycophosphate, paraquat)</w:t>
            </w:r>
          </w:p>
        </w:tc>
        <w:tc>
          <w:tcPr>
            <w:tcW w:w="2489" w:type="dxa"/>
            <w:shd w:val="clear" w:color="auto" w:fill="auto"/>
          </w:tcPr>
          <w:p w14:paraId="3BD80AFB"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Serum, blood, 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6A2A17E5"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Solid and liquid phase extraction</w:t>
            </w:r>
          </w:p>
          <w:p w14:paraId="6BE3AECA"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GC/MS analysis</w:t>
            </w:r>
          </w:p>
          <w:p w14:paraId="18B56C3A"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
        </w:tc>
        <w:tc>
          <w:tcPr>
            <w:tcW w:w="2334" w:type="dxa"/>
            <w:shd w:val="clear" w:color="auto" w:fill="auto"/>
          </w:tcPr>
          <w:p w14:paraId="0305B5D4"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0852DE4D"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37586FBF"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Ethanol and other volatile compounds</w:t>
            </w:r>
          </w:p>
        </w:tc>
        <w:tc>
          <w:tcPr>
            <w:tcW w:w="2489" w:type="dxa"/>
            <w:shd w:val="clear" w:color="auto" w:fill="auto"/>
          </w:tcPr>
          <w:p w14:paraId="56C3CEEA"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Serum, blood, 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30E5BE13"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Headspace GC-MS/flame ionization</w:t>
            </w:r>
          </w:p>
        </w:tc>
        <w:tc>
          <w:tcPr>
            <w:tcW w:w="2334" w:type="dxa"/>
            <w:shd w:val="clear" w:color="auto" w:fill="auto"/>
          </w:tcPr>
          <w:p w14:paraId="78B9BB49" w14:textId="6FC85674"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i/>
                <w:color w:val="000000" w:themeColor="text1"/>
                <w:sz w:val="16"/>
                <w:szCs w:val="16"/>
              </w:rPr>
              <w:t xml:space="preserve">Pombe: </w:t>
            </w:r>
            <w:r w:rsidRPr="00E8460A">
              <w:rPr>
                <w:rFonts w:ascii="Times New Roman" w:hAnsi="Times New Roman" w:cs="Times New Roman"/>
                <w:color w:val="000000" w:themeColor="text1"/>
                <w:sz w:val="16"/>
                <w:szCs w:val="16"/>
              </w:rPr>
              <w:t>Ethanol</w:t>
            </w:r>
            <w:r w:rsidR="00706692">
              <w:rPr>
                <w:rFonts w:ascii="Times New Roman" w:hAnsi="Times New Roman" w:cs="Times New Roman"/>
                <w:color w:val="000000" w:themeColor="text1"/>
                <w:sz w:val="16"/>
                <w:szCs w:val="16"/>
                <w:vertAlign w:val="superscript"/>
              </w:rPr>
              <w:t>a</w:t>
            </w:r>
            <w:r w:rsidRPr="00E8460A">
              <w:rPr>
                <w:rFonts w:ascii="Times New Roman" w:hAnsi="Times New Roman" w:cs="Times New Roman"/>
                <w:color w:val="000000" w:themeColor="text1"/>
                <w:sz w:val="16"/>
                <w:szCs w:val="16"/>
              </w:rPr>
              <w:t xml:space="preserve"> detected</w:t>
            </w:r>
          </w:p>
        </w:tc>
      </w:tr>
      <w:tr w:rsidR="00E8460A" w:rsidRPr="00E8460A" w14:paraId="7414CBD5"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6E26F055"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Arsenic</w:t>
            </w:r>
          </w:p>
        </w:tc>
        <w:tc>
          <w:tcPr>
            <w:tcW w:w="2489" w:type="dxa"/>
            <w:shd w:val="clear" w:color="auto" w:fill="auto"/>
          </w:tcPr>
          <w:p w14:paraId="66DEEE34"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Serum, blood, 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11652E84"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Atomic absorption spectroscopy</w:t>
            </w:r>
          </w:p>
        </w:tc>
        <w:tc>
          <w:tcPr>
            <w:tcW w:w="2334" w:type="dxa"/>
            <w:shd w:val="clear" w:color="auto" w:fill="auto"/>
          </w:tcPr>
          <w:p w14:paraId="71B62776"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3D128F18" w14:textId="77777777" w:rsidTr="00E8460A">
        <w:tc>
          <w:tcPr>
            <w:cnfStyle w:val="001000000000" w:firstRow="0" w:lastRow="0" w:firstColumn="1" w:lastColumn="0" w:oddVBand="0" w:evenVBand="0" w:oddHBand="0" w:evenHBand="0" w:firstRowFirstColumn="0" w:firstRowLastColumn="0" w:lastRowFirstColumn="0" w:lastRowLastColumn="0"/>
            <w:tcW w:w="2585" w:type="dxa"/>
            <w:tcBorders>
              <w:bottom w:val="single" w:sz="4" w:space="0" w:color="000000" w:themeColor="text1"/>
            </w:tcBorders>
            <w:shd w:val="clear" w:color="auto" w:fill="auto"/>
          </w:tcPr>
          <w:p w14:paraId="5CDC8EDB"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Cyanide</w:t>
            </w:r>
          </w:p>
        </w:tc>
        <w:tc>
          <w:tcPr>
            <w:tcW w:w="2489" w:type="dxa"/>
            <w:tcBorders>
              <w:bottom w:val="single" w:sz="4" w:space="0" w:color="000000" w:themeColor="text1"/>
            </w:tcBorders>
            <w:shd w:val="clear" w:color="auto" w:fill="auto"/>
          </w:tcPr>
          <w:p w14:paraId="146157BB"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Serum, blood, urine, </w:t>
            </w:r>
            <w:r w:rsidRPr="00E8460A">
              <w:rPr>
                <w:rFonts w:ascii="Times New Roman" w:hAnsi="Times New Roman" w:cs="Times New Roman"/>
                <w:i/>
                <w:color w:val="000000" w:themeColor="text1"/>
                <w:sz w:val="16"/>
                <w:szCs w:val="16"/>
              </w:rPr>
              <w:t>pombe</w:t>
            </w:r>
          </w:p>
        </w:tc>
        <w:tc>
          <w:tcPr>
            <w:tcW w:w="2497" w:type="dxa"/>
            <w:tcBorders>
              <w:bottom w:val="single" w:sz="4" w:space="0" w:color="000000" w:themeColor="text1"/>
            </w:tcBorders>
            <w:shd w:val="clear" w:color="auto" w:fill="auto"/>
          </w:tcPr>
          <w:p w14:paraId="756F512F"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Visible spectroscopy</w:t>
            </w:r>
          </w:p>
        </w:tc>
        <w:tc>
          <w:tcPr>
            <w:tcW w:w="2334" w:type="dxa"/>
            <w:tcBorders>
              <w:bottom w:val="single" w:sz="4" w:space="0" w:color="000000" w:themeColor="text1"/>
            </w:tcBorders>
            <w:shd w:val="clear" w:color="auto" w:fill="auto"/>
          </w:tcPr>
          <w:p w14:paraId="4A8A7761"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3610B472"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5" w:type="dxa"/>
            <w:gridSpan w:val="4"/>
            <w:tcBorders>
              <w:right w:val="single" w:sz="4" w:space="0" w:color="000000" w:themeColor="text1"/>
            </w:tcBorders>
            <w:shd w:val="clear" w:color="auto" w:fill="auto"/>
          </w:tcPr>
          <w:p w14:paraId="0C0850CE"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National Health Laboratory Service, South Africa</w:t>
            </w:r>
          </w:p>
        </w:tc>
      </w:tr>
      <w:tr w:rsidR="00E8460A" w:rsidRPr="00E8460A" w14:paraId="5ECE45C3"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39E74970"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Pesticides</w:t>
            </w:r>
          </w:p>
        </w:tc>
        <w:tc>
          <w:tcPr>
            <w:tcW w:w="2489" w:type="dxa"/>
            <w:shd w:val="clear" w:color="auto" w:fill="auto"/>
          </w:tcPr>
          <w:p w14:paraId="78F92739"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Serum, 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0962B83C"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Solid phase extraction</w:t>
            </w:r>
          </w:p>
          <w:p w14:paraId="2B429975"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GC/MS analysis</w:t>
            </w:r>
          </w:p>
        </w:tc>
        <w:tc>
          <w:tcPr>
            <w:tcW w:w="2334" w:type="dxa"/>
            <w:shd w:val="clear" w:color="auto" w:fill="auto"/>
          </w:tcPr>
          <w:p w14:paraId="410E5B38" w14:textId="4524F2DD"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Phenol,3-methyl-5-(1-methylethyl)- methylcarbamate</w:t>
            </w:r>
            <w:r w:rsidR="001217FE">
              <w:rPr>
                <w:rFonts w:ascii="Times New Roman" w:hAnsi="Times New Roman" w:cs="Times New Roman"/>
                <w:color w:val="000000" w:themeColor="text1"/>
                <w:sz w:val="16"/>
                <w:szCs w:val="16"/>
                <w:vertAlign w:val="superscript"/>
              </w:rPr>
              <w:t>b</w:t>
            </w:r>
            <w:r w:rsidRPr="00E8460A">
              <w:rPr>
                <w:rFonts w:ascii="Times New Roman" w:hAnsi="Times New Roman" w:cs="Times New Roman"/>
                <w:color w:val="000000" w:themeColor="text1"/>
                <w:sz w:val="16"/>
                <w:szCs w:val="16"/>
                <w:vertAlign w:val="superscript"/>
              </w:rPr>
              <w:t xml:space="preserve"> </w:t>
            </w:r>
            <w:r w:rsidRPr="00E8460A">
              <w:rPr>
                <w:rFonts w:ascii="Times New Roman" w:hAnsi="Times New Roman" w:cs="Times New Roman"/>
                <w:color w:val="000000" w:themeColor="text1"/>
                <w:sz w:val="16"/>
                <w:szCs w:val="16"/>
              </w:rPr>
              <w:t>detected in all samples</w:t>
            </w:r>
          </w:p>
        </w:tc>
      </w:tr>
      <w:tr w:rsidR="00E8460A" w:rsidRPr="00E8460A" w14:paraId="6F59DC6F"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2A57428D"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Drugs of abuse</w:t>
            </w:r>
          </w:p>
        </w:tc>
        <w:tc>
          <w:tcPr>
            <w:tcW w:w="2489" w:type="dxa"/>
            <w:shd w:val="clear" w:color="auto" w:fill="auto"/>
          </w:tcPr>
          <w:p w14:paraId="70A0E699"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Serum, 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67BB7171"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Solid phase extraction</w:t>
            </w:r>
          </w:p>
          <w:p w14:paraId="1CFBF19E"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GC/MS analysis</w:t>
            </w:r>
          </w:p>
        </w:tc>
        <w:tc>
          <w:tcPr>
            <w:tcW w:w="2334" w:type="dxa"/>
            <w:shd w:val="clear" w:color="auto" w:fill="auto"/>
          </w:tcPr>
          <w:p w14:paraId="0870EDA7"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60AE78BF"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656A7413"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Toxic plant compounds (glycosides, alkaloids, flavonoids) </w:t>
            </w:r>
          </w:p>
        </w:tc>
        <w:tc>
          <w:tcPr>
            <w:tcW w:w="2489" w:type="dxa"/>
            <w:shd w:val="clear" w:color="auto" w:fill="auto"/>
          </w:tcPr>
          <w:p w14:paraId="3FF3F084"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Serum, urine, </w:t>
            </w:r>
            <w:r w:rsidRPr="00E8460A">
              <w:rPr>
                <w:rFonts w:ascii="Times New Roman" w:hAnsi="Times New Roman" w:cs="Times New Roman"/>
                <w:i/>
                <w:color w:val="000000" w:themeColor="text1"/>
                <w:sz w:val="16"/>
                <w:szCs w:val="16"/>
              </w:rPr>
              <w:t>pombe</w:t>
            </w:r>
          </w:p>
        </w:tc>
        <w:tc>
          <w:tcPr>
            <w:tcW w:w="2497" w:type="dxa"/>
            <w:shd w:val="clear" w:color="auto" w:fill="auto"/>
          </w:tcPr>
          <w:p w14:paraId="0C5EDC36"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Solid phase extraction</w:t>
            </w:r>
          </w:p>
          <w:p w14:paraId="2E32B871"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GC/MS analysis</w:t>
            </w:r>
          </w:p>
        </w:tc>
        <w:tc>
          <w:tcPr>
            <w:tcW w:w="2334" w:type="dxa"/>
            <w:shd w:val="clear" w:color="auto" w:fill="auto"/>
          </w:tcPr>
          <w:p w14:paraId="6ADAA30F"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Camphor (trace) detected in all samples </w:t>
            </w:r>
          </w:p>
        </w:tc>
      </w:tr>
      <w:tr w:rsidR="00E8460A" w:rsidRPr="00E8460A" w14:paraId="65B875CD"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5" w:type="dxa"/>
            <w:gridSpan w:val="4"/>
            <w:tcBorders>
              <w:right w:val="single" w:sz="4" w:space="0" w:color="000000" w:themeColor="text1"/>
            </w:tcBorders>
            <w:shd w:val="clear" w:color="auto" w:fill="auto"/>
          </w:tcPr>
          <w:p w14:paraId="205B32CC"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Forensic Chemistry Center, US Food and Drug Administration</w:t>
            </w:r>
          </w:p>
        </w:tc>
      </w:tr>
      <w:tr w:rsidR="00E8460A" w:rsidRPr="00E8460A" w14:paraId="62291C41"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708C346D"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Drugs</w:t>
            </w:r>
          </w:p>
        </w:tc>
        <w:tc>
          <w:tcPr>
            <w:tcW w:w="2489" w:type="dxa"/>
            <w:shd w:val="clear" w:color="auto" w:fill="auto"/>
          </w:tcPr>
          <w:p w14:paraId="4DC43C92"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corn flour </w:t>
            </w:r>
          </w:p>
        </w:tc>
        <w:tc>
          <w:tcPr>
            <w:tcW w:w="2497" w:type="dxa"/>
            <w:shd w:val="clear" w:color="auto" w:fill="auto"/>
          </w:tcPr>
          <w:p w14:paraId="7C549A5B"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GC/MS, FT-IR</w:t>
            </w:r>
          </w:p>
        </w:tc>
        <w:tc>
          <w:tcPr>
            <w:tcW w:w="2334" w:type="dxa"/>
            <w:shd w:val="clear" w:color="auto" w:fill="auto"/>
          </w:tcPr>
          <w:p w14:paraId="54B295C9"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68B6D2AE"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5E2DDA74"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Glycols</w:t>
            </w:r>
          </w:p>
        </w:tc>
        <w:tc>
          <w:tcPr>
            <w:tcW w:w="2489" w:type="dxa"/>
            <w:shd w:val="clear" w:color="auto" w:fill="auto"/>
          </w:tcPr>
          <w:p w14:paraId="2022831D"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670CA362"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GC/MS </w:t>
            </w:r>
          </w:p>
        </w:tc>
        <w:tc>
          <w:tcPr>
            <w:tcW w:w="2334" w:type="dxa"/>
            <w:shd w:val="clear" w:color="auto" w:fill="auto"/>
          </w:tcPr>
          <w:p w14:paraId="6AE4DB1D"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35578902"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48BD53D2"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Volatile/Semivolatile compounds</w:t>
            </w:r>
          </w:p>
        </w:tc>
        <w:tc>
          <w:tcPr>
            <w:tcW w:w="2489" w:type="dxa"/>
            <w:shd w:val="clear" w:color="auto" w:fill="auto"/>
          </w:tcPr>
          <w:p w14:paraId="22458DBC"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lang w:val="pt-BR"/>
              </w:rPr>
            </w:pPr>
            <w:r w:rsidRPr="00E8460A">
              <w:rPr>
                <w:rFonts w:ascii="Times New Roman" w:hAnsi="Times New Roman" w:cs="Times New Roman"/>
                <w:i/>
                <w:color w:val="000000" w:themeColor="text1"/>
                <w:sz w:val="16"/>
                <w:szCs w:val="16"/>
                <w:lang w:val="pt-BR"/>
              </w:rPr>
              <w:t>Pombe</w:t>
            </w:r>
            <w:r w:rsidRPr="00E8460A">
              <w:rPr>
                <w:rFonts w:ascii="Times New Roman" w:hAnsi="Times New Roman" w:cs="Times New Roman"/>
                <w:color w:val="000000" w:themeColor="text1"/>
                <w:sz w:val="16"/>
                <w:szCs w:val="16"/>
                <w:lang w:val="pt-BR"/>
              </w:rPr>
              <w:t xml:space="preserve">, corn flour, control </w:t>
            </w:r>
            <w:r w:rsidRPr="00E8460A">
              <w:rPr>
                <w:rFonts w:ascii="Times New Roman" w:hAnsi="Times New Roman" w:cs="Times New Roman"/>
                <w:i/>
                <w:color w:val="000000" w:themeColor="text1"/>
                <w:sz w:val="16"/>
                <w:szCs w:val="16"/>
                <w:lang w:val="pt-BR"/>
              </w:rPr>
              <w:t>pombe</w:t>
            </w:r>
          </w:p>
        </w:tc>
        <w:tc>
          <w:tcPr>
            <w:tcW w:w="2497" w:type="dxa"/>
            <w:shd w:val="clear" w:color="auto" w:fill="auto"/>
          </w:tcPr>
          <w:p w14:paraId="615B3518"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GC/MS</w:t>
            </w:r>
          </w:p>
        </w:tc>
        <w:tc>
          <w:tcPr>
            <w:tcW w:w="2334" w:type="dxa"/>
            <w:shd w:val="clear" w:color="auto" w:fill="auto"/>
          </w:tcPr>
          <w:p w14:paraId="0310C4B8" w14:textId="3BC7B516"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Harmful contaminants ND</w:t>
            </w:r>
          </w:p>
        </w:tc>
      </w:tr>
      <w:tr w:rsidR="00E8460A" w:rsidRPr="00E8460A" w14:paraId="55B7D2FB"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7A2FD41D"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Methanol</w:t>
            </w:r>
          </w:p>
        </w:tc>
        <w:tc>
          <w:tcPr>
            <w:tcW w:w="2489" w:type="dxa"/>
            <w:shd w:val="clear" w:color="auto" w:fill="auto"/>
          </w:tcPr>
          <w:p w14:paraId="17E94AD5"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6BE88F3D"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HS-GC/MS</w:t>
            </w:r>
          </w:p>
        </w:tc>
        <w:tc>
          <w:tcPr>
            <w:tcW w:w="2334" w:type="dxa"/>
            <w:shd w:val="clear" w:color="auto" w:fill="auto"/>
          </w:tcPr>
          <w:p w14:paraId="53CC0A66"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50D48B6B"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0825BE8E"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Methylene chloride</w:t>
            </w:r>
          </w:p>
        </w:tc>
        <w:tc>
          <w:tcPr>
            <w:tcW w:w="2489" w:type="dxa"/>
            <w:shd w:val="clear" w:color="auto" w:fill="auto"/>
          </w:tcPr>
          <w:p w14:paraId="2B0BF91F"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0560E232"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HS-GC/MS</w:t>
            </w:r>
          </w:p>
        </w:tc>
        <w:tc>
          <w:tcPr>
            <w:tcW w:w="2334" w:type="dxa"/>
            <w:shd w:val="clear" w:color="auto" w:fill="auto"/>
          </w:tcPr>
          <w:p w14:paraId="70D25A06"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66D777A7"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04F56FCD"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Fluoride</w:t>
            </w:r>
          </w:p>
        </w:tc>
        <w:tc>
          <w:tcPr>
            <w:tcW w:w="2489" w:type="dxa"/>
            <w:shd w:val="clear" w:color="auto" w:fill="auto"/>
          </w:tcPr>
          <w:p w14:paraId="56CEBC7A"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54216637"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Ion selective electrode</w:t>
            </w:r>
          </w:p>
        </w:tc>
        <w:tc>
          <w:tcPr>
            <w:tcW w:w="2334" w:type="dxa"/>
            <w:shd w:val="clear" w:color="auto" w:fill="auto"/>
          </w:tcPr>
          <w:p w14:paraId="205B3A47"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Negative (&lt;10 μg F/g)</w:t>
            </w:r>
          </w:p>
        </w:tc>
      </w:tr>
      <w:tr w:rsidR="00E8460A" w:rsidRPr="00E8460A" w14:paraId="10F5ADD0"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731634E8"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Cyanide</w:t>
            </w:r>
          </w:p>
        </w:tc>
        <w:tc>
          <w:tcPr>
            <w:tcW w:w="2489" w:type="dxa"/>
            <w:shd w:val="clear" w:color="auto" w:fill="auto"/>
          </w:tcPr>
          <w:p w14:paraId="35F8900F"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p>
        </w:tc>
        <w:tc>
          <w:tcPr>
            <w:tcW w:w="2497" w:type="dxa"/>
            <w:shd w:val="clear" w:color="auto" w:fill="auto"/>
          </w:tcPr>
          <w:p w14:paraId="1BBB58F5"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Test paper</w:t>
            </w:r>
          </w:p>
        </w:tc>
        <w:tc>
          <w:tcPr>
            <w:tcW w:w="2334" w:type="dxa"/>
            <w:shd w:val="clear" w:color="auto" w:fill="auto"/>
          </w:tcPr>
          <w:p w14:paraId="7D5069BF"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10153C9D"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3C19CDEB"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Formaldehyde </w:t>
            </w:r>
          </w:p>
        </w:tc>
        <w:tc>
          <w:tcPr>
            <w:tcW w:w="2489" w:type="dxa"/>
            <w:shd w:val="clear" w:color="auto" w:fill="auto"/>
          </w:tcPr>
          <w:p w14:paraId="44FD838B"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i/>
                <w:color w:val="000000" w:themeColor="text1"/>
                <w:sz w:val="16"/>
                <w:szCs w:val="16"/>
              </w:rPr>
              <w:t>Pombe</w:t>
            </w:r>
          </w:p>
        </w:tc>
        <w:tc>
          <w:tcPr>
            <w:tcW w:w="2497" w:type="dxa"/>
            <w:shd w:val="clear" w:color="auto" w:fill="auto"/>
          </w:tcPr>
          <w:p w14:paraId="4CAC36CC"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Test paper</w:t>
            </w:r>
          </w:p>
        </w:tc>
        <w:tc>
          <w:tcPr>
            <w:tcW w:w="2334" w:type="dxa"/>
            <w:shd w:val="clear" w:color="auto" w:fill="auto"/>
          </w:tcPr>
          <w:p w14:paraId="05BF1F02"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5C965C74"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19C2FEF2"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Monofluoroacetate</w:t>
            </w:r>
          </w:p>
        </w:tc>
        <w:tc>
          <w:tcPr>
            <w:tcW w:w="2489" w:type="dxa"/>
            <w:shd w:val="clear" w:color="auto" w:fill="auto"/>
          </w:tcPr>
          <w:p w14:paraId="68BB4E52"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w:t>
            </w:r>
          </w:p>
        </w:tc>
        <w:tc>
          <w:tcPr>
            <w:tcW w:w="2497" w:type="dxa"/>
            <w:shd w:val="clear" w:color="auto" w:fill="auto"/>
          </w:tcPr>
          <w:p w14:paraId="74B899C5"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LC/MS</w:t>
            </w:r>
          </w:p>
        </w:tc>
        <w:tc>
          <w:tcPr>
            <w:tcW w:w="2334" w:type="dxa"/>
            <w:shd w:val="clear" w:color="auto" w:fill="auto"/>
          </w:tcPr>
          <w:p w14:paraId="68F00FAD"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05C5E189"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0F65AA9B"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Heavy metals</w:t>
            </w:r>
          </w:p>
        </w:tc>
        <w:tc>
          <w:tcPr>
            <w:tcW w:w="2489" w:type="dxa"/>
            <w:shd w:val="clear" w:color="auto" w:fill="auto"/>
          </w:tcPr>
          <w:p w14:paraId="4A4EB554"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488F3A1F"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ICP-MS</w:t>
            </w:r>
          </w:p>
        </w:tc>
        <w:tc>
          <w:tcPr>
            <w:tcW w:w="2334" w:type="dxa"/>
            <w:shd w:val="clear" w:color="auto" w:fill="auto"/>
          </w:tcPr>
          <w:p w14:paraId="39B5929A" w14:textId="4E19616B"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Negative (&lt;0</w:t>
            </w:r>
            <w:r w:rsidR="008F5DD4" w:rsidRPr="00E8460A">
              <w:rPr>
                <w:rFonts w:ascii="Times New Roman" w:hAnsi="Times New Roman" w:cs="Times New Roman"/>
                <w:color w:val="000000" w:themeColor="text1"/>
                <w:sz w:val="16"/>
                <w:szCs w:val="16"/>
              </w:rPr>
              <w:t>.</w:t>
            </w:r>
            <w:r w:rsidRPr="00E8460A">
              <w:rPr>
                <w:rFonts w:ascii="Times New Roman" w:hAnsi="Times New Roman" w:cs="Times New Roman"/>
                <w:color w:val="000000" w:themeColor="text1"/>
                <w:sz w:val="16"/>
                <w:szCs w:val="16"/>
              </w:rPr>
              <w:t>200 μg/g), except for barium in all samples</w:t>
            </w:r>
          </w:p>
        </w:tc>
      </w:tr>
      <w:tr w:rsidR="00E8460A" w:rsidRPr="00E8460A" w14:paraId="0C945707"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1369F21B"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Phosphorus</w:t>
            </w:r>
          </w:p>
        </w:tc>
        <w:tc>
          <w:tcPr>
            <w:tcW w:w="2489" w:type="dxa"/>
            <w:shd w:val="clear" w:color="auto" w:fill="auto"/>
          </w:tcPr>
          <w:p w14:paraId="6279A529"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 xml:space="preserve">Pombe, </w:t>
            </w:r>
            <w:r w:rsidRPr="00E8460A">
              <w:rPr>
                <w:rFonts w:ascii="Times New Roman" w:hAnsi="Times New Roman" w:cs="Times New Roman"/>
                <w:color w:val="000000" w:themeColor="text1"/>
                <w:sz w:val="16"/>
                <w:szCs w:val="16"/>
              </w:rPr>
              <w:t xml:space="preserve">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6FC20E4D"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ICP-MS</w:t>
            </w:r>
          </w:p>
        </w:tc>
        <w:tc>
          <w:tcPr>
            <w:tcW w:w="2334" w:type="dxa"/>
            <w:shd w:val="clear" w:color="auto" w:fill="auto"/>
          </w:tcPr>
          <w:p w14:paraId="02AB9C35" w14:textId="3E1134D0"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Present (&gt;0</w:t>
            </w:r>
            <w:r w:rsidR="008F5DD4" w:rsidRPr="00E8460A">
              <w:rPr>
                <w:rFonts w:ascii="Times New Roman" w:hAnsi="Times New Roman" w:cs="Times New Roman"/>
                <w:color w:val="000000" w:themeColor="text1"/>
                <w:sz w:val="16"/>
                <w:szCs w:val="16"/>
              </w:rPr>
              <w:t>.</w:t>
            </w:r>
            <w:r w:rsidRPr="00E8460A">
              <w:rPr>
                <w:rFonts w:ascii="Times New Roman" w:hAnsi="Times New Roman" w:cs="Times New Roman"/>
                <w:color w:val="000000" w:themeColor="text1"/>
                <w:sz w:val="16"/>
                <w:szCs w:val="16"/>
              </w:rPr>
              <w:t>200 μg/g) in all samples</w:t>
            </w:r>
          </w:p>
        </w:tc>
      </w:tr>
      <w:tr w:rsidR="00E8460A" w:rsidRPr="00E8460A" w14:paraId="3B7DFBCB"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31DB5CBF"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lastRenderedPageBreak/>
              <w:t>Mycotoxins</w:t>
            </w:r>
          </w:p>
        </w:tc>
        <w:tc>
          <w:tcPr>
            <w:tcW w:w="2489" w:type="dxa"/>
            <w:shd w:val="clear" w:color="auto" w:fill="auto"/>
          </w:tcPr>
          <w:p w14:paraId="4781D482"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 xml:space="preserve">Pombe, </w:t>
            </w:r>
            <w:r w:rsidRPr="00E8460A">
              <w:rPr>
                <w:rFonts w:ascii="Times New Roman" w:hAnsi="Times New Roman" w:cs="Times New Roman"/>
                <w:color w:val="000000" w:themeColor="text1"/>
                <w:sz w:val="16"/>
                <w:szCs w:val="16"/>
              </w:rPr>
              <w:t xml:space="preserve">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5AC2549B"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LC/MS</w:t>
            </w:r>
          </w:p>
        </w:tc>
        <w:tc>
          <w:tcPr>
            <w:tcW w:w="2334" w:type="dxa"/>
            <w:shd w:val="clear" w:color="auto" w:fill="auto"/>
          </w:tcPr>
          <w:p w14:paraId="6C34AA81" w14:textId="22224372"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Aflatoxin B1 present in suspect </w:t>
            </w:r>
            <w:r w:rsidRPr="00E8460A">
              <w:rPr>
                <w:rFonts w:ascii="Times New Roman" w:hAnsi="Times New Roman" w:cs="Times New Roman"/>
                <w:i/>
                <w:color w:val="000000" w:themeColor="text1"/>
                <w:sz w:val="16"/>
                <w:szCs w:val="16"/>
              </w:rPr>
              <w:t xml:space="preserve">pombe </w:t>
            </w:r>
            <w:r w:rsidRPr="00E8460A">
              <w:rPr>
                <w:rFonts w:ascii="Times New Roman" w:hAnsi="Times New Roman" w:cs="Times New Roman"/>
                <w:color w:val="000000" w:themeColor="text1"/>
                <w:sz w:val="16"/>
                <w:szCs w:val="16"/>
              </w:rPr>
              <w:t>(range: 5</w:t>
            </w:r>
            <w:r w:rsidR="008F5DD4" w:rsidRPr="00E8460A">
              <w:rPr>
                <w:rFonts w:ascii="Times New Roman" w:hAnsi="Times New Roman" w:cs="Times New Roman"/>
                <w:color w:val="000000" w:themeColor="text1"/>
                <w:sz w:val="16"/>
                <w:szCs w:val="16"/>
              </w:rPr>
              <w:t>.</w:t>
            </w:r>
            <w:r w:rsidRPr="00E8460A">
              <w:rPr>
                <w:rFonts w:ascii="Times New Roman" w:hAnsi="Times New Roman" w:cs="Times New Roman"/>
                <w:color w:val="000000" w:themeColor="text1"/>
                <w:sz w:val="16"/>
                <w:szCs w:val="16"/>
              </w:rPr>
              <w:t xml:space="preserve">9–20 ng/g), ND in control </w:t>
            </w:r>
          </w:p>
        </w:tc>
      </w:tr>
      <w:tr w:rsidR="00E8460A" w:rsidRPr="00E8460A" w14:paraId="7A5C54F2"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6B3167FF"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Ricin</w:t>
            </w:r>
          </w:p>
        </w:tc>
        <w:tc>
          <w:tcPr>
            <w:tcW w:w="2489" w:type="dxa"/>
            <w:shd w:val="clear" w:color="auto" w:fill="auto"/>
          </w:tcPr>
          <w:p w14:paraId="616F85E4"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0E70572B"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ELISA</w:t>
            </w:r>
          </w:p>
        </w:tc>
        <w:tc>
          <w:tcPr>
            <w:tcW w:w="2334" w:type="dxa"/>
            <w:shd w:val="clear" w:color="auto" w:fill="auto"/>
          </w:tcPr>
          <w:p w14:paraId="06CCD036"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49507BE5"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4333C3FF"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Botulinum toxin (A, B, E, and F)</w:t>
            </w:r>
          </w:p>
        </w:tc>
        <w:tc>
          <w:tcPr>
            <w:tcW w:w="2489" w:type="dxa"/>
            <w:shd w:val="clear" w:color="auto" w:fill="auto"/>
          </w:tcPr>
          <w:p w14:paraId="33F2DFAF"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xml:space="preserve">, control </w:t>
            </w:r>
            <w:r w:rsidRPr="00E8460A">
              <w:rPr>
                <w:rFonts w:ascii="Times New Roman" w:hAnsi="Times New Roman" w:cs="Times New Roman"/>
                <w:i/>
                <w:color w:val="000000" w:themeColor="text1"/>
                <w:sz w:val="16"/>
                <w:szCs w:val="16"/>
              </w:rPr>
              <w:t>pombe</w:t>
            </w:r>
          </w:p>
        </w:tc>
        <w:tc>
          <w:tcPr>
            <w:tcW w:w="2497" w:type="dxa"/>
            <w:shd w:val="clear" w:color="auto" w:fill="auto"/>
          </w:tcPr>
          <w:p w14:paraId="077C1272"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ELISA </w:t>
            </w:r>
          </w:p>
        </w:tc>
        <w:tc>
          <w:tcPr>
            <w:tcW w:w="2334" w:type="dxa"/>
            <w:shd w:val="clear" w:color="auto" w:fill="auto"/>
          </w:tcPr>
          <w:p w14:paraId="3DDC5909"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ND</w:t>
            </w:r>
          </w:p>
        </w:tc>
      </w:tr>
      <w:tr w:rsidR="00E8460A" w:rsidRPr="00E8460A" w14:paraId="2F1DAD10"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2FADE0ED"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Bongkrekic acid</w:t>
            </w:r>
          </w:p>
        </w:tc>
        <w:tc>
          <w:tcPr>
            <w:tcW w:w="2489" w:type="dxa"/>
            <w:shd w:val="clear" w:color="auto" w:fill="auto"/>
          </w:tcPr>
          <w:p w14:paraId="3C9AAAAE"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lang w:val="pt-BR"/>
              </w:rPr>
            </w:pPr>
            <w:r w:rsidRPr="00E8460A">
              <w:rPr>
                <w:rFonts w:ascii="Times New Roman" w:hAnsi="Times New Roman" w:cs="Times New Roman"/>
                <w:i/>
                <w:color w:val="000000" w:themeColor="text1"/>
                <w:sz w:val="16"/>
                <w:szCs w:val="16"/>
                <w:lang w:val="pt-BR"/>
              </w:rPr>
              <w:t xml:space="preserve">Pombe, </w:t>
            </w:r>
            <w:r w:rsidRPr="00E8460A">
              <w:rPr>
                <w:rFonts w:ascii="Times New Roman" w:hAnsi="Times New Roman" w:cs="Times New Roman"/>
                <w:color w:val="000000" w:themeColor="text1"/>
                <w:sz w:val="16"/>
                <w:szCs w:val="16"/>
                <w:lang w:val="pt-BR"/>
              </w:rPr>
              <w:t xml:space="preserve">control </w:t>
            </w:r>
            <w:r w:rsidRPr="00E8460A">
              <w:rPr>
                <w:rFonts w:ascii="Times New Roman" w:hAnsi="Times New Roman" w:cs="Times New Roman"/>
                <w:i/>
                <w:color w:val="000000" w:themeColor="text1"/>
                <w:sz w:val="16"/>
                <w:szCs w:val="16"/>
                <w:lang w:val="pt-BR"/>
              </w:rPr>
              <w:t xml:space="preserve">pombe, </w:t>
            </w:r>
            <w:r w:rsidRPr="00E8460A">
              <w:rPr>
                <w:rFonts w:ascii="Times New Roman" w:hAnsi="Times New Roman" w:cs="Times New Roman"/>
                <w:color w:val="000000" w:themeColor="text1"/>
                <w:sz w:val="16"/>
                <w:szCs w:val="16"/>
                <w:lang w:val="pt-BR"/>
              </w:rPr>
              <w:t>corn flour</w:t>
            </w:r>
          </w:p>
        </w:tc>
        <w:tc>
          <w:tcPr>
            <w:tcW w:w="2497" w:type="dxa"/>
            <w:shd w:val="clear" w:color="auto" w:fill="auto"/>
          </w:tcPr>
          <w:p w14:paraId="1492B319"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LC/MS</w:t>
            </w:r>
          </w:p>
        </w:tc>
        <w:tc>
          <w:tcPr>
            <w:tcW w:w="2334" w:type="dxa"/>
            <w:shd w:val="clear" w:color="auto" w:fill="auto"/>
          </w:tcPr>
          <w:p w14:paraId="66C9ED2D" w14:textId="48DBB6CB"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range 18 (±7)–35 ±7) μg/mL</w:t>
            </w:r>
            <w:r w:rsidR="00706692">
              <w:rPr>
                <w:rFonts w:ascii="Times New Roman" w:hAnsi="Times New Roman" w:cs="Times New Roman"/>
                <w:color w:val="000000" w:themeColor="text1"/>
                <w:sz w:val="16"/>
                <w:szCs w:val="16"/>
                <w:vertAlign w:val="superscript"/>
              </w:rPr>
              <w:t>c</w:t>
            </w:r>
          </w:p>
          <w:p w14:paraId="6B9CB9CD"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Control </w:t>
            </w: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ND</w:t>
            </w:r>
          </w:p>
          <w:p w14:paraId="7690E13C" w14:textId="20528B43"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vertAlign w:val="superscript"/>
              </w:rPr>
            </w:pPr>
            <w:r w:rsidRPr="00E8460A">
              <w:rPr>
                <w:rFonts w:ascii="Times New Roman" w:hAnsi="Times New Roman" w:cs="Times New Roman"/>
                <w:color w:val="000000" w:themeColor="text1"/>
                <w:sz w:val="16"/>
                <w:szCs w:val="16"/>
              </w:rPr>
              <w:t>Corn flour: 21 (±58) ng/g</w:t>
            </w:r>
          </w:p>
        </w:tc>
      </w:tr>
      <w:tr w:rsidR="00E8460A" w:rsidRPr="00E8460A" w14:paraId="55C6A0DD"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208518CE"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Isobongkrekic acid</w:t>
            </w:r>
          </w:p>
        </w:tc>
        <w:tc>
          <w:tcPr>
            <w:tcW w:w="2489" w:type="dxa"/>
            <w:shd w:val="clear" w:color="auto" w:fill="auto"/>
          </w:tcPr>
          <w:p w14:paraId="2D155015"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lang w:val="pt-BR"/>
              </w:rPr>
            </w:pPr>
            <w:r w:rsidRPr="00E8460A">
              <w:rPr>
                <w:rFonts w:ascii="Times New Roman" w:hAnsi="Times New Roman" w:cs="Times New Roman"/>
                <w:i/>
                <w:color w:val="000000" w:themeColor="text1"/>
                <w:sz w:val="16"/>
                <w:szCs w:val="16"/>
                <w:lang w:val="pt-BR"/>
              </w:rPr>
              <w:t xml:space="preserve">Pombe, </w:t>
            </w:r>
            <w:r w:rsidRPr="00E8460A">
              <w:rPr>
                <w:rFonts w:ascii="Times New Roman" w:hAnsi="Times New Roman" w:cs="Times New Roman"/>
                <w:color w:val="000000" w:themeColor="text1"/>
                <w:sz w:val="16"/>
                <w:szCs w:val="16"/>
                <w:lang w:val="pt-BR"/>
              </w:rPr>
              <w:t xml:space="preserve">control </w:t>
            </w:r>
            <w:r w:rsidRPr="00E8460A">
              <w:rPr>
                <w:rFonts w:ascii="Times New Roman" w:hAnsi="Times New Roman" w:cs="Times New Roman"/>
                <w:i/>
                <w:color w:val="000000" w:themeColor="text1"/>
                <w:sz w:val="16"/>
                <w:szCs w:val="16"/>
                <w:lang w:val="pt-BR"/>
              </w:rPr>
              <w:t xml:space="preserve">pombe, </w:t>
            </w:r>
            <w:r w:rsidRPr="00E8460A">
              <w:rPr>
                <w:rFonts w:ascii="Times New Roman" w:hAnsi="Times New Roman" w:cs="Times New Roman"/>
                <w:color w:val="000000" w:themeColor="text1"/>
                <w:sz w:val="16"/>
                <w:szCs w:val="16"/>
                <w:lang w:val="pt-BR"/>
              </w:rPr>
              <w:t>corn flour</w:t>
            </w:r>
          </w:p>
        </w:tc>
        <w:tc>
          <w:tcPr>
            <w:tcW w:w="2497" w:type="dxa"/>
            <w:shd w:val="clear" w:color="auto" w:fill="auto"/>
          </w:tcPr>
          <w:p w14:paraId="25AE06C7"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LC/MS</w:t>
            </w:r>
          </w:p>
        </w:tc>
        <w:tc>
          <w:tcPr>
            <w:tcW w:w="2334" w:type="dxa"/>
            <w:shd w:val="clear" w:color="auto" w:fill="auto"/>
          </w:tcPr>
          <w:p w14:paraId="2046CF45"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detected (no standard available for quantification)</w:t>
            </w:r>
          </w:p>
          <w:p w14:paraId="578A4EC6"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Control </w:t>
            </w: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not detected</w:t>
            </w:r>
          </w:p>
          <w:p w14:paraId="6FFCF16C" w14:textId="77777777" w:rsidR="00574A62" w:rsidRPr="00E8460A" w:rsidDel="003B7262"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Corn flour: detected</w:t>
            </w:r>
          </w:p>
        </w:tc>
      </w:tr>
      <w:tr w:rsidR="00E8460A" w:rsidRPr="00E8460A" w14:paraId="73F05F0B" w14:textId="77777777" w:rsidTr="00E8460A">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40161607"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Toxoflavin</w:t>
            </w:r>
          </w:p>
        </w:tc>
        <w:tc>
          <w:tcPr>
            <w:tcW w:w="2489" w:type="dxa"/>
            <w:shd w:val="clear" w:color="auto" w:fill="auto"/>
          </w:tcPr>
          <w:p w14:paraId="2A57D8EB"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16"/>
                <w:szCs w:val="16"/>
                <w:lang w:val="pt-BR"/>
              </w:rPr>
            </w:pPr>
            <w:r w:rsidRPr="00E8460A">
              <w:rPr>
                <w:rFonts w:ascii="Times New Roman" w:hAnsi="Times New Roman" w:cs="Times New Roman"/>
                <w:i/>
                <w:color w:val="000000" w:themeColor="text1"/>
                <w:sz w:val="16"/>
                <w:szCs w:val="16"/>
                <w:lang w:val="pt-BR"/>
              </w:rPr>
              <w:t xml:space="preserve">Pombe, </w:t>
            </w:r>
            <w:r w:rsidRPr="00E8460A">
              <w:rPr>
                <w:rFonts w:ascii="Times New Roman" w:hAnsi="Times New Roman" w:cs="Times New Roman"/>
                <w:color w:val="000000" w:themeColor="text1"/>
                <w:sz w:val="16"/>
                <w:szCs w:val="16"/>
                <w:lang w:val="pt-BR"/>
              </w:rPr>
              <w:t xml:space="preserve">control </w:t>
            </w:r>
            <w:r w:rsidRPr="00E8460A">
              <w:rPr>
                <w:rFonts w:ascii="Times New Roman" w:hAnsi="Times New Roman" w:cs="Times New Roman"/>
                <w:i/>
                <w:color w:val="000000" w:themeColor="text1"/>
                <w:sz w:val="16"/>
                <w:szCs w:val="16"/>
                <w:lang w:val="pt-BR"/>
              </w:rPr>
              <w:t xml:space="preserve">pombe, </w:t>
            </w:r>
            <w:r w:rsidRPr="00E8460A">
              <w:rPr>
                <w:rFonts w:ascii="Times New Roman" w:hAnsi="Times New Roman" w:cs="Times New Roman"/>
                <w:color w:val="000000" w:themeColor="text1"/>
                <w:sz w:val="16"/>
                <w:szCs w:val="16"/>
                <w:lang w:val="pt-BR"/>
              </w:rPr>
              <w:t>corn flour</w:t>
            </w:r>
          </w:p>
        </w:tc>
        <w:tc>
          <w:tcPr>
            <w:tcW w:w="2497" w:type="dxa"/>
            <w:shd w:val="clear" w:color="auto" w:fill="auto"/>
          </w:tcPr>
          <w:p w14:paraId="07298910"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LC/MS</w:t>
            </w:r>
          </w:p>
        </w:tc>
        <w:tc>
          <w:tcPr>
            <w:tcW w:w="2334" w:type="dxa"/>
            <w:shd w:val="clear" w:color="auto" w:fill="auto"/>
          </w:tcPr>
          <w:p w14:paraId="5F7BEE8C" w14:textId="1AC839DB"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vertAlign w:val="superscript"/>
              </w:rPr>
            </w:pP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range 16 (±1)–24 (±7) ng/mL</w:t>
            </w:r>
            <w:r w:rsidR="00706692">
              <w:rPr>
                <w:rFonts w:ascii="Times New Roman" w:hAnsi="Times New Roman" w:cs="Times New Roman"/>
                <w:color w:val="000000" w:themeColor="text1"/>
                <w:sz w:val="16"/>
                <w:szCs w:val="16"/>
                <w:vertAlign w:val="superscript"/>
              </w:rPr>
              <w:t>c</w:t>
            </w:r>
          </w:p>
          <w:p w14:paraId="307B527E" w14:textId="77777777" w:rsidR="00574A62" w:rsidRPr="00E8460A"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Control </w:t>
            </w:r>
            <w:r w:rsidRPr="00E8460A">
              <w:rPr>
                <w:rFonts w:ascii="Times New Roman" w:hAnsi="Times New Roman" w:cs="Times New Roman"/>
                <w:i/>
                <w:color w:val="000000" w:themeColor="text1"/>
                <w:sz w:val="16"/>
                <w:szCs w:val="16"/>
              </w:rPr>
              <w:t>pombe</w:t>
            </w:r>
            <w:r w:rsidRPr="00E8460A">
              <w:rPr>
                <w:rFonts w:ascii="Times New Roman" w:hAnsi="Times New Roman" w:cs="Times New Roman"/>
                <w:color w:val="000000" w:themeColor="text1"/>
                <w:sz w:val="16"/>
                <w:szCs w:val="16"/>
              </w:rPr>
              <w:t>: ND</w:t>
            </w:r>
          </w:p>
          <w:p w14:paraId="06187941" w14:textId="1E14EC22" w:rsidR="00574A62" w:rsidRPr="00E8460A" w:rsidDel="003B7262" w:rsidRDefault="00574A62" w:rsidP="00574A62">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Corn flour: 120 ng/g</w:t>
            </w:r>
            <w:r w:rsidR="00706692">
              <w:rPr>
                <w:rFonts w:ascii="Times New Roman" w:hAnsi="Times New Roman" w:cs="Times New Roman"/>
                <w:color w:val="000000" w:themeColor="text1"/>
                <w:sz w:val="16"/>
                <w:szCs w:val="16"/>
                <w:vertAlign w:val="superscript"/>
              </w:rPr>
              <w:t>d</w:t>
            </w:r>
          </w:p>
        </w:tc>
      </w:tr>
      <w:tr w:rsidR="00E8460A" w:rsidRPr="00E8460A" w14:paraId="62FE8AE8" w14:textId="77777777" w:rsidTr="00E84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677B1E2F" w14:textId="77777777" w:rsidR="00574A62" w:rsidRPr="00E8460A" w:rsidRDefault="00574A62" w:rsidP="00574A62">
            <w:pPr>
              <w:spacing w:after="0" w:line="360" w:lineRule="auto"/>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Bacteria</w:t>
            </w:r>
          </w:p>
        </w:tc>
        <w:tc>
          <w:tcPr>
            <w:tcW w:w="2489" w:type="dxa"/>
            <w:shd w:val="clear" w:color="auto" w:fill="auto"/>
          </w:tcPr>
          <w:p w14:paraId="7941CE35"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16"/>
                <w:szCs w:val="16"/>
                <w:lang w:val="pt-BR"/>
              </w:rPr>
            </w:pPr>
            <w:r w:rsidRPr="00E8460A">
              <w:rPr>
                <w:rFonts w:ascii="Times New Roman" w:hAnsi="Times New Roman" w:cs="Times New Roman"/>
                <w:i/>
                <w:color w:val="000000" w:themeColor="text1"/>
                <w:sz w:val="16"/>
                <w:szCs w:val="16"/>
                <w:lang w:val="pt-BR"/>
              </w:rPr>
              <w:t xml:space="preserve">Pombe, </w:t>
            </w:r>
            <w:r w:rsidRPr="00E8460A">
              <w:rPr>
                <w:rFonts w:ascii="Times New Roman" w:hAnsi="Times New Roman" w:cs="Times New Roman"/>
                <w:color w:val="000000" w:themeColor="text1"/>
                <w:sz w:val="16"/>
                <w:szCs w:val="16"/>
                <w:lang w:val="pt-BR"/>
              </w:rPr>
              <w:t xml:space="preserve">corn flour, control </w:t>
            </w:r>
            <w:r w:rsidRPr="00E8460A">
              <w:rPr>
                <w:rFonts w:ascii="Times New Roman" w:hAnsi="Times New Roman" w:cs="Times New Roman"/>
                <w:i/>
                <w:color w:val="000000" w:themeColor="text1"/>
                <w:sz w:val="16"/>
                <w:szCs w:val="16"/>
                <w:lang w:val="pt-BR"/>
              </w:rPr>
              <w:t>pombe</w:t>
            </w:r>
          </w:p>
        </w:tc>
        <w:tc>
          <w:tcPr>
            <w:tcW w:w="2497" w:type="dxa"/>
            <w:shd w:val="clear" w:color="auto" w:fill="auto"/>
          </w:tcPr>
          <w:p w14:paraId="6C90BEFD"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Trypticase soy broth enrichment, MicroSeq</w:t>
            </w:r>
          </w:p>
        </w:tc>
        <w:tc>
          <w:tcPr>
            <w:tcW w:w="2334" w:type="dxa"/>
            <w:shd w:val="clear" w:color="auto" w:fill="auto"/>
          </w:tcPr>
          <w:p w14:paraId="07FBD3F1" w14:textId="77777777" w:rsidR="00574A62" w:rsidRPr="00E8460A" w:rsidRDefault="00574A62" w:rsidP="00574A6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E8460A">
              <w:rPr>
                <w:rFonts w:ascii="Times New Roman" w:hAnsi="Times New Roman" w:cs="Times New Roman"/>
                <w:color w:val="000000" w:themeColor="text1"/>
                <w:sz w:val="16"/>
                <w:szCs w:val="16"/>
              </w:rPr>
              <w:t xml:space="preserve">When plated on </w:t>
            </w:r>
            <w:r w:rsidRPr="00E8460A">
              <w:rPr>
                <w:rFonts w:ascii="Times New Roman" w:hAnsi="Times New Roman" w:cs="Times New Roman"/>
                <w:i/>
                <w:color w:val="000000" w:themeColor="text1"/>
                <w:sz w:val="16"/>
                <w:szCs w:val="16"/>
              </w:rPr>
              <w:t>Burkholderia</w:t>
            </w:r>
            <w:r w:rsidRPr="00E8460A">
              <w:rPr>
                <w:rFonts w:ascii="Times New Roman" w:hAnsi="Times New Roman" w:cs="Times New Roman"/>
                <w:color w:val="000000" w:themeColor="text1"/>
                <w:sz w:val="16"/>
                <w:szCs w:val="16"/>
              </w:rPr>
              <w:t xml:space="preserve">-specific agars, samples of flour positive for </w:t>
            </w:r>
            <w:r w:rsidRPr="00E8460A">
              <w:rPr>
                <w:rFonts w:ascii="Times New Roman" w:hAnsi="Times New Roman" w:cs="Times New Roman"/>
                <w:i/>
                <w:color w:val="000000" w:themeColor="text1"/>
                <w:sz w:val="16"/>
                <w:szCs w:val="16"/>
              </w:rPr>
              <w:t>Burkholderia</w:t>
            </w:r>
            <w:r w:rsidRPr="00E8460A">
              <w:rPr>
                <w:rFonts w:ascii="Times New Roman" w:hAnsi="Times New Roman" w:cs="Times New Roman"/>
                <w:color w:val="000000" w:themeColor="text1"/>
                <w:sz w:val="16"/>
                <w:szCs w:val="16"/>
              </w:rPr>
              <w:t xml:space="preserve">, most closely related to </w:t>
            </w:r>
            <w:r w:rsidRPr="00E8460A">
              <w:rPr>
                <w:rFonts w:ascii="Times New Roman" w:hAnsi="Times New Roman" w:cs="Times New Roman"/>
                <w:i/>
                <w:color w:val="000000" w:themeColor="text1"/>
                <w:sz w:val="16"/>
                <w:szCs w:val="16"/>
              </w:rPr>
              <w:t>Burkholderia gladioli</w:t>
            </w:r>
            <w:r w:rsidRPr="00E8460A">
              <w:rPr>
                <w:rFonts w:ascii="Times New Roman" w:hAnsi="Times New Roman" w:cs="Times New Roman"/>
                <w:color w:val="000000" w:themeColor="text1"/>
                <w:sz w:val="16"/>
                <w:szCs w:val="16"/>
              </w:rPr>
              <w:t xml:space="preserve">; no growth from suspect and control </w:t>
            </w:r>
            <w:r w:rsidRPr="00E8460A">
              <w:rPr>
                <w:rFonts w:ascii="Times New Roman" w:hAnsi="Times New Roman" w:cs="Times New Roman"/>
                <w:i/>
                <w:color w:val="000000" w:themeColor="text1"/>
                <w:sz w:val="16"/>
                <w:szCs w:val="16"/>
              </w:rPr>
              <w:t xml:space="preserve">pombe </w:t>
            </w:r>
          </w:p>
        </w:tc>
      </w:tr>
    </w:tbl>
    <w:p w14:paraId="5A23D5A0" w14:textId="77777777" w:rsidR="00574A62" w:rsidRPr="008F5DD4" w:rsidRDefault="00574A62" w:rsidP="00574A62">
      <w:pPr>
        <w:spacing w:after="0" w:line="240" w:lineRule="auto"/>
        <w:rPr>
          <w:rFonts w:ascii="Times New Roman" w:hAnsi="Times New Roman" w:cs="Times New Roman"/>
          <w:sz w:val="16"/>
          <w:szCs w:val="16"/>
        </w:rPr>
      </w:pPr>
    </w:p>
    <w:p w14:paraId="2BC731D2" w14:textId="77777777" w:rsidR="00574A62" w:rsidRPr="008F5DD4" w:rsidRDefault="00574A62" w:rsidP="00574A62">
      <w:pPr>
        <w:spacing w:after="0" w:line="240" w:lineRule="auto"/>
        <w:outlineLvl w:val="0"/>
        <w:rPr>
          <w:rFonts w:ascii="Times New Roman" w:hAnsi="Times New Roman" w:cs="Times New Roman"/>
          <w:sz w:val="16"/>
          <w:szCs w:val="16"/>
        </w:rPr>
      </w:pPr>
      <w:r w:rsidRPr="008F5DD4">
        <w:rPr>
          <w:rFonts w:ascii="Times New Roman" w:hAnsi="Times New Roman" w:cs="Times New Roman"/>
          <w:sz w:val="16"/>
          <w:szCs w:val="16"/>
        </w:rPr>
        <w:t>ND: Not Detected</w:t>
      </w:r>
    </w:p>
    <w:p w14:paraId="13CEFED6" w14:textId="77777777" w:rsidR="00574A62" w:rsidRPr="008F5DD4" w:rsidRDefault="00574A62" w:rsidP="00574A62">
      <w:pPr>
        <w:spacing w:after="0" w:line="240" w:lineRule="auto"/>
        <w:outlineLvl w:val="0"/>
        <w:rPr>
          <w:rFonts w:ascii="Times New Roman" w:hAnsi="Times New Roman" w:cs="Times New Roman"/>
          <w:sz w:val="16"/>
          <w:szCs w:val="16"/>
        </w:rPr>
      </w:pPr>
      <w:r w:rsidRPr="008F5DD4">
        <w:rPr>
          <w:rFonts w:ascii="Times New Roman" w:hAnsi="Times New Roman" w:cs="Times New Roman"/>
          <w:sz w:val="16"/>
          <w:szCs w:val="16"/>
        </w:rPr>
        <w:t>GC/MS: Gas Chromatography with Mass Spectral Detection</w:t>
      </w:r>
    </w:p>
    <w:p w14:paraId="07131E67" w14:textId="77777777" w:rsidR="00574A62" w:rsidRPr="008F5DD4" w:rsidRDefault="00574A62" w:rsidP="00574A62">
      <w:pPr>
        <w:spacing w:after="0" w:line="240" w:lineRule="auto"/>
        <w:rPr>
          <w:rFonts w:ascii="Times New Roman" w:hAnsi="Times New Roman" w:cs="Times New Roman"/>
          <w:sz w:val="16"/>
          <w:szCs w:val="16"/>
        </w:rPr>
      </w:pPr>
      <w:r w:rsidRPr="008F5DD4">
        <w:rPr>
          <w:rFonts w:ascii="Times New Roman" w:hAnsi="Times New Roman" w:cs="Times New Roman"/>
          <w:sz w:val="16"/>
          <w:szCs w:val="16"/>
        </w:rPr>
        <w:t>FT-IR: Fourier Transform-Infrared Spectroscopy</w:t>
      </w:r>
    </w:p>
    <w:p w14:paraId="038213EA" w14:textId="77777777" w:rsidR="00574A62" w:rsidRPr="008F5DD4" w:rsidRDefault="00574A62" w:rsidP="00574A62">
      <w:pPr>
        <w:spacing w:after="0" w:line="240" w:lineRule="auto"/>
        <w:rPr>
          <w:rFonts w:ascii="Times New Roman" w:hAnsi="Times New Roman" w:cs="Times New Roman"/>
          <w:sz w:val="16"/>
          <w:szCs w:val="16"/>
        </w:rPr>
      </w:pPr>
      <w:r w:rsidRPr="008F5DD4">
        <w:rPr>
          <w:rFonts w:ascii="Times New Roman" w:hAnsi="Times New Roman" w:cs="Times New Roman"/>
          <w:sz w:val="16"/>
          <w:szCs w:val="16"/>
        </w:rPr>
        <w:t>HS-GC/MS: Headspace Gas Chromatography with Mass Spectral Detection</w:t>
      </w:r>
    </w:p>
    <w:p w14:paraId="304297DB" w14:textId="77777777" w:rsidR="00574A62" w:rsidRPr="008F5DD4" w:rsidRDefault="00574A62" w:rsidP="00574A62">
      <w:pPr>
        <w:spacing w:after="0" w:line="240" w:lineRule="auto"/>
        <w:rPr>
          <w:rFonts w:ascii="Times New Roman" w:hAnsi="Times New Roman" w:cs="Times New Roman"/>
          <w:sz w:val="16"/>
          <w:szCs w:val="16"/>
        </w:rPr>
      </w:pPr>
      <w:r w:rsidRPr="008F5DD4">
        <w:rPr>
          <w:rFonts w:ascii="Times New Roman" w:hAnsi="Times New Roman" w:cs="Times New Roman"/>
          <w:sz w:val="16"/>
          <w:szCs w:val="16"/>
        </w:rPr>
        <w:t xml:space="preserve">LC/MS: Liquid Chromatography with Mass Spectral Detection </w:t>
      </w:r>
    </w:p>
    <w:p w14:paraId="05C8679B" w14:textId="77777777" w:rsidR="00574A62" w:rsidRPr="008F5DD4" w:rsidRDefault="00574A62" w:rsidP="00574A62">
      <w:pPr>
        <w:spacing w:after="0" w:line="240" w:lineRule="auto"/>
        <w:rPr>
          <w:rFonts w:ascii="Times New Roman" w:hAnsi="Times New Roman" w:cs="Times New Roman"/>
          <w:sz w:val="16"/>
          <w:szCs w:val="16"/>
        </w:rPr>
      </w:pPr>
      <w:r w:rsidRPr="008F5DD4">
        <w:rPr>
          <w:rFonts w:ascii="Times New Roman" w:hAnsi="Times New Roman" w:cs="Times New Roman"/>
          <w:sz w:val="16"/>
          <w:szCs w:val="16"/>
        </w:rPr>
        <w:t xml:space="preserve">ELISA: Enzyme-Linked Immunosorbent Assay </w:t>
      </w:r>
    </w:p>
    <w:p w14:paraId="743B5DE0" w14:textId="77777777" w:rsidR="00574A62" w:rsidRPr="008F5DD4" w:rsidRDefault="00574A62" w:rsidP="00574A62">
      <w:pPr>
        <w:spacing w:after="0" w:line="240" w:lineRule="auto"/>
        <w:rPr>
          <w:rFonts w:ascii="Times New Roman" w:hAnsi="Times New Roman" w:cs="Times New Roman"/>
          <w:sz w:val="16"/>
          <w:szCs w:val="16"/>
        </w:rPr>
      </w:pPr>
      <w:r w:rsidRPr="008F5DD4">
        <w:rPr>
          <w:rFonts w:ascii="Times New Roman" w:hAnsi="Times New Roman" w:cs="Times New Roman"/>
          <w:sz w:val="16"/>
          <w:szCs w:val="16"/>
        </w:rPr>
        <w:t>ICP-MS: Inductively-Coupled Plasma with Mass Spectral Detection</w:t>
      </w:r>
    </w:p>
    <w:p w14:paraId="248D5FE6" w14:textId="77777777" w:rsidR="00574A62" w:rsidRPr="008F5DD4" w:rsidRDefault="00574A62" w:rsidP="00574A62">
      <w:pPr>
        <w:spacing w:after="0" w:line="240" w:lineRule="auto"/>
        <w:rPr>
          <w:rFonts w:ascii="Times New Roman" w:hAnsi="Times New Roman" w:cs="Times New Roman"/>
          <w:sz w:val="16"/>
          <w:szCs w:val="16"/>
        </w:rPr>
      </w:pPr>
    </w:p>
    <w:p w14:paraId="5EA4C867" w14:textId="3EB9AC33" w:rsidR="00574A62" w:rsidRPr="008F5DD4" w:rsidRDefault="00C45635" w:rsidP="00574A62">
      <w:pPr>
        <w:spacing w:after="0" w:line="240" w:lineRule="auto"/>
        <w:rPr>
          <w:rFonts w:ascii="Times New Roman" w:hAnsi="Times New Roman" w:cs="Times New Roman"/>
          <w:sz w:val="16"/>
          <w:szCs w:val="16"/>
        </w:rPr>
      </w:pPr>
      <w:r>
        <w:rPr>
          <w:rFonts w:ascii="Times New Roman" w:hAnsi="Times New Roman" w:cs="Times New Roman"/>
          <w:sz w:val="16"/>
          <w:szCs w:val="16"/>
          <w:vertAlign w:val="superscript"/>
        </w:rPr>
        <w:t>a</w:t>
      </w:r>
      <w:r w:rsidR="00574A62" w:rsidRPr="008F5DD4">
        <w:rPr>
          <w:rFonts w:ascii="Times New Roman" w:hAnsi="Times New Roman" w:cs="Times New Roman"/>
          <w:sz w:val="16"/>
          <w:szCs w:val="16"/>
          <w:vertAlign w:val="superscript"/>
        </w:rPr>
        <w:t xml:space="preserve"> </w:t>
      </w:r>
      <w:r w:rsidR="00574A62" w:rsidRPr="008F5DD4">
        <w:rPr>
          <w:rFonts w:ascii="Times New Roman" w:hAnsi="Times New Roman" w:cs="Times New Roman"/>
          <w:sz w:val="16"/>
          <w:szCs w:val="16"/>
        </w:rPr>
        <w:t xml:space="preserve">Ethanol is an expected finding in </w:t>
      </w:r>
      <w:r w:rsidR="00574A62" w:rsidRPr="008F5DD4">
        <w:rPr>
          <w:rFonts w:ascii="Times New Roman" w:hAnsi="Times New Roman" w:cs="Times New Roman"/>
          <w:i/>
          <w:sz w:val="16"/>
          <w:szCs w:val="16"/>
        </w:rPr>
        <w:t>pombe</w:t>
      </w:r>
      <w:r w:rsidR="00574A62" w:rsidRPr="008F5DD4">
        <w:rPr>
          <w:rFonts w:ascii="Times New Roman" w:hAnsi="Times New Roman" w:cs="Times New Roman"/>
          <w:sz w:val="16"/>
          <w:szCs w:val="16"/>
        </w:rPr>
        <w:t>, a beverage produced by alcoholic fermentation of corn flour by ambient yeasts.</w:t>
      </w:r>
    </w:p>
    <w:p w14:paraId="72A90D0D" w14:textId="22ABC957" w:rsidR="00574A62" w:rsidRPr="008F5DD4" w:rsidRDefault="00C45635" w:rsidP="00574A62">
      <w:pPr>
        <w:spacing w:after="0" w:line="240" w:lineRule="auto"/>
        <w:rPr>
          <w:rFonts w:ascii="Times New Roman" w:hAnsi="Times New Roman" w:cs="Times New Roman"/>
          <w:sz w:val="16"/>
          <w:szCs w:val="16"/>
        </w:rPr>
      </w:pPr>
      <w:r>
        <w:rPr>
          <w:rFonts w:ascii="Times New Roman" w:hAnsi="Times New Roman" w:cs="Times New Roman"/>
          <w:sz w:val="16"/>
          <w:szCs w:val="16"/>
          <w:vertAlign w:val="superscript"/>
        </w:rPr>
        <w:t>b</w:t>
      </w:r>
      <w:r w:rsidR="00574A62" w:rsidRPr="008F5DD4">
        <w:rPr>
          <w:rFonts w:ascii="Times New Roman" w:hAnsi="Times New Roman" w:cs="Times New Roman"/>
          <w:sz w:val="16"/>
          <w:szCs w:val="16"/>
          <w:vertAlign w:val="superscript"/>
        </w:rPr>
        <w:t xml:space="preserve"> </w:t>
      </w:r>
      <w:r w:rsidR="00574A62" w:rsidRPr="008F5DD4">
        <w:rPr>
          <w:rFonts w:ascii="Times New Roman" w:hAnsi="Times New Roman" w:cs="Times New Roman"/>
          <w:sz w:val="16"/>
          <w:szCs w:val="16"/>
        </w:rPr>
        <w:t>Also known as Promecarb, an obsolete insecticide. Though found in all samples tested by the National Health Laboratory Service, Promecarb is a cholinesterase inhibitor, and the observed clinical syndrome was not consistent with a cholinergic toxidrome. Quantification of this chemical was not performed, and it was not detected by other laboratories.</w:t>
      </w:r>
    </w:p>
    <w:p w14:paraId="5A66B2AB" w14:textId="4DD0B6D8" w:rsidR="00574A62" w:rsidRPr="008F5DD4" w:rsidRDefault="00C45635" w:rsidP="00574A62">
      <w:pPr>
        <w:spacing w:after="0" w:line="240" w:lineRule="auto"/>
        <w:rPr>
          <w:rFonts w:ascii="Times New Roman" w:hAnsi="Times New Roman" w:cs="Times New Roman"/>
          <w:sz w:val="16"/>
          <w:szCs w:val="16"/>
        </w:rPr>
      </w:pPr>
      <w:r>
        <w:rPr>
          <w:rFonts w:ascii="Times New Roman" w:hAnsi="Times New Roman" w:cs="Times New Roman"/>
          <w:sz w:val="16"/>
          <w:szCs w:val="16"/>
          <w:vertAlign w:val="superscript"/>
        </w:rPr>
        <w:t>c</w:t>
      </w:r>
      <w:r w:rsidR="00574A62" w:rsidRPr="008F5DD4">
        <w:rPr>
          <w:rFonts w:ascii="Times New Roman" w:hAnsi="Times New Roman" w:cs="Times New Roman"/>
          <w:sz w:val="16"/>
          <w:szCs w:val="16"/>
        </w:rPr>
        <w:t xml:space="preserve"> Five samples of </w:t>
      </w:r>
      <w:r w:rsidR="00574A62" w:rsidRPr="008F5DD4">
        <w:rPr>
          <w:rFonts w:ascii="Times New Roman" w:hAnsi="Times New Roman" w:cs="Times New Roman"/>
          <w:i/>
          <w:sz w:val="16"/>
          <w:szCs w:val="16"/>
        </w:rPr>
        <w:t>pombe</w:t>
      </w:r>
      <w:r w:rsidR="00574A62" w:rsidRPr="008F5DD4">
        <w:rPr>
          <w:rFonts w:ascii="Times New Roman" w:hAnsi="Times New Roman" w:cs="Times New Roman"/>
          <w:sz w:val="16"/>
          <w:szCs w:val="16"/>
        </w:rPr>
        <w:t xml:space="preserve"> were tested. All assays were performed in three separate sample portions; the reported range is twice the standard deviation of the three measurements.</w:t>
      </w:r>
    </w:p>
    <w:p w14:paraId="30E12935" w14:textId="2C9109AA" w:rsidR="00574A62" w:rsidRPr="008F5DD4" w:rsidRDefault="00C45635" w:rsidP="00574A62">
      <w:pPr>
        <w:spacing w:after="0" w:line="240" w:lineRule="auto"/>
        <w:rPr>
          <w:rFonts w:ascii="Times New Roman" w:hAnsi="Times New Roman" w:cs="Times New Roman"/>
          <w:sz w:val="16"/>
          <w:szCs w:val="16"/>
        </w:rPr>
      </w:pPr>
      <w:r>
        <w:rPr>
          <w:rFonts w:ascii="Times New Roman" w:hAnsi="Times New Roman" w:cs="Times New Roman"/>
          <w:sz w:val="16"/>
          <w:szCs w:val="16"/>
          <w:vertAlign w:val="superscript"/>
        </w:rPr>
        <w:t>d</w:t>
      </w:r>
      <w:r w:rsidR="008F5DD4">
        <w:rPr>
          <w:rFonts w:ascii="Times New Roman" w:hAnsi="Times New Roman" w:cs="Times New Roman"/>
          <w:sz w:val="16"/>
          <w:szCs w:val="16"/>
          <w:vertAlign w:val="superscript"/>
        </w:rPr>
        <w:t xml:space="preserve"> </w:t>
      </w:r>
      <w:r w:rsidR="00574A62" w:rsidRPr="008F5DD4">
        <w:rPr>
          <w:rFonts w:ascii="Times New Roman" w:hAnsi="Times New Roman" w:cs="Times New Roman"/>
          <w:sz w:val="16"/>
          <w:szCs w:val="16"/>
        </w:rPr>
        <w:t>Toxoflavin was detected in one of three sample portions of corn flour.</w:t>
      </w:r>
    </w:p>
    <w:p w14:paraId="48F69CFC" w14:textId="77777777" w:rsidR="00574A62" w:rsidRPr="008F5DD4" w:rsidRDefault="00574A62" w:rsidP="00574A62">
      <w:pPr>
        <w:rPr>
          <w:rFonts w:ascii="Times New Roman" w:hAnsi="Times New Roman" w:cs="Times New Roman"/>
          <w:b/>
          <w:sz w:val="20"/>
          <w:szCs w:val="20"/>
        </w:rPr>
      </w:pPr>
    </w:p>
    <w:p w14:paraId="37F15B5F" w14:textId="77777777" w:rsidR="00574A62" w:rsidRPr="008F5DD4" w:rsidRDefault="00574A62" w:rsidP="00574A62">
      <w:pPr>
        <w:rPr>
          <w:rFonts w:ascii="Times New Roman" w:hAnsi="Times New Roman" w:cs="Times New Roman"/>
          <w:b/>
          <w:sz w:val="20"/>
          <w:szCs w:val="20"/>
        </w:rPr>
      </w:pPr>
    </w:p>
    <w:p w14:paraId="414B0D99" w14:textId="77777777" w:rsidR="00574A62" w:rsidRPr="008F5DD4" w:rsidRDefault="00574A62" w:rsidP="00574A62">
      <w:pPr>
        <w:rPr>
          <w:rFonts w:ascii="Times New Roman" w:hAnsi="Times New Roman" w:cs="Times New Roman"/>
          <w:b/>
          <w:sz w:val="20"/>
          <w:szCs w:val="20"/>
        </w:rPr>
      </w:pPr>
    </w:p>
    <w:p w14:paraId="7755885C" w14:textId="77777777" w:rsidR="00574A62" w:rsidRPr="008F5DD4" w:rsidRDefault="00574A62" w:rsidP="00574A62">
      <w:pPr>
        <w:spacing w:line="240" w:lineRule="auto"/>
        <w:rPr>
          <w:rFonts w:ascii="Times New Roman" w:hAnsi="Times New Roman" w:cs="Times New Roman"/>
          <w:b/>
          <w:sz w:val="20"/>
          <w:szCs w:val="20"/>
        </w:rPr>
      </w:pPr>
    </w:p>
    <w:p w14:paraId="275D3333" w14:textId="77777777" w:rsidR="00574A62" w:rsidRPr="008F5DD4" w:rsidRDefault="00574A62" w:rsidP="00574A62">
      <w:pPr>
        <w:spacing w:line="240" w:lineRule="auto"/>
        <w:rPr>
          <w:rFonts w:ascii="Times New Roman" w:hAnsi="Times New Roman" w:cs="Times New Roman"/>
          <w:b/>
          <w:sz w:val="20"/>
          <w:szCs w:val="20"/>
        </w:rPr>
      </w:pPr>
    </w:p>
    <w:p w14:paraId="3D81F615" w14:textId="77777777" w:rsidR="00574A62" w:rsidRPr="008F5DD4" w:rsidRDefault="00574A62" w:rsidP="00574A62">
      <w:pPr>
        <w:spacing w:line="240" w:lineRule="auto"/>
        <w:rPr>
          <w:rFonts w:ascii="Times New Roman" w:hAnsi="Times New Roman" w:cs="Times New Roman"/>
          <w:b/>
          <w:sz w:val="20"/>
          <w:szCs w:val="20"/>
        </w:rPr>
      </w:pPr>
    </w:p>
    <w:p w14:paraId="3DCA5334" w14:textId="77777777" w:rsidR="00574A62" w:rsidRPr="008F5DD4" w:rsidRDefault="00574A62" w:rsidP="00574A62">
      <w:pPr>
        <w:spacing w:line="240" w:lineRule="auto"/>
        <w:rPr>
          <w:rFonts w:ascii="Times New Roman" w:hAnsi="Times New Roman" w:cs="Times New Roman"/>
          <w:b/>
          <w:sz w:val="20"/>
          <w:szCs w:val="20"/>
        </w:rPr>
      </w:pPr>
    </w:p>
    <w:p w14:paraId="15E6C7FC" w14:textId="77777777" w:rsidR="00574A62" w:rsidRPr="008F5DD4" w:rsidRDefault="00574A62" w:rsidP="00574A62">
      <w:pPr>
        <w:spacing w:line="240" w:lineRule="auto"/>
        <w:rPr>
          <w:rFonts w:ascii="Times New Roman" w:hAnsi="Times New Roman" w:cs="Times New Roman"/>
          <w:b/>
          <w:sz w:val="20"/>
          <w:szCs w:val="20"/>
        </w:rPr>
      </w:pPr>
    </w:p>
    <w:p w14:paraId="3CD8E5E3" w14:textId="77777777" w:rsidR="00A37682" w:rsidRDefault="00A37682" w:rsidP="00574A62">
      <w:pPr>
        <w:spacing w:line="240" w:lineRule="auto"/>
        <w:rPr>
          <w:rFonts w:ascii="Times New Roman" w:hAnsi="Times New Roman" w:cs="Times New Roman"/>
          <w:b/>
          <w:sz w:val="20"/>
          <w:szCs w:val="20"/>
        </w:rPr>
      </w:pPr>
    </w:p>
    <w:p w14:paraId="0A37E32B" w14:textId="77777777" w:rsidR="00574A62" w:rsidRPr="008F5DD4" w:rsidRDefault="00574A62" w:rsidP="00574A62">
      <w:pPr>
        <w:rPr>
          <w:rFonts w:ascii="Times New Roman" w:hAnsi="Times New Roman" w:cs="Times New Roman"/>
        </w:rPr>
      </w:pPr>
      <w:r w:rsidRPr="008F5DD4">
        <w:rPr>
          <w:rFonts w:ascii="Times New Roman" w:hAnsi="Times New Roman" w:cs="Times New Roman"/>
          <w:noProof/>
        </w:rPr>
        <w:lastRenderedPageBreak/>
        <w:drawing>
          <wp:inline distT="0" distB="0" distL="0" distR="0" wp14:anchorId="017F6E38" wp14:editId="10B40B93">
            <wp:extent cx="6400800" cy="480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5-206 figado.tif"/>
                    <pic:cNvPicPr/>
                  </pic:nvPicPr>
                  <pic:blipFill>
                    <a:blip r:embed="rId8">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16544A14" w14:textId="77777777" w:rsidR="00A37682" w:rsidRPr="008F5DD4" w:rsidRDefault="00A37682" w:rsidP="00A37682">
      <w:pPr>
        <w:spacing w:line="240" w:lineRule="auto"/>
        <w:rPr>
          <w:rFonts w:ascii="Times New Roman" w:hAnsi="Times New Roman" w:cs="Times New Roman"/>
          <w:b/>
          <w:sz w:val="20"/>
          <w:szCs w:val="20"/>
        </w:rPr>
      </w:pPr>
      <w:r w:rsidRPr="008F5DD4">
        <w:rPr>
          <w:rFonts w:ascii="Times New Roman" w:hAnsi="Times New Roman" w:cs="Times New Roman"/>
          <w:b/>
          <w:sz w:val="20"/>
          <w:szCs w:val="20"/>
        </w:rPr>
        <w:t>Figure S1. Post-Mortem Liver Section: Hematoxylin and eosin stained slides showing macro and microvesicular steatosis, periportal fibrosis, and periportal eosinophil-predominant inflammation.</w:t>
      </w:r>
    </w:p>
    <w:p w14:paraId="1D12A41E" w14:textId="77777777" w:rsidR="00974F5C" w:rsidRPr="008F5DD4" w:rsidRDefault="00047155">
      <w:pPr>
        <w:rPr>
          <w:rFonts w:ascii="Times New Roman" w:hAnsi="Times New Roman" w:cs="Times New Roman"/>
        </w:rPr>
      </w:pPr>
    </w:p>
    <w:sectPr w:rsidR="00974F5C" w:rsidRPr="008F5DD4" w:rsidSect="00F2304E">
      <w:footerReference w:type="default" r:id="rId9"/>
      <w:endnotePr>
        <w:numFmt w:val="decimal"/>
      </w:endnotePr>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75F92" w14:textId="77777777" w:rsidR="00047155" w:rsidRDefault="00047155" w:rsidP="00191B85">
      <w:pPr>
        <w:spacing w:after="0" w:line="240" w:lineRule="auto"/>
      </w:pPr>
      <w:r>
        <w:separator/>
      </w:r>
    </w:p>
  </w:endnote>
  <w:endnote w:type="continuationSeparator" w:id="0">
    <w:p w14:paraId="0CBBD27D" w14:textId="77777777" w:rsidR="00047155" w:rsidRDefault="00047155" w:rsidP="0019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352351"/>
      <w:docPartObj>
        <w:docPartGallery w:val="Page Numbers (Bottom of Page)"/>
        <w:docPartUnique/>
      </w:docPartObj>
    </w:sdtPr>
    <w:sdtEndPr>
      <w:rPr>
        <w:noProof/>
      </w:rPr>
    </w:sdtEndPr>
    <w:sdtContent>
      <w:p w14:paraId="45C3CF0C" w14:textId="3DA52C97" w:rsidR="00191B85" w:rsidRDefault="00191B85">
        <w:pPr>
          <w:pStyle w:val="Footer"/>
          <w:jc w:val="right"/>
        </w:pPr>
        <w:r>
          <w:fldChar w:fldCharType="begin"/>
        </w:r>
        <w:r>
          <w:instrText xml:space="preserve"> PAGE   \* MERGEFORMAT </w:instrText>
        </w:r>
        <w:r>
          <w:fldChar w:fldCharType="separate"/>
        </w:r>
        <w:r w:rsidR="00635E72">
          <w:rPr>
            <w:noProof/>
          </w:rPr>
          <w:t>1</w:t>
        </w:r>
        <w:r>
          <w:rPr>
            <w:noProof/>
          </w:rPr>
          <w:fldChar w:fldCharType="end"/>
        </w:r>
      </w:p>
    </w:sdtContent>
  </w:sdt>
  <w:p w14:paraId="6F802B7D" w14:textId="77777777" w:rsidR="00191B85" w:rsidRDefault="00191B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9E132" w14:textId="77777777" w:rsidR="00047155" w:rsidRDefault="00047155" w:rsidP="00191B85">
      <w:pPr>
        <w:spacing w:after="0" w:line="240" w:lineRule="auto"/>
      </w:pPr>
      <w:r>
        <w:separator/>
      </w:r>
    </w:p>
  </w:footnote>
  <w:footnote w:type="continuationSeparator" w:id="0">
    <w:p w14:paraId="365B4A2E" w14:textId="77777777" w:rsidR="00047155" w:rsidRDefault="00047155" w:rsidP="00191B8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591EFA"/>
    <w:multiLevelType w:val="hybridMultilevel"/>
    <w:tmpl w:val="3D1E2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556"/>
    <w:multiLevelType w:val="hybridMultilevel"/>
    <w:tmpl w:val="73064A5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4E71C5"/>
    <w:multiLevelType w:val="hybridMultilevel"/>
    <w:tmpl w:val="0E9E10E6"/>
    <w:lvl w:ilvl="0" w:tplc="948C377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90064D"/>
    <w:multiLevelType w:val="hybridMultilevel"/>
    <w:tmpl w:val="90EE8EDA"/>
    <w:lvl w:ilvl="0" w:tplc="47CCC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9"/>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A62"/>
    <w:rsid w:val="00016B7D"/>
    <w:rsid w:val="00041485"/>
    <w:rsid w:val="00047155"/>
    <w:rsid w:val="001217FE"/>
    <w:rsid w:val="001310F7"/>
    <w:rsid w:val="001833DC"/>
    <w:rsid w:val="00191B85"/>
    <w:rsid w:val="00194EC8"/>
    <w:rsid w:val="00235019"/>
    <w:rsid w:val="00267EA4"/>
    <w:rsid w:val="003032D1"/>
    <w:rsid w:val="004B6150"/>
    <w:rsid w:val="004C4B89"/>
    <w:rsid w:val="00506546"/>
    <w:rsid w:val="0054201C"/>
    <w:rsid w:val="00574A62"/>
    <w:rsid w:val="005A4111"/>
    <w:rsid w:val="0060028D"/>
    <w:rsid w:val="00610474"/>
    <w:rsid w:val="00635E72"/>
    <w:rsid w:val="00706692"/>
    <w:rsid w:val="007701AA"/>
    <w:rsid w:val="00837AF7"/>
    <w:rsid w:val="008D4400"/>
    <w:rsid w:val="008F5DD4"/>
    <w:rsid w:val="00A23A92"/>
    <w:rsid w:val="00A37682"/>
    <w:rsid w:val="00AA24AF"/>
    <w:rsid w:val="00BA107E"/>
    <w:rsid w:val="00C07732"/>
    <w:rsid w:val="00C078E4"/>
    <w:rsid w:val="00C45635"/>
    <w:rsid w:val="00DC1364"/>
    <w:rsid w:val="00E001DB"/>
    <w:rsid w:val="00E17DB1"/>
    <w:rsid w:val="00E50AB8"/>
    <w:rsid w:val="00E67664"/>
    <w:rsid w:val="00E8460A"/>
    <w:rsid w:val="00E9121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81D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4A6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4A62"/>
    <w:rPr>
      <w:sz w:val="16"/>
      <w:szCs w:val="16"/>
    </w:rPr>
  </w:style>
  <w:style w:type="paragraph" w:styleId="CommentText">
    <w:name w:val="annotation text"/>
    <w:basedOn w:val="Normal"/>
    <w:link w:val="CommentTextChar"/>
    <w:uiPriority w:val="99"/>
    <w:unhideWhenUsed/>
    <w:rsid w:val="00574A62"/>
    <w:pPr>
      <w:spacing w:line="240" w:lineRule="auto"/>
    </w:pPr>
    <w:rPr>
      <w:sz w:val="20"/>
      <w:szCs w:val="20"/>
    </w:rPr>
  </w:style>
  <w:style w:type="character" w:customStyle="1" w:styleId="CommentTextChar">
    <w:name w:val="Comment Text Char"/>
    <w:basedOn w:val="DefaultParagraphFont"/>
    <w:link w:val="CommentText"/>
    <w:uiPriority w:val="99"/>
    <w:rsid w:val="00574A62"/>
    <w:rPr>
      <w:sz w:val="20"/>
      <w:szCs w:val="20"/>
    </w:rPr>
  </w:style>
  <w:style w:type="paragraph" w:styleId="ListParagraph">
    <w:name w:val="List Paragraph"/>
    <w:basedOn w:val="Normal"/>
    <w:uiPriority w:val="34"/>
    <w:qFormat/>
    <w:rsid w:val="00574A62"/>
    <w:pPr>
      <w:ind w:left="720"/>
      <w:contextualSpacing/>
    </w:pPr>
  </w:style>
  <w:style w:type="paragraph" w:customStyle="1" w:styleId="Default">
    <w:name w:val="Default"/>
    <w:rsid w:val="00574A62"/>
    <w:pPr>
      <w:widowControl w:val="0"/>
      <w:autoSpaceDE w:val="0"/>
      <w:autoSpaceDN w:val="0"/>
      <w:adjustRightInd w:val="0"/>
    </w:pPr>
    <w:rPr>
      <w:rFonts w:ascii="Arial" w:eastAsia="MS Mincho" w:hAnsi="Arial" w:cs="Arial"/>
      <w:color w:val="000000"/>
    </w:rPr>
  </w:style>
  <w:style w:type="table" w:customStyle="1" w:styleId="ListTable31">
    <w:name w:val="List Table 31"/>
    <w:basedOn w:val="TableNormal"/>
    <w:uiPriority w:val="48"/>
    <w:rsid w:val="00574A62"/>
    <w:rPr>
      <w:sz w:val="22"/>
      <w:szCs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Spacing">
    <w:name w:val="No Spacing"/>
    <w:uiPriority w:val="1"/>
    <w:qFormat/>
    <w:rsid w:val="00574A62"/>
    <w:rPr>
      <w:sz w:val="22"/>
      <w:szCs w:val="22"/>
    </w:rPr>
  </w:style>
  <w:style w:type="paragraph" w:styleId="PlainText">
    <w:name w:val="Plain Text"/>
    <w:basedOn w:val="Normal"/>
    <w:link w:val="PlainTextChar"/>
    <w:uiPriority w:val="99"/>
    <w:unhideWhenUsed/>
    <w:rsid w:val="00574A6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74A62"/>
    <w:rPr>
      <w:rFonts w:ascii="Calibri" w:hAnsi="Calibri"/>
      <w:sz w:val="22"/>
      <w:szCs w:val="21"/>
    </w:rPr>
  </w:style>
  <w:style w:type="paragraph" w:styleId="Header">
    <w:name w:val="header"/>
    <w:basedOn w:val="Normal"/>
    <w:link w:val="HeaderChar"/>
    <w:uiPriority w:val="99"/>
    <w:unhideWhenUsed/>
    <w:rsid w:val="00191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B85"/>
    <w:rPr>
      <w:sz w:val="22"/>
      <w:szCs w:val="22"/>
    </w:rPr>
  </w:style>
  <w:style w:type="paragraph" w:styleId="Footer">
    <w:name w:val="footer"/>
    <w:basedOn w:val="Normal"/>
    <w:link w:val="FooterChar"/>
    <w:uiPriority w:val="99"/>
    <w:unhideWhenUsed/>
    <w:rsid w:val="00191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B85"/>
    <w:rPr>
      <w:sz w:val="22"/>
      <w:szCs w:val="22"/>
    </w:rPr>
  </w:style>
  <w:style w:type="paragraph" w:styleId="BalloonText">
    <w:name w:val="Balloon Text"/>
    <w:basedOn w:val="Normal"/>
    <w:link w:val="BalloonTextChar"/>
    <w:uiPriority w:val="99"/>
    <w:semiHidden/>
    <w:unhideWhenUsed/>
    <w:rsid w:val="00191B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B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A1F161-2344-154F-A0BB-D3791CCF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1582</Words>
  <Characters>8765</Characters>
  <Application>Microsoft Macintosh Word</Application>
  <DocSecurity>0</DocSecurity>
  <Lines>219</Lines>
  <Paragraphs>124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Gudo</dc:creator>
  <cp:keywords/>
  <dc:description/>
  <cp:lastModifiedBy>Eduardo Gudo</cp:lastModifiedBy>
  <cp:revision>3</cp:revision>
  <dcterms:created xsi:type="dcterms:W3CDTF">2017-07-20T02:18:00Z</dcterms:created>
  <dcterms:modified xsi:type="dcterms:W3CDTF">2017-07-21T13:08:00Z</dcterms:modified>
</cp:coreProperties>
</file>