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9D" w:rsidRPr="00865070" w:rsidRDefault="00CB139D" w:rsidP="00051FFD">
      <w:pPr>
        <w:ind w:left="-540"/>
        <w:rPr>
          <w:rFonts w:ascii="Arial" w:hAnsi="Arial" w:cs="Arial"/>
          <w:b/>
          <w:sz w:val="16"/>
          <w:szCs w:val="16"/>
        </w:rPr>
      </w:pPr>
      <w:proofErr w:type="gramStart"/>
      <w:r w:rsidRPr="00865070">
        <w:rPr>
          <w:rFonts w:ascii="Arial" w:hAnsi="Arial" w:cs="Arial"/>
          <w:b/>
          <w:sz w:val="16"/>
          <w:szCs w:val="16"/>
        </w:rPr>
        <w:t>SUPPLEMENTARY TABLE 1.</w:t>
      </w:r>
      <w:proofErr w:type="gramEnd"/>
      <w:r w:rsidRPr="00865070">
        <w:rPr>
          <w:rFonts w:ascii="Arial" w:hAnsi="Arial" w:cs="Arial"/>
          <w:b/>
          <w:sz w:val="16"/>
          <w:szCs w:val="16"/>
        </w:rPr>
        <w:t xml:space="preserve"> Age-adjusted incidence * of cancer</w:t>
      </w:r>
      <w:r w:rsidRPr="00865070">
        <w:rPr>
          <w:rFonts w:ascii="Arial" w:hAnsi="Arial" w:cs="Arial"/>
          <w:b/>
          <w:sz w:val="16"/>
          <w:szCs w:val="16"/>
          <w:vertAlign w:val="superscript"/>
        </w:rPr>
        <w:t>†</w:t>
      </w:r>
      <w:r w:rsidRPr="00865070">
        <w:rPr>
          <w:rFonts w:ascii="Arial" w:hAnsi="Arial" w:cs="Arial"/>
          <w:b/>
          <w:sz w:val="16"/>
          <w:szCs w:val="16"/>
        </w:rPr>
        <w:t xml:space="preserve"> </w:t>
      </w:r>
      <w:r w:rsidR="002A17B9">
        <w:rPr>
          <w:rFonts w:ascii="Arial" w:hAnsi="Arial" w:cs="Arial"/>
          <w:b/>
          <w:sz w:val="16"/>
          <w:szCs w:val="16"/>
        </w:rPr>
        <w:t>among p</w:t>
      </w:r>
      <w:r w:rsidRPr="00865070">
        <w:rPr>
          <w:rFonts w:ascii="Arial" w:hAnsi="Arial" w:cs="Arial"/>
          <w:b/>
          <w:sz w:val="16"/>
          <w:szCs w:val="16"/>
        </w:rPr>
        <w:t>e</w:t>
      </w:r>
      <w:r w:rsidR="002A17B9">
        <w:rPr>
          <w:rFonts w:ascii="Arial" w:hAnsi="Arial" w:cs="Arial"/>
          <w:b/>
          <w:sz w:val="16"/>
          <w:szCs w:val="16"/>
        </w:rPr>
        <w:t>r</w:t>
      </w:r>
      <w:r w:rsidRPr="00865070">
        <w:rPr>
          <w:rFonts w:ascii="Arial" w:hAnsi="Arial" w:cs="Arial"/>
          <w:b/>
          <w:sz w:val="16"/>
          <w:szCs w:val="16"/>
        </w:rPr>
        <w:t>sons aged &lt;20 years, by state and age group — United States</w:t>
      </w:r>
      <w:proofErr w:type="gramStart"/>
      <w:r w:rsidRPr="00865070">
        <w:rPr>
          <w:rFonts w:ascii="Arial" w:hAnsi="Arial" w:cs="Arial"/>
          <w:b/>
          <w:sz w:val="16"/>
          <w:szCs w:val="16"/>
        </w:rPr>
        <w:t>,</w:t>
      </w:r>
      <w:r w:rsidRPr="00865070">
        <w:rPr>
          <w:rFonts w:ascii="Arial" w:hAnsi="Arial" w:cs="Arial"/>
          <w:b/>
          <w:sz w:val="16"/>
          <w:szCs w:val="16"/>
          <w:vertAlign w:val="superscript"/>
        </w:rPr>
        <w:t>§</w:t>
      </w:r>
      <w:proofErr w:type="gramEnd"/>
      <w:r w:rsidRPr="00865070">
        <w:rPr>
          <w:rFonts w:ascii="Arial" w:hAnsi="Arial" w:cs="Arial"/>
          <w:b/>
          <w:sz w:val="16"/>
          <w:szCs w:val="16"/>
        </w:rPr>
        <w:t xml:space="preserve"> 2003–2014</w:t>
      </w:r>
    </w:p>
    <w:tbl>
      <w:tblPr>
        <w:tblW w:w="11430" w:type="dxa"/>
        <w:jc w:val="center"/>
        <w:tblLook w:val="04A0" w:firstRow="1" w:lastRow="0" w:firstColumn="1" w:lastColumn="0" w:noHBand="0" w:noVBand="1"/>
      </w:tblPr>
      <w:tblGrid>
        <w:gridCol w:w="1605"/>
        <w:gridCol w:w="617"/>
        <w:gridCol w:w="1828"/>
        <w:gridCol w:w="630"/>
        <w:gridCol w:w="1710"/>
        <w:gridCol w:w="720"/>
        <w:gridCol w:w="1710"/>
        <w:gridCol w:w="810"/>
        <w:gridCol w:w="1800"/>
      </w:tblGrid>
      <w:tr w:rsidR="00CB139D" w:rsidRPr="00CB139D" w:rsidTr="00051FFD">
        <w:trPr>
          <w:trHeight w:val="20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Census Region/</w:t>
            </w: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State</w:t>
            </w: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¶</w:t>
            </w:r>
          </w:p>
        </w:tc>
        <w:tc>
          <w:tcPr>
            <w:tcW w:w="982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Age group (years)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vMerge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–4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–9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–14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--19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Rate (95% CI)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Rate 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Rate 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Rate (95% CI)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1430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Northeast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228.2 (209.6–248.0)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124.8 (111.8–139.0)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145.9 (132.3–160.4)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246.9 (229.5–265.2)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250.6 (217.7–287.1)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129.8 (107.3–155.7)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145.4 (122.6–171.3)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239.7 (211.3–270.8)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1,131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253.8 (239.2–269.0)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121.1 (111.2–131.5)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133.0 (123.0–143.5)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1,231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222.1 (209.8–234.8)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275.9 (241.8–313.6)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143.3 (120.1–169.7)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153.8 (131.0–179.5)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252.8 (224.3–283.9)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1,566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238.3 (226.6–250.4)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130.7 (122.2–139.6)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1,095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153.2 (144.2–162.5)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1,763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249.6 (238.1–261.6)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3,309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234.8 (226.9–242.9)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1,864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132.8 (126.8–138.9)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2,282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151.7 (145.6–158.1)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3,923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243.3 (235.8–251.0)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2,235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257.7 (247.1–268.6)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123.8 (116.6–131.3)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136.3 (129.0–143.8)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2,489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232.8 (223.7–242.1)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228.8 (194.8–267.0)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125.6 (101.4–153.9)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131.7 (107.7–159.4)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197.2 (170.1–227.5)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172.4 (133.4–219.4)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146.0 (111.7–187.6)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116.5 (87.8–151.7)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222.9 (185.7–265.3)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1430" w:type="dxa"/>
            <w:gridSpan w:val="9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Midwest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2,172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215.9 (206.9–225.2)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122.3 (115.6–129.2)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1,388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129.6 (122.9–136.6)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2,417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222.1 (213.4–231.2)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1,227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238.5 (225.4–252.2)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122.9 (113.7–132.8)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124.7 (115.5–134.5)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203.6 (191.9–215.8)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245.9 (226.3–266.8)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120.6 (107.0–135.4)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135.7 (121.5–151.1)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215.9 (198.5–234.5)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233.8 (214.8–254.1)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122.3 (108.6–137.2)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130.7 (116.6–146.0)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224.6 (206.3–244.1)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1,823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248.7 (237.4–260.4)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119.1 (111.6–127.1)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1,121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133.3 (125.6–141.4)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1,915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218.1 (208.5–228.1)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232.2 (217.8–247.3)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124.0 (113.6–135.1)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135.6 (124.8–147.0)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1,031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230.7 (216.8–245.2)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1,058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231.0 (217.3–245.4)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116.9 (107.2–127.1)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122.5 (112.8–132.8)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185.5 (173.8–197.9)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242.0 (218.1–267.8)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139.1 (120.9–159.3)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125.0 (107.8–144.2)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230.2 (207.1–255.2)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192.7 (156.8–234.4)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117.5 (89.2–151.9)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120.2 (91.7–154.7)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206.7 (171.8–246.6)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2,018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233.8 (223.8–244.3)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112.5 (105.7–119.6)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126.8 (119.7–134.2)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1,992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203.6 (194.8–212.7)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208.3 (175.6–245.4)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103.0 (80.0–130.5)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109.1 (85.4–137.4)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183.8 (153.6–218.3)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232.3 (218.0–247.3)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117.6 (107.7–128.3)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 (119.7–140.8)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1,093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225.6 (212.4–239.4)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1430" w:type="dxa"/>
            <w:gridSpan w:val="9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South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203.3 (188.8–218.6)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114.2 (103.5–125.7)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123.5 (112.6–135.1)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189.6 (176.3–203.6)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216.9 (198.3–236.7)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127.1 (113.0–142.5)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123.6 (109.8–138.6)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182.3 (165.6–200.3)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249.6 (213.0–290.5)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 (95.0–149.5)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141.7 (115.1–172.7)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216.1 (184.0–252.2)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280.4 (231.8–336.1)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158.6 (118.4–207.9)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170.0 (128.8–220.3)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171.0 (135.6–212.8)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2,944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229.3 (221.1–237.8)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1,531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119.7 (113.8–125.9)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1,812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132.5 (126.5–138.8)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2,873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201.3 (194.0–208.7)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1,694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209.2 (199.4–219.4)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119.0 (111.5–126.8)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126.9 (119.3–134.9)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195.1 (185.7–204.9)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231.5 (215.4–248.4)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123.0 (111.4–135.5)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132.6 (120.7–145.4)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213.5 (198.4–229.4)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201.2 (187.0–216.1)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114.7 (104.0–126.2)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128.5 (117.3–140.4)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185.8 (172.5–199.8)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202.0 (189.0–215.8)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107.1 (97.7–117.3)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124.0 (114.1–134.6)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209.2 (196.5–222.6)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197.6 (180.4–215.9)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105.9 (93.4–119.6)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110.4 (97.9–124.1)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169.7 (154.4–186.2)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1,511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206.3 (196.0–216.9)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115.9 (108.2–124.0)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1,007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134.6 (126.4–143.2)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1,468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192.1 (182.4–202.1)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221.6 (205.3–238.9)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131.9 (119.3–145.6)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121.3 (109.3–134.4)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201.1 (185.7–217.4)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202.8 (188.1–218.3)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105.1 (94.6–116.5)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118.6 (107.6–130.4)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173.6 (160.6–187.3)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240.1 (226.4–254.3)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115.2 (105.9–125.2)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134.5 (124.6–145.1)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1,026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202.4 (190.2–215.1)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5,495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242.1 (235.7–248.6)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2,966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134.9 (130.1–139.8)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3,095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139.5 (134.7–144.5)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4,812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219.6 (213.4–225.9)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1,273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209.9 (198.5–221.7)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115.9 (107.4–124.8)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116.9 (108.5–125.7)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185.9 (175.5–196.7)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238.7 (212.4–267.5)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114.4 (96.5–134.7)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129.7 (111.1–150.7)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208.5 (185.4–233.7)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1430" w:type="dxa"/>
            <w:gridSpan w:val="9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West  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234.9 (198.4–276.1)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134.0 (106.2–166.7)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105.2 (81.3–133.8)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207.2 (173.2–245.8)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1,222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228.3 (215.7–241.5)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115.2 (106.2–124.9)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129.6 (120.0–139.6)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1,085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205.3 (193.3–217.9)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6,890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226.7 (221.4–232.1)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3,763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126.1 (122.1–130.2)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4,223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133.0 (129.0–137.0)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6,849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210.1 (205.2–215.2)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225.4 (211.0–240.6)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117.6 (107.2–128.8)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133.8 (122.7–145.6)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211.5 (197.5–226.1)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210.7 (183.8–240.5)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105.1 (85.7–127.6)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118.2 (98.0–141.5)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209.2 (181.9–239.4)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218.8 (194.9–244.9)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122.3 (104.6–142.2)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116.7 (99.4–136.2)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225.3 (200.8–251.9)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189.7 (159.2–224.4)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113.6 (90.3–141.0)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122.0 (98.3–149.6)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217.3 (186.5–251.6)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New Mexico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188.3 (168.1–210.2)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115.3 (99.5–132.9)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125.8 (109.5–143.8)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200.3 (180.0–222.3)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236.5 (218.8–255.3)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131.5 (118.4–145.6)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136.7 (123.6–150.8)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228.8 (212.0–246.5)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226.4 (209.7–244.1)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115.0 (102.8–128.2)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134.4 (120.7–149.1)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240.4 (221.9–260.0)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1,217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237.7 (224.5–251.4)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125.5 (116.0–135.7)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136.3 (126.5–146.6)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1,224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226.4 (213.9–239.5)</w:t>
            </w:r>
          </w:p>
        </w:tc>
      </w:tr>
      <w:tr w:rsidR="00CB139D" w:rsidRPr="00CB139D" w:rsidTr="00051FFD">
        <w:trPr>
          <w:trHeight w:val="20"/>
          <w:jc w:val="center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9D" w:rsidRPr="00CB139D" w:rsidRDefault="00CB139D" w:rsidP="00CB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209.6 (169.2–256.8)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113.6 (84.1–150.2)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118.1 (87.9–155.2)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139D" w:rsidRPr="00CB139D" w:rsidRDefault="00CB139D" w:rsidP="00CB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188.8 (151.3–232.9)</w:t>
            </w:r>
          </w:p>
        </w:tc>
      </w:tr>
    </w:tbl>
    <w:p w:rsidR="00CB139D" w:rsidRDefault="00CB139D" w:rsidP="00051FFD">
      <w:pPr>
        <w:spacing w:after="120" w:line="240" w:lineRule="auto"/>
        <w:ind w:left="-630"/>
        <w:rPr>
          <w:rFonts w:ascii="Arial" w:hAnsi="Arial" w:cs="Arial"/>
          <w:sz w:val="16"/>
          <w:szCs w:val="16"/>
        </w:rPr>
      </w:pPr>
      <w:r w:rsidRPr="00CB139D">
        <w:rPr>
          <w:rFonts w:ascii="Arial" w:hAnsi="Arial" w:cs="Arial"/>
          <w:sz w:val="16"/>
          <w:szCs w:val="16"/>
        </w:rPr>
        <w:t>Source: CDC’s National Program of Cancer Registries and the NCI’s Surveillance, Epidemiology, and End Results Program.</w:t>
      </w:r>
    </w:p>
    <w:p w:rsidR="00CB139D" w:rsidRDefault="00CB139D" w:rsidP="00051FFD">
      <w:pPr>
        <w:spacing w:after="120" w:line="240" w:lineRule="auto"/>
        <w:ind w:left="-630"/>
        <w:rPr>
          <w:rFonts w:ascii="Arial" w:hAnsi="Arial" w:cs="Arial"/>
          <w:sz w:val="16"/>
          <w:szCs w:val="16"/>
        </w:rPr>
      </w:pPr>
      <w:r w:rsidRPr="00CB139D">
        <w:rPr>
          <w:rFonts w:ascii="Arial" w:hAnsi="Arial" w:cs="Arial"/>
          <w:sz w:val="16"/>
          <w:szCs w:val="16"/>
        </w:rPr>
        <w:t>Abbreviations: CI</w:t>
      </w:r>
      <w:r w:rsidR="00051FFD">
        <w:rPr>
          <w:rFonts w:ascii="Arial" w:hAnsi="Arial" w:cs="Arial"/>
          <w:sz w:val="16"/>
          <w:szCs w:val="16"/>
        </w:rPr>
        <w:t xml:space="preserve"> </w:t>
      </w:r>
      <w:r w:rsidRPr="00CB139D">
        <w:rPr>
          <w:rFonts w:ascii="Arial" w:hAnsi="Arial" w:cs="Arial"/>
          <w:sz w:val="16"/>
          <w:szCs w:val="16"/>
        </w:rPr>
        <w:t>= confidence interval.</w:t>
      </w:r>
    </w:p>
    <w:p w:rsidR="00CB139D" w:rsidRDefault="00CB139D" w:rsidP="00051FFD">
      <w:pPr>
        <w:spacing w:after="120" w:line="240" w:lineRule="auto"/>
        <w:ind w:left="-630"/>
        <w:rPr>
          <w:rFonts w:ascii="Arial" w:hAnsi="Arial" w:cs="Arial"/>
          <w:sz w:val="16"/>
          <w:szCs w:val="16"/>
        </w:rPr>
      </w:pPr>
      <w:r w:rsidRPr="00CB139D">
        <w:rPr>
          <w:rFonts w:ascii="Arial" w:hAnsi="Arial" w:cs="Arial"/>
          <w:sz w:val="16"/>
          <w:szCs w:val="16"/>
        </w:rPr>
        <w:t>* Rates are per 1 million persons and age-adjusted to the 2000 U.S. Standard population.</w:t>
      </w:r>
      <w:bookmarkStart w:id="0" w:name="_GoBack"/>
      <w:bookmarkEnd w:id="0"/>
    </w:p>
    <w:p w:rsidR="00CB139D" w:rsidRDefault="00CB139D" w:rsidP="00051FFD">
      <w:pPr>
        <w:spacing w:after="120" w:line="240" w:lineRule="auto"/>
        <w:ind w:left="-630"/>
        <w:rPr>
          <w:rFonts w:ascii="Arial" w:hAnsi="Arial" w:cs="Arial"/>
          <w:sz w:val="16"/>
          <w:szCs w:val="16"/>
        </w:rPr>
      </w:pPr>
      <w:r w:rsidRPr="002A17B9">
        <w:rPr>
          <w:rFonts w:ascii="Arial" w:hAnsi="Arial" w:cs="Arial"/>
          <w:sz w:val="16"/>
          <w:szCs w:val="16"/>
          <w:vertAlign w:val="superscript"/>
        </w:rPr>
        <w:t>†</w:t>
      </w:r>
      <w:r w:rsidRPr="00CB139D">
        <w:rPr>
          <w:rFonts w:ascii="Arial" w:hAnsi="Arial" w:cs="Arial"/>
          <w:sz w:val="16"/>
          <w:szCs w:val="16"/>
        </w:rPr>
        <w:t xml:space="preserve"> Cases included all malignant cancers (with behavior code = 3) as grouped by the International Classification of Childhood Cancer.</w:t>
      </w:r>
    </w:p>
    <w:p w:rsidR="00CB139D" w:rsidRDefault="00CB139D" w:rsidP="00051FFD">
      <w:pPr>
        <w:spacing w:after="120" w:line="240" w:lineRule="auto"/>
        <w:ind w:left="-630"/>
        <w:rPr>
          <w:rFonts w:ascii="Arial" w:hAnsi="Arial" w:cs="Arial"/>
          <w:sz w:val="16"/>
          <w:szCs w:val="16"/>
        </w:rPr>
      </w:pPr>
      <w:r w:rsidRPr="002A17B9">
        <w:rPr>
          <w:rFonts w:ascii="Arial" w:hAnsi="Arial" w:cs="Arial"/>
          <w:sz w:val="16"/>
          <w:szCs w:val="16"/>
          <w:vertAlign w:val="superscript"/>
        </w:rPr>
        <w:t>§</w:t>
      </w:r>
      <w:r w:rsidRPr="00CB139D">
        <w:rPr>
          <w:rFonts w:ascii="Arial" w:hAnsi="Arial" w:cs="Arial"/>
          <w:sz w:val="16"/>
          <w:szCs w:val="16"/>
        </w:rPr>
        <w:t xml:space="preserve"> Incidence data are compiled from cancer registries that meet the data quality criteria for all years 2003–2014 (covering &gt;99% of the U.S. population). Nevada is excluded. Registry-specific data quality information is available at </w:t>
      </w:r>
      <w:hyperlink r:id="rId4" w:history="1">
        <w:r w:rsidR="00A853DA">
          <w:rPr>
            <w:rStyle w:val="Hyperlink"/>
            <w:rFonts w:ascii="Arial" w:hAnsi="Arial" w:cs="Arial"/>
            <w:sz w:val="16"/>
            <w:szCs w:val="16"/>
          </w:rPr>
          <w:t>https://www.cdc.gov/cancer/npcr/uscs/pdf/uscs-2014-technical-notes.pdf</w:t>
        </w:r>
      </w:hyperlink>
      <w:r w:rsidRPr="00CB139D">
        <w:rPr>
          <w:rFonts w:ascii="Arial" w:hAnsi="Arial" w:cs="Arial"/>
          <w:sz w:val="16"/>
          <w:szCs w:val="16"/>
        </w:rPr>
        <w:t>.</w:t>
      </w:r>
    </w:p>
    <w:p w:rsidR="00CB139D" w:rsidRDefault="00CB139D" w:rsidP="00051FFD">
      <w:pPr>
        <w:spacing w:after="120" w:line="240" w:lineRule="auto"/>
        <w:ind w:left="-630"/>
        <w:rPr>
          <w:rFonts w:ascii="Arial" w:hAnsi="Arial" w:cs="Arial"/>
          <w:sz w:val="16"/>
          <w:szCs w:val="16"/>
        </w:rPr>
      </w:pPr>
      <w:r w:rsidRPr="002A17B9">
        <w:rPr>
          <w:rFonts w:ascii="Arial" w:hAnsi="Arial" w:cs="Arial"/>
          <w:sz w:val="16"/>
          <w:szCs w:val="16"/>
          <w:vertAlign w:val="superscript"/>
        </w:rPr>
        <w:t>¶</w:t>
      </w:r>
      <w:r w:rsidRPr="00CB139D">
        <w:rPr>
          <w:rFonts w:ascii="Arial" w:hAnsi="Arial" w:cs="Arial"/>
          <w:sz w:val="16"/>
          <w:szCs w:val="16"/>
        </w:rPr>
        <w:t xml:space="preserve"> States are grouped by U.S. Census region.</w:t>
      </w:r>
    </w:p>
    <w:sectPr w:rsidR="00CB139D" w:rsidSect="00F06C12">
      <w:pgSz w:w="15840" w:h="12240" w:orient="landscape"/>
      <w:pgMar w:top="108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9D"/>
    <w:rsid w:val="00051FFD"/>
    <w:rsid w:val="0015727F"/>
    <w:rsid w:val="00235447"/>
    <w:rsid w:val="002A17B9"/>
    <w:rsid w:val="004B33D2"/>
    <w:rsid w:val="007745D4"/>
    <w:rsid w:val="007C499C"/>
    <w:rsid w:val="00865070"/>
    <w:rsid w:val="00A853DA"/>
    <w:rsid w:val="00AB227F"/>
    <w:rsid w:val="00AB33A4"/>
    <w:rsid w:val="00CB139D"/>
    <w:rsid w:val="00D26908"/>
    <w:rsid w:val="00F06C12"/>
    <w:rsid w:val="00FB0616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4B3AD-7373-4DA7-B3A6-4260A8C1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3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c.gov/cancer/npcr/uscs/pdf/uscs-2014-technical-no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Gindler, Jacqueline (CDC/OPHSS/CSELS/DPHID)</dc:creator>
  <cp:keywords/>
  <dc:description/>
  <cp:lastModifiedBy>Damon, Glenn (CDC/OPHSS/CSELS/DPHID) (CTR)</cp:lastModifiedBy>
  <cp:revision>4</cp:revision>
  <dcterms:created xsi:type="dcterms:W3CDTF">2018-06-22T15:57:00Z</dcterms:created>
  <dcterms:modified xsi:type="dcterms:W3CDTF">2018-06-25T17:17:00Z</dcterms:modified>
</cp:coreProperties>
</file>