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CF142" w14:textId="4951A6EB" w:rsidR="00E649FC" w:rsidRPr="003A67C3" w:rsidRDefault="0048565D">
      <w:pPr>
        <w:rPr>
          <w:rFonts w:ascii="Arial" w:hAnsi="Arial" w:cs="Arial"/>
          <w:b/>
        </w:rPr>
      </w:pPr>
      <w:r w:rsidRPr="003A67C3">
        <w:rPr>
          <w:rFonts w:ascii="Arial" w:hAnsi="Arial" w:cs="Arial"/>
          <w:b/>
        </w:rPr>
        <w:t>S2</w:t>
      </w:r>
      <w:r w:rsidR="008621A3">
        <w:rPr>
          <w:rFonts w:ascii="Arial" w:hAnsi="Arial" w:cs="Arial"/>
          <w:b/>
        </w:rPr>
        <w:t xml:space="preserve"> Table</w:t>
      </w:r>
      <w:r w:rsidRPr="003A67C3">
        <w:rPr>
          <w:rFonts w:ascii="Arial" w:hAnsi="Arial" w:cs="Arial"/>
          <w:b/>
        </w:rPr>
        <w:t>. Studies included in the STI/BV IPD meta-analysis b</w:t>
      </w:r>
      <w:r w:rsidR="0027152C">
        <w:rPr>
          <w:rFonts w:ascii="Arial" w:hAnsi="Arial" w:cs="Arial"/>
          <w:b/>
        </w:rPr>
        <w:t>y STI/BV and test technology used</w:t>
      </w:r>
    </w:p>
    <w:tbl>
      <w:tblPr>
        <w:tblStyle w:val="LightList-Accent11"/>
        <w:tblpPr w:leftFromText="180" w:rightFromText="180" w:horzAnchor="page" w:tblpX="1118" w:tblpY="423"/>
        <w:tblW w:w="5159" w:type="pct"/>
        <w:tblLayout w:type="fixed"/>
        <w:tblLook w:val="0020" w:firstRow="1" w:lastRow="0" w:firstColumn="0" w:lastColumn="0" w:noHBand="0" w:noVBand="0"/>
      </w:tblPr>
      <w:tblGrid>
        <w:gridCol w:w="2490"/>
        <w:gridCol w:w="1909"/>
        <w:gridCol w:w="1870"/>
        <w:gridCol w:w="2472"/>
        <w:gridCol w:w="2226"/>
        <w:gridCol w:w="2226"/>
        <w:gridCol w:w="2518"/>
        <w:gridCol w:w="2098"/>
      </w:tblGrid>
      <w:tr w:rsidR="00E649FC" w:rsidRPr="003A67C3" w14:paraId="01C22BE5" w14:textId="77777777" w:rsidTr="000D0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7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14:paraId="1D804D4A" w14:textId="77777777" w:rsidR="00E649FC" w:rsidRPr="003A67C3" w:rsidRDefault="00485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7C3">
              <w:rPr>
                <w:rFonts w:ascii="Arial" w:hAnsi="Arial" w:cs="Arial"/>
                <w:sz w:val="22"/>
                <w:szCs w:val="22"/>
              </w:rPr>
              <w:t xml:space="preserve">Study # </w:t>
            </w:r>
          </w:p>
          <w:p w14:paraId="5E21E154" w14:textId="77777777" w:rsidR="00E649FC" w:rsidRPr="003A67C3" w:rsidRDefault="00485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7C3">
              <w:rPr>
                <w:rFonts w:ascii="Arial" w:hAnsi="Arial" w:cs="Arial"/>
                <w:sz w:val="22"/>
                <w:szCs w:val="22"/>
              </w:rPr>
              <w:t>[Reference]</w:t>
            </w:r>
          </w:p>
        </w:tc>
        <w:tc>
          <w:tcPr>
            <w:tcW w:w="536" w:type="pct"/>
          </w:tcPr>
          <w:p w14:paraId="54CE3E5D" w14:textId="77777777" w:rsidR="00E649FC" w:rsidRPr="003A67C3" w:rsidRDefault="00485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A67C3">
              <w:rPr>
                <w:rFonts w:ascii="Arial" w:hAnsi="Arial" w:cs="Arial"/>
                <w:sz w:val="22"/>
                <w:szCs w:val="22"/>
              </w:rPr>
              <w:t>Chlamydia</w:t>
            </w:r>
          </w:p>
          <w:p w14:paraId="073B5061" w14:textId="77777777" w:rsidR="00E649FC" w:rsidRPr="003A67C3" w:rsidRDefault="00485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A67C3">
              <w:rPr>
                <w:rFonts w:ascii="Arial" w:hAnsi="Arial" w:cs="Arial"/>
                <w:b w:val="0"/>
                <w:sz w:val="22"/>
                <w:szCs w:val="22"/>
              </w:rPr>
              <w:t>Test 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</w:tcPr>
          <w:p w14:paraId="09873D82" w14:textId="77777777" w:rsidR="00E649FC" w:rsidRPr="003A67C3" w:rsidRDefault="00485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7C3">
              <w:rPr>
                <w:rFonts w:ascii="Arial" w:hAnsi="Arial" w:cs="Arial"/>
                <w:sz w:val="22"/>
                <w:szCs w:val="22"/>
              </w:rPr>
              <w:t>Gonorrhea</w:t>
            </w:r>
            <w:r w:rsidRPr="003A67C3">
              <w:rPr>
                <w:rFonts w:ascii="Arial" w:hAnsi="Arial" w:cs="Arial"/>
                <w:b w:val="0"/>
                <w:sz w:val="22"/>
                <w:szCs w:val="22"/>
              </w:rPr>
              <w:t xml:space="preserve"> Test Type</w:t>
            </w:r>
          </w:p>
        </w:tc>
        <w:tc>
          <w:tcPr>
            <w:tcW w:w="694" w:type="pct"/>
          </w:tcPr>
          <w:p w14:paraId="244F5468" w14:textId="77777777" w:rsidR="00E649FC" w:rsidRPr="003A67C3" w:rsidRDefault="00485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A67C3">
              <w:rPr>
                <w:rFonts w:ascii="Arial" w:hAnsi="Arial" w:cs="Arial"/>
                <w:sz w:val="22"/>
                <w:szCs w:val="22"/>
              </w:rPr>
              <w:t>Syphilis</w:t>
            </w:r>
          </w:p>
          <w:p w14:paraId="1265EBC2" w14:textId="77777777" w:rsidR="00E649FC" w:rsidRPr="003A67C3" w:rsidRDefault="00485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A67C3">
              <w:rPr>
                <w:rFonts w:ascii="Arial" w:hAnsi="Arial" w:cs="Arial"/>
                <w:sz w:val="22"/>
                <w:szCs w:val="22"/>
              </w:rPr>
              <w:t>Overall</w:t>
            </w:r>
            <w:r w:rsidRPr="003A67C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6B121A03" w14:textId="77777777" w:rsidR="00E649FC" w:rsidRPr="003A67C3" w:rsidRDefault="00485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A67C3">
              <w:rPr>
                <w:rFonts w:ascii="Arial" w:hAnsi="Arial" w:cs="Arial"/>
                <w:b w:val="0"/>
                <w:sz w:val="22"/>
                <w:szCs w:val="22"/>
              </w:rPr>
              <w:t>Test 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</w:tcPr>
          <w:p w14:paraId="307CC932" w14:textId="77777777" w:rsidR="00E649FC" w:rsidRPr="003A67C3" w:rsidRDefault="00485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7C3">
              <w:rPr>
                <w:rFonts w:ascii="Arial" w:hAnsi="Arial" w:cs="Arial"/>
                <w:sz w:val="22"/>
                <w:szCs w:val="22"/>
              </w:rPr>
              <w:t>Syphilis</w:t>
            </w:r>
          </w:p>
          <w:p w14:paraId="3E3F506A" w14:textId="77777777" w:rsidR="00E649FC" w:rsidRPr="003A67C3" w:rsidRDefault="0048565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A67C3">
              <w:rPr>
                <w:rFonts w:ascii="Arial" w:hAnsi="Arial" w:cs="Arial"/>
                <w:sz w:val="22"/>
                <w:szCs w:val="22"/>
              </w:rPr>
              <w:t>High titer, active infection</w:t>
            </w:r>
          </w:p>
          <w:p w14:paraId="1DFCD6C4" w14:textId="77777777" w:rsidR="00E649FC" w:rsidRPr="003A67C3" w:rsidRDefault="00485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7C3">
              <w:rPr>
                <w:rFonts w:ascii="Arial" w:hAnsi="Arial" w:cs="Arial"/>
                <w:b w:val="0"/>
                <w:sz w:val="22"/>
                <w:szCs w:val="22"/>
              </w:rPr>
              <w:t>Test Type</w:t>
            </w:r>
          </w:p>
        </w:tc>
        <w:tc>
          <w:tcPr>
            <w:tcW w:w="625" w:type="pct"/>
          </w:tcPr>
          <w:p w14:paraId="07C7D208" w14:textId="77777777" w:rsidR="00E649FC" w:rsidRPr="003A67C3" w:rsidRDefault="00485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A67C3">
              <w:rPr>
                <w:rFonts w:ascii="Arial" w:hAnsi="Arial" w:cs="Arial"/>
                <w:sz w:val="22"/>
                <w:szCs w:val="22"/>
              </w:rPr>
              <w:t>Trichomoniasis</w:t>
            </w:r>
          </w:p>
          <w:p w14:paraId="17D1328F" w14:textId="77777777" w:rsidR="00E649FC" w:rsidRPr="003A67C3" w:rsidRDefault="00485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A67C3">
              <w:rPr>
                <w:rFonts w:ascii="Arial" w:hAnsi="Arial" w:cs="Arial"/>
                <w:b w:val="0"/>
                <w:sz w:val="22"/>
                <w:szCs w:val="22"/>
              </w:rPr>
              <w:t>Test 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4F8D4D86" w14:textId="77777777" w:rsidR="00E649FC" w:rsidRPr="003A67C3" w:rsidRDefault="00485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7C3">
              <w:rPr>
                <w:rFonts w:ascii="Arial" w:hAnsi="Arial" w:cs="Arial"/>
                <w:sz w:val="22"/>
                <w:szCs w:val="22"/>
              </w:rPr>
              <w:t>HSV-2</w:t>
            </w:r>
          </w:p>
          <w:p w14:paraId="7AE3E2A5" w14:textId="77777777" w:rsidR="00E649FC" w:rsidRPr="003A67C3" w:rsidRDefault="0048565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3A67C3">
              <w:rPr>
                <w:rFonts w:ascii="Arial" w:hAnsi="Arial" w:cs="Arial"/>
                <w:b w:val="0"/>
                <w:sz w:val="22"/>
                <w:szCs w:val="22"/>
              </w:rPr>
              <w:t>Test Type</w:t>
            </w:r>
          </w:p>
        </w:tc>
        <w:tc>
          <w:tcPr>
            <w:tcW w:w="589" w:type="pct"/>
          </w:tcPr>
          <w:p w14:paraId="137AD366" w14:textId="77777777" w:rsidR="00E649FC" w:rsidRPr="003A67C3" w:rsidRDefault="00485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A67C3">
              <w:rPr>
                <w:rFonts w:ascii="Arial" w:hAnsi="Arial" w:cs="Arial"/>
                <w:sz w:val="22"/>
                <w:szCs w:val="22"/>
              </w:rPr>
              <w:t>BV</w:t>
            </w:r>
          </w:p>
          <w:p w14:paraId="6A0CA27B" w14:textId="77777777" w:rsidR="00E649FC" w:rsidRPr="003A67C3" w:rsidRDefault="00485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A67C3">
              <w:rPr>
                <w:rFonts w:ascii="Arial" w:hAnsi="Arial" w:cs="Arial"/>
                <w:b w:val="0"/>
                <w:sz w:val="22"/>
                <w:szCs w:val="22"/>
              </w:rPr>
              <w:t>Test Type</w:t>
            </w:r>
          </w:p>
        </w:tc>
      </w:tr>
      <w:tr w:rsidR="00A561CD" w:rsidRPr="003A67C3" w14:paraId="20E006F4" w14:textId="77777777" w:rsidTr="001D1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14:paraId="111A9030" w14:textId="756A3EB8" w:rsidR="00A561CD" w:rsidRPr="003A67C3" w:rsidRDefault="00A561CD" w:rsidP="00264311">
            <w:pPr>
              <w:jc w:val="center"/>
              <w:rPr>
                <w:rFonts w:ascii="Arial" w:hAnsi="Arial" w:cs="Arial"/>
              </w:rPr>
            </w:pPr>
            <w:r w:rsidRPr="00A561CD">
              <w:rPr>
                <w:rFonts w:ascii="Arial" w:hAnsi="Arial" w:cs="Arial"/>
              </w:rPr>
              <w:t>S1 [</w:t>
            </w:r>
            <w:r w:rsidR="004122C4">
              <w:rPr>
                <w:rFonts w:ascii="Arial" w:hAnsi="Arial" w:cs="Arial"/>
              </w:rPr>
              <w:t>1,2</w:t>
            </w:r>
            <w:r w:rsidRPr="00A561CD">
              <w:rPr>
                <w:rFonts w:ascii="Arial" w:hAnsi="Arial" w:cs="Arial"/>
              </w:rPr>
              <w:t>]</w:t>
            </w:r>
          </w:p>
        </w:tc>
        <w:tc>
          <w:tcPr>
            <w:tcW w:w="536" w:type="pct"/>
            <w:vAlign w:val="center"/>
          </w:tcPr>
          <w:p w14:paraId="431A4A6C" w14:textId="77777777" w:rsidR="00A561CD" w:rsidRPr="003A67C3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Not included</w:t>
            </w:r>
            <w:r w:rsidRPr="003A67C3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62A5D890" w14:textId="77777777" w:rsidR="00A561CD" w:rsidRPr="003A67C3" w:rsidRDefault="00A561CD" w:rsidP="00A561CD">
            <w:pPr>
              <w:jc w:val="center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Culture</w:t>
            </w:r>
          </w:p>
        </w:tc>
        <w:tc>
          <w:tcPr>
            <w:tcW w:w="694" w:type="pct"/>
            <w:vAlign w:val="center"/>
          </w:tcPr>
          <w:p w14:paraId="0F720985" w14:textId="77777777" w:rsidR="00A561CD" w:rsidRPr="003A67C3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RPR/TPHA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24E3FACD" w14:textId="77777777" w:rsidR="00A561CD" w:rsidRPr="003A67C3" w:rsidRDefault="00A561CD" w:rsidP="00A561CD">
            <w:pPr>
              <w:jc w:val="center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RPR/TPHA</w:t>
            </w:r>
          </w:p>
        </w:tc>
        <w:tc>
          <w:tcPr>
            <w:tcW w:w="625" w:type="pct"/>
            <w:vAlign w:val="center"/>
          </w:tcPr>
          <w:p w14:paraId="591948E3" w14:textId="77777777" w:rsidR="00A561CD" w:rsidRPr="003A67C3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Wet mount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A0E1211" w14:textId="77777777" w:rsidR="00A561CD" w:rsidRPr="003A67C3" w:rsidRDefault="00A561CD" w:rsidP="00A561CD">
            <w:pPr>
              <w:jc w:val="center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EIA</w:t>
            </w:r>
          </w:p>
        </w:tc>
        <w:tc>
          <w:tcPr>
            <w:tcW w:w="589" w:type="pct"/>
            <w:vAlign w:val="center"/>
          </w:tcPr>
          <w:p w14:paraId="48D7FBB4" w14:textId="77777777" w:rsidR="00A561CD" w:rsidRPr="003A67C3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Nugent</w:t>
            </w:r>
          </w:p>
        </w:tc>
      </w:tr>
      <w:tr w:rsidR="00A561CD" w:rsidRPr="003A67C3" w14:paraId="40190858" w14:textId="77777777" w:rsidTr="001D1B88">
        <w:trPr>
          <w:trHeight w:val="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14:paraId="4D777AF5" w14:textId="49C7C252" w:rsidR="00A561CD" w:rsidRPr="003A67C3" w:rsidRDefault="00A561CD" w:rsidP="00A561CD">
            <w:pPr>
              <w:jc w:val="center"/>
              <w:rPr>
                <w:rFonts w:ascii="Arial" w:hAnsi="Arial" w:cs="Arial"/>
              </w:rPr>
            </w:pPr>
            <w:r w:rsidRPr="00A561CD">
              <w:rPr>
                <w:rFonts w:ascii="Arial" w:hAnsi="Arial" w:cs="Arial"/>
              </w:rPr>
              <w:t>S2 [</w:t>
            </w:r>
            <w:r w:rsidR="004122C4">
              <w:rPr>
                <w:rFonts w:ascii="Arial" w:hAnsi="Arial" w:cs="Arial"/>
              </w:rPr>
              <w:t>3,4</w:t>
            </w:r>
            <w:r w:rsidR="00264311">
              <w:rPr>
                <w:rFonts w:ascii="Arial" w:hAnsi="Arial" w:cs="Arial"/>
              </w:rPr>
              <w:t>]</w:t>
            </w:r>
          </w:p>
        </w:tc>
        <w:tc>
          <w:tcPr>
            <w:tcW w:w="536" w:type="pct"/>
            <w:vAlign w:val="center"/>
          </w:tcPr>
          <w:p w14:paraId="7BB4EB4E" w14:textId="77777777" w:rsidR="00A561CD" w:rsidRPr="003A67C3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DNA assay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66B41B86" w14:textId="77777777" w:rsidR="00A561CD" w:rsidRPr="003A67C3" w:rsidRDefault="00A561CD" w:rsidP="00A561CD">
            <w:pPr>
              <w:jc w:val="center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DNA assay</w:t>
            </w:r>
          </w:p>
        </w:tc>
        <w:tc>
          <w:tcPr>
            <w:tcW w:w="694" w:type="pct"/>
            <w:vAlign w:val="center"/>
          </w:tcPr>
          <w:p w14:paraId="2690DE30" w14:textId="77777777" w:rsidR="00A561CD" w:rsidRPr="003A67C3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Not included</w:t>
            </w:r>
            <w:r w:rsidRPr="003A67C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1EA8B09B" w14:textId="77777777" w:rsidR="00A561CD" w:rsidRPr="003A67C3" w:rsidRDefault="00A561CD" w:rsidP="00A561CD">
            <w:pPr>
              <w:jc w:val="center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Not included</w:t>
            </w:r>
            <w:r w:rsidRPr="003A67C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625" w:type="pct"/>
            <w:vAlign w:val="center"/>
          </w:tcPr>
          <w:p w14:paraId="488BE3A1" w14:textId="77777777" w:rsidR="00A561CD" w:rsidRPr="003A67C3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Wet mount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9A86F9B" w14:textId="77777777" w:rsidR="00A561CD" w:rsidRPr="003A67C3" w:rsidRDefault="00A561CD" w:rsidP="00A561CD">
            <w:pPr>
              <w:spacing w:beforeLines="40" w:before="96"/>
              <w:jc w:val="center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Not included</w:t>
            </w:r>
            <w:r w:rsidRPr="003A67C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89" w:type="pct"/>
            <w:vAlign w:val="center"/>
          </w:tcPr>
          <w:p w14:paraId="0DCE582A" w14:textId="77777777" w:rsidR="00A561CD" w:rsidRPr="003A67C3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Not included</w:t>
            </w:r>
            <w:r w:rsidRPr="003A67C3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561CD" w:rsidRPr="003A67C3" w14:paraId="2C39DC4A" w14:textId="77777777" w:rsidTr="001D1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14:paraId="1B61DD94" w14:textId="5D2D501F" w:rsidR="00A561CD" w:rsidRPr="003A67C3" w:rsidRDefault="00A561CD" w:rsidP="00264311">
            <w:pPr>
              <w:jc w:val="center"/>
              <w:rPr>
                <w:rFonts w:ascii="Arial" w:hAnsi="Arial" w:cs="Arial"/>
              </w:rPr>
            </w:pPr>
            <w:r w:rsidRPr="00A561CD">
              <w:rPr>
                <w:rFonts w:ascii="Arial" w:hAnsi="Arial" w:cs="Arial"/>
              </w:rPr>
              <w:t>S3a [</w:t>
            </w:r>
            <w:r w:rsidR="004122C4">
              <w:rPr>
                <w:rFonts w:ascii="Arial" w:hAnsi="Arial" w:cs="Arial"/>
              </w:rPr>
              <w:t>5,6</w:t>
            </w:r>
            <w:r w:rsidRPr="00A561CD">
              <w:rPr>
                <w:rFonts w:ascii="Arial" w:hAnsi="Arial" w:cs="Arial"/>
              </w:rPr>
              <w:t>]</w:t>
            </w:r>
          </w:p>
        </w:tc>
        <w:tc>
          <w:tcPr>
            <w:tcW w:w="536" w:type="pct"/>
            <w:vAlign w:val="center"/>
          </w:tcPr>
          <w:p w14:paraId="147E46CB" w14:textId="77777777" w:rsidR="00A561CD" w:rsidRPr="003A67C3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NAAT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4B6E8CEC" w14:textId="77777777" w:rsidR="00A561CD" w:rsidRPr="003A67C3" w:rsidRDefault="00A561CD" w:rsidP="00A561CD">
            <w:pPr>
              <w:jc w:val="center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NAAT</w:t>
            </w:r>
          </w:p>
        </w:tc>
        <w:tc>
          <w:tcPr>
            <w:tcW w:w="694" w:type="pct"/>
            <w:vAlign w:val="center"/>
          </w:tcPr>
          <w:p w14:paraId="6B2115E5" w14:textId="77777777" w:rsidR="00A561CD" w:rsidRPr="003A67C3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RPR/TPHA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6F51DC10" w14:textId="77777777" w:rsidR="00A561CD" w:rsidRPr="003A67C3" w:rsidRDefault="00A561CD" w:rsidP="00A561CD">
            <w:pPr>
              <w:jc w:val="center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Not included</w:t>
            </w:r>
            <w:r w:rsidRPr="003A67C3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625" w:type="pct"/>
            <w:vAlign w:val="center"/>
          </w:tcPr>
          <w:p w14:paraId="327444FA" w14:textId="77777777" w:rsidR="00A561CD" w:rsidRPr="003A67C3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Wet mount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870BB4" w14:textId="77777777" w:rsidR="00A561CD" w:rsidRPr="003A67C3" w:rsidRDefault="00A561CD" w:rsidP="00A561CD">
            <w:pPr>
              <w:jc w:val="center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EIA</w:t>
            </w:r>
          </w:p>
        </w:tc>
        <w:tc>
          <w:tcPr>
            <w:tcW w:w="589" w:type="pct"/>
            <w:vAlign w:val="center"/>
          </w:tcPr>
          <w:p w14:paraId="24D8CCE9" w14:textId="77777777" w:rsidR="00A561CD" w:rsidRPr="003A67C3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3A67C3">
              <w:rPr>
                <w:rFonts w:ascii="Arial" w:hAnsi="Arial" w:cs="Arial"/>
              </w:rPr>
              <w:t>Amsel</w:t>
            </w:r>
            <w:proofErr w:type="spellEnd"/>
            <w:r w:rsidRPr="003A67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Pr="003A67C3">
              <w:rPr>
                <w:rFonts w:ascii="Arial" w:hAnsi="Arial" w:cs="Arial"/>
              </w:rPr>
              <w:t xml:space="preserve"> Nugent</w:t>
            </w:r>
          </w:p>
        </w:tc>
      </w:tr>
      <w:tr w:rsidR="00A561CD" w:rsidRPr="003A67C3" w14:paraId="70827701" w14:textId="77777777" w:rsidTr="001D1B88">
        <w:trPr>
          <w:trHeight w:val="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14:paraId="42C4CDF6" w14:textId="4F18F368" w:rsidR="00A561CD" w:rsidRPr="003A67C3" w:rsidRDefault="004122C4" w:rsidP="002643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S3b [5,6</w:t>
            </w:r>
            <w:r w:rsidR="00A561CD" w:rsidRPr="00A561CD">
              <w:rPr>
                <w:rFonts w:ascii="Arial" w:hAnsi="Arial" w:cs="Arial"/>
              </w:rPr>
              <w:t>]</w:t>
            </w:r>
          </w:p>
        </w:tc>
        <w:tc>
          <w:tcPr>
            <w:tcW w:w="536" w:type="pct"/>
            <w:vAlign w:val="center"/>
          </w:tcPr>
          <w:p w14:paraId="131E305C" w14:textId="77777777" w:rsidR="00A561CD" w:rsidRPr="003A67C3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NAAT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0831F2AC" w14:textId="77777777" w:rsidR="00A561CD" w:rsidRPr="003A67C3" w:rsidRDefault="00A561CD" w:rsidP="00A561CD">
            <w:pPr>
              <w:jc w:val="center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NAAT</w:t>
            </w:r>
          </w:p>
        </w:tc>
        <w:tc>
          <w:tcPr>
            <w:tcW w:w="694" w:type="pct"/>
            <w:vAlign w:val="center"/>
          </w:tcPr>
          <w:p w14:paraId="7F375B44" w14:textId="77777777" w:rsidR="00A561CD" w:rsidRPr="003A67C3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RPR/TPHA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09B5350B" w14:textId="77777777" w:rsidR="00A561CD" w:rsidRPr="003A67C3" w:rsidRDefault="00A561CD" w:rsidP="00A561CD">
            <w:pPr>
              <w:jc w:val="center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Not included</w:t>
            </w:r>
            <w:r w:rsidRPr="003A67C3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625" w:type="pct"/>
            <w:vAlign w:val="center"/>
          </w:tcPr>
          <w:p w14:paraId="07C0ABDC" w14:textId="77777777" w:rsidR="00A561CD" w:rsidRPr="003A67C3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Wet mount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58DC7A1" w14:textId="77777777" w:rsidR="00A561CD" w:rsidRPr="003A67C3" w:rsidRDefault="00A561CD" w:rsidP="00A561CD">
            <w:pPr>
              <w:jc w:val="center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EIA</w:t>
            </w:r>
          </w:p>
        </w:tc>
        <w:tc>
          <w:tcPr>
            <w:tcW w:w="589" w:type="pct"/>
            <w:vAlign w:val="center"/>
          </w:tcPr>
          <w:p w14:paraId="2B302183" w14:textId="77777777" w:rsidR="00A561CD" w:rsidRPr="003A67C3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3A67C3">
              <w:rPr>
                <w:rFonts w:ascii="Arial" w:hAnsi="Arial" w:cs="Arial"/>
              </w:rPr>
              <w:t>Amsel</w:t>
            </w:r>
            <w:proofErr w:type="spellEnd"/>
            <w:r w:rsidRPr="003A67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Pr="003A67C3">
              <w:rPr>
                <w:rFonts w:ascii="Arial" w:hAnsi="Arial" w:cs="Arial"/>
              </w:rPr>
              <w:t xml:space="preserve"> Nugent</w:t>
            </w:r>
          </w:p>
        </w:tc>
      </w:tr>
      <w:tr w:rsidR="00A561CD" w:rsidRPr="003A67C3" w14:paraId="344DF247" w14:textId="77777777" w:rsidTr="001D1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14:paraId="581C4817" w14:textId="651D62D4" w:rsidR="00A561CD" w:rsidRPr="003A67C3" w:rsidRDefault="00A561CD" w:rsidP="00264311">
            <w:pPr>
              <w:jc w:val="center"/>
              <w:rPr>
                <w:rFonts w:ascii="Arial" w:hAnsi="Arial" w:cs="Arial"/>
              </w:rPr>
            </w:pPr>
            <w:r w:rsidRPr="00A561CD">
              <w:rPr>
                <w:rFonts w:ascii="Arial" w:hAnsi="Arial" w:cs="Arial"/>
              </w:rPr>
              <w:t>S4 [</w:t>
            </w:r>
            <w:r w:rsidR="004122C4">
              <w:rPr>
                <w:rFonts w:ascii="Arial" w:hAnsi="Arial" w:cs="Arial"/>
              </w:rPr>
              <w:t>7]</w:t>
            </w:r>
          </w:p>
        </w:tc>
        <w:tc>
          <w:tcPr>
            <w:tcW w:w="536" w:type="pct"/>
            <w:vAlign w:val="center"/>
          </w:tcPr>
          <w:p w14:paraId="50067565" w14:textId="77777777" w:rsidR="00A561CD" w:rsidRPr="003A67C3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PCR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22D271C5" w14:textId="77777777" w:rsidR="00A561CD" w:rsidRPr="003A67C3" w:rsidRDefault="00A561CD" w:rsidP="00A561CD">
            <w:pPr>
              <w:jc w:val="center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PCR &amp; culture</w:t>
            </w:r>
          </w:p>
        </w:tc>
        <w:tc>
          <w:tcPr>
            <w:tcW w:w="694" w:type="pct"/>
            <w:vAlign w:val="center"/>
          </w:tcPr>
          <w:p w14:paraId="7E635061" w14:textId="77777777" w:rsidR="00A561CD" w:rsidRPr="003A67C3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67C3">
              <w:rPr>
                <w:rFonts w:ascii="Arial" w:hAnsi="Arial" w:cs="Arial"/>
              </w:rPr>
              <w:t>RPR/TPHA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430F93D2" w14:textId="77777777" w:rsidR="00A561CD" w:rsidRPr="003A67C3" w:rsidRDefault="00A561CD" w:rsidP="00A561CD">
            <w:pPr>
              <w:jc w:val="center"/>
            </w:pPr>
            <w:r w:rsidRPr="003A67C3">
              <w:rPr>
                <w:rFonts w:ascii="Arial" w:hAnsi="Arial" w:cs="Arial"/>
              </w:rPr>
              <w:t>RPR/TPHA</w:t>
            </w:r>
          </w:p>
        </w:tc>
        <w:tc>
          <w:tcPr>
            <w:tcW w:w="625" w:type="pct"/>
            <w:vAlign w:val="center"/>
          </w:tcPr>
          <w:p w14:paraId="47A6BF6C" w14:textId="77777777" w:rsidR="00A561CD" w:rsidRPr="003A67C3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In Pouch culture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30A6DCC" w14:textId="77777777" w:rsidR="00A561CD" w:rsidRPr="003A67C3" w:rsidRDefault="00A561CD" w:rsidP="00A561CD">
            <w:pPr>
              <w:jc w:val="center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EIA</w:t>
            </w:r>
          </w:p>
        </w:tc>
        <w:tc>
          <w:tcPr>
            <w:tcW w:w="589" w:type="pct"/>
            <w:vAlign w:val="center"/>
          </w:tcPr>
          <w:p w14:paraId="2223039A" w14:textId="77777777" w:rsidR="00A561CD" w:rsidRPr="003A67C3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Nugent</w:t>
            </w:r>
          </w:p>
        </w:tc>
      </w:tr>
      <w:tr w:rsidR="00A561CD" w:rsidRPr="003A67C3" w14:paraId="7E5EB964" w14:textId="77777777" w:rsidTr="001D1B88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14:paraId="2D5464A3" w14:textId="0C88D0B1" w:rsidR="00A561CD" w:rsidRPr="003A67C3" w:rsidRDefault="00A561CD" w:rsidP="00264311">
            <w:pPr>
              <w:jc w:val="center"/>
              <w:rPr>
                <w:rFonts w:ascii="Arial" w:hAnsi="Arial" w:cs="Arial"/>
              </w:rPr>
            </w:pPr>
            <w:r w:rsidRPr="00A561CD">
              <w:rPr>
                <w:rFonts w:ascii="Arial" w:hAnsi="Arial" w:cs="Arial"/>
              </w:rPr>
              <w:t>S5 [</w:t>
            </w:r>
            <w:r w:rsidR="004122C4">
              <w:rPr>
                <w:rFonts w:ascii="Arial" w:hAnsi="Arial" w:cs="Arial"/>
              </w:rPr>
              <w:t>8</w:t>
            </w:r>
            <w:r w:rsidRPr="00A561CD">
              <w:rPr>
                <w:rFonts w:ascii="Arial" w:hAnsi="Arial" w:cs="Arial"/>
              </w:rPr>
              <w:t>]</w:t>
            </w:r>
          </w:p>
        </w:tc>
        <w:tc>
          <w:tcPr>
            <w:tcW w:w="536" w:type="pct"/>
            <w:vAlign w:val="center"/>
          </w:tcPr>
          <w:p w14:paraId="19A588B3" w14:textId="77777777" w:rsidR="00A561CD" w:rsidRPr="003A67C3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PCR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7E79F970" w14:textId="77777777" w:rsidR="00A561CD" w:rsidRPr="003A67C3" w:rsidRDefault="00A561CD" w:rsidP="00A561CD">
            <w:pPr>
              <w:jc w:val="center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PCR</w:t>
            </w:r>
          </w:p>
        </w:tc>
        <w:tc>
          <w:tcPr>
            <w:tcW w:w="694" w:type="pct"/>
            <w:vAlign w:val="center"/>
          </w:tcPr>
          <w:p w14:paraId="286349A8" w14:textId="77777777" w:rsidR="00A561CD" w:rsidRPr="003A67C3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RPR/TPPA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040D7133" w14:textId="77777777" w:rsidR="00A561CD" w:rsidRPr="003A67C3" w:rsidRDefault="00A561CD" w:rsidP="00A561CD">
            <w:pPr>
              <w:jc w:val="center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RPR/TPPA</w:t>
            </w:r>
          </w:p>
        </w:tc>
        <w:tc>
          <w:tcPr>
            <w:tcW w:w="625" w:type="pct"/>
            <w:vAlign w:val="center"/>
          </w:tcPr>
          <w:p w14:paraId="12BC69BA" w14:textId="77777777" w:rsidR="00A561CD" w:rsidRPr="003A67C3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Not included</w:t>
            </w:r>
            <w:r w:rsidRPr="003A67C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130C0E3" w14:textId="77777777" w:rsidR="00A561CD" w:rsidRPr="003A67C3" w:rsidRDefault="00A561CD" w:rsidP="00A561CD">
            <w:pPr>
              <w:spacing w:beforeLines="40" w:before="96"/>
              <w:jc w:val="center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EIA</w:t>
            </w:r>
          </w:p>
        </w:tc>
        <w:tc>
          <w:tcPr>
            <w:tcW w:w="589" w:type="pct"/>
            <w:vAlign w:val="center"/>
          </w:tcPr>
          <w:p w14:paraId="2664A6C6" w14:textId="77777777" w:rsidR="00A561CD" w:rsidRPr="003A67C3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3A67C3">
              <w:rPr>
                <w:rFonts w:ascii="Arial" w:hAnsi="Arial" w:cs="Arial"/>
              </w:rPr>
              <w:t>Ison</w:t>
            </w:r>
            <w:proofErr w:type="spellEnd"/>
            <w:r w:rsidRPr="003A67C3">
              <w:rPr>
                <w:rFonts w:ascii="Arial" w:hAnsi="Arial" w:cs="Arial"/>
              </w:rPr>
              <w:t xml:space="preserve"> Hay</w:t>
            </w:r>
          </w:p>
        </w:tc>
      </w:tr>
      <w:tr w:rsidR="00A561CD" w:rsidRPr="003A67C3" w14:paraId="308C5043" w14:textId="77777777" w:rsidTr="001D1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14:paraId="12FB2BC4" w14:textId="581E0420" w:rsidR="00A561CD" w:rsidRPr="003A67C3" w:rsidRDefault="00A561CD" w:rsidP="00264311">
            <w:pPr>
              <w:jc w:val="center"/>
              <w:rPr>
                <w:rFonts w:ascii="Arial" w:hAnsi="Arial" w:cs="Arial"/>
              </w:rPr>
            </w:pPr>
            <w:r w:rsidRPr="00A561CD">
              <w:rPr>
                <w:rFonts w:ascii="Arial" w:hAnsi="Arial" w:cs="Arial"/>
              </w:rPr>
              <w:t>S6 [</w:t>
            </w:r>
            <w:r w:rsidR="004122C4">
              <w:rPr>
                <w:rFonts w:ascii="Arial" w:hAnsi="Arial" w:cs="Arial"/>
              </w:rPr>
              <w:t>9,10</w:t>
            </w:r>
            <w:r w:rsidRPr="00A561CD">
              <w:rPr>
                <w:rFonts w:ascii="Arial" w:hAnsi="Arial" w:cs="Arial"/>
              </w:rPr>
              <w:t>]</w:t>
            </w:r>
          </w:p>
        </w:tc>
        <w:tc>
          <w:tcPr>
            <w:tcW w:w="536" w:type="pct"/>
            <w:vAlign w:val="center"/>
          </w:tcPr>
          <w:p w14:paraId="48CAAA30" w14:textId="77777777" w:rsidR="00A561CD" w:rsidRPr="003A67C3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PCR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21EFBED1" w14:textId="77777777" w:rsidR="00A561CD" w:rsidRPr="003A67C3" w:rsidRDefault="00A561CD" w:rsidP="00A561CD">
            <w:pPr>
              <w:jc w:val="center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PCR</w:t>
            </w:r>
          </w:p>
        </w:tc>
        <w:tc>
          <w:tcPr>
            <w:tcW w:w="694" w:type="pct"/>
            <w:vAlign w:val="center"/>
          </w:tcPr>
          <w:p w14:paraId="0578276E" w14:textId="77777777" w:rsidR="00A561CD" w:rsidRPr="003A67C3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RPR/TPPA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6D8D4FB8" w14:textId="77777777" w:rsidR="00A561CD" w:rsidRPr="003A67C3" w:rsidRDefault="00A561CD" w:rsidP="00A561CD">
            <w:pPr>
              <w:jc w:val="center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RPR/TPPA</w:t>
            </w:r>
          </w:p>
        </w:tc>
        <w:tc>
          <w:tcPr>
            <w:tcW w:w="625" w:type="pct"/>
            <w:vAlign w:val="center"/>
          </w:tcPr>
          <w:p w14:paraId="61383EDA" w14:textId="77777777" w:rsidR="00A561CD" w:rsidRPr="003A67C3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In Pouch culture &amp; wet mount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5D01885" w14:textId="77777777" w:rsidR="00A561CD" w:rsidRPr="003A67C3" w:rsidRDefault="00A561CD" w:rsidP="00A561CD">
            <w:pPr>
              <w:spacing w:beforeLines="40" w:before="96"/>
              <w:jc w:val="center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Not included</w:t>
            </w:r>
            <w:r w:rsidRPr="003A67C3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589" w:type="pct"/>
            <w:vAlign w:val="center"/>
          </w:tcPr>
          <w:p w14:paraId="5B4992A9" w14:textId="77777777" w:rsidR="00A561CD" w:rsidRPr="003A67C3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 xml:space="preserve">Nugent &amp; </w:t>
            </w:r>
            <w:proofErr w:type="spellStart"/>
            <w:r w:rsidRPr="003A67C3">
              <w:rPr>
                <w:rFonts w:ascii="Arial" w:hAnsi="Arial" w:cs="Arial"/>
              </w:rPr>
              <w:t>Ison</w:t>
            </w:r>
            <w:proofErr w:type="spellEnd"/>
            <w:r w:rsidRPr="003A67C3">
              <w:rPr>
                <w:rFonts w:ascii="Arial" w:hAnsi="Arial" w:cs="Arial"/>
              </w:rPr>
              <w:t xml:space="preserve"> Hay</w:t>
            </w:r>
          </w:p>
        </w:tc>
      </w:tr>
      <w:tr w:rsidR="00A561CD" w:rsidRPr="003A67C3" w14:paraId="1EA6DB55" w14:textId="77777777" w:rsidTr="001D1B88">
        <w:trPr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14:paraId="11EFDF47" w14:textId="08E0196D" w:rsidR="00A561CD" w:rsidRPr="003A67C3" w:rsidRDefault="00A561CD" w:rsidP="00264311">
            <w:pPr>
              <w:jc w:val="center"/>
              <w:rPr>
                <w:rFonts w:ascii="Arial" w:hAnsi="Arial" w:cs="Arial"/>
              </w:rPr>
            </w:pPr>
            <w:r w:rsidRPr="00A561CD">
              <w:rPr>
                <w:rFonts w:ascii="Arial" w:hAnsi="Arial" w:cs="Arial"/>
              </w:rPr>
              <w:t>S7a [</w:t>
            </w:r>
            <w:r w:rsidR="004122C4">
              <w:rPr>
                <w:rFonts w:ascii="Arial" w:hAnsi="Arial" w:cs="Arial"/>
              </w:rPr>
              <w:t>11,12</w:t>
            </w:r>
            <w:r w:rsidRPr="00A561CD">
              <w:rPr>
                <w:rFonts w:ascii="Arial" w:hAnsi="Arial" w:cs="Arial"/>
              </w:rPr>
              <w:t>]</w:t>
            </w:r>
          </w:p>
        </w:tc>
        <w:tc>
          <w:tcPr>
            <w:tcW w:w="536" w:type="pct"/>
            <w:vAlign w:val="center"/>
          </w:tcPr>
          <w:p w14:paraId="3A555E77" w14:textId="77777777" w:rsidR="00A561CD" w:rsidRPr="003A67C3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PCR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7815D37E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PCR</w:t>
            </w:r>
          </w:p>
        </w:tc>
        <w:tc>
          <w:tcPr>
            <w:tcW w:w="694" w:type="pct"/>
            <w:vAlign w:val="center"/>
          </w:tcPr>
          <w:p w14:paraId="785F87EC" w14:textId="77777777" w:rsidR="00A561CD" w:rsidRPr="00BE1D94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D94">
              <w:rPr>
                <w:rFonts w:ascii="Arial" w:hAnsi="Arial" w:cs="Arial"/>
              </w:rPr>
              <w:t>RPR/TPHA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03EE7262" w14:textId="77777777" w:rsidR="00A561CD" w:rsidRPr="00BE1D94" w:rsidRDefault="00A561CD" w:rsidP="00A561CD">
            <w:pPr>
              <w:jc w:val="center"/>
            </w:pPr>
            <w:r w:rsidRPr="00BE1D94">
              <w:rPr>
                <w:rFonts w:ascii="Arial" w:hAnsi="Arial" w:cs="Arial"/>
              </w:rPr>
              <w:t>RPR/TPHA</w:t>
            </w:r>
          </w:p>
        </w:tc>
        <w:tc>
          <w:tcPr>
            <w:tcW w:w="625" w:type="pct"/>
            <w:vAlign w:val="center"/>
          </w:tcPr>
          <w:p w14:paraId="6DA6C0A3" w14:textId="77777777" w:rsidR="00A561CD" w:rsidRPr="00BE1D94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PCR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391F68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EIA</w:t>
            </w:r>
          </w:p>
        </w:tc>
        <w:tc>
          <w:tcPr>
            <w:tcW w:w="589" w:type="pct"/>
            <w:vAlign w:val="center"/>
          </w:tcPr>
          <w:p w14:paraId="7776ABB9" w14:textId="5BBDB24F" w:rsidR="00A561CD" w:rsidRPr="00BE1D94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Not included</w:t>
            </w:r>
            <w:r w:rsidR="00E30121" w:rsidRPr="00BE1D94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561CD" w:rsidRPr="003A67C3" w14:paraId="32D05DBB" w14:textId="77777777" w:rsidTr="001D1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14:paraId="023920ED" w14:textId="333BAF94" w:rsidR="00A561CD" w:rsidRPr="003A67C3" w:rsidRDefault="00A561CD" w:rsidP="00A561CD">
            <w:pPr>
              <w:jc w:val="center"/>
              <w:rPr>
                <w:rFonts w:ascii="Arial" w:hAnsi="Arial" w:cs="Arial"/>
              </w:rPr>
            </w:pPr>
            <w:r w:rsidRPr="00A561CD">
              <w:rPr>
                <w:rFonts w:ascii="Arial" w:hAnsi="Arial" w:cs="Arial"/>
              </w:rPr>
              <w:t>S7b [</w:t>
            </w:r>
            <w:r w:rsidR="004122C4">
              <w:rPr>
                <w:rFonts w:ascii="Arial" w:hAnsi="Arial" w:cs="Arial"/>
              </w:rPr>
              <w:t>11,12</w:t>
            </w:r>
            <w:r w:rsidRPr="00A561CD">
              <w:rPr>
                <w:rFonts w:ascii="Arial" w:hAnsi="Arial" w:cs="Arial"/>
              </w:rPr>
              <w:t>]</w:t>
            </w:r>
          </w:p>
        </w:tc>
        <w:tc>
          <w:tcPr>
            <w:tcW w:w="536" w:type="pct"/>
            <w:vAlign w:val="center"/>
          </w:tcPr>
          <w:p w14:paraId="64B0DDCA" w14:textId="77777777" w:rsidR="00A561CD" w:rsidRPr="003A67C3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PCR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70398957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PCR</w:t>
            </w:r>
          </w:p>
        </w:tc>
        <w:tc>
          <w:tcPr>
            <w:tcW w:w="694" w:type="pct"/>
            <w:vAlign w:val="center"/>
          </w:tcPr>
          <w:p w14:paraId="6A56C238" w14:textId="77777777" w:rsidR="00A561CD" w:rsidRPr="00BE1D94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D94">
              <w:rPr>
                <w:rFonts w:ascii="Arial" w:hAnsi="Arial" w:cs="Arial"/>
              </w:rPr>
              <w:t>RPR/TPHA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1D65C2AD" w14:textId="77777777" w:rsidR="00A561CD" w:rsidRPr="00BE1D94" w:rsidRDefault="00A561CD" w:rsidP="00A561CD">
            <w:pPr>
              <w:jc w:val="center"/>
            </w:pPr>
            <w:r w:rsidRPr="00BE1D94">
              <w:rPr>
                <w:rFonts w:ascii="Arial" w:hAnsi="Arial" w:cs="Arial"/>
              </w:rPr>
              <w:t>RPR/TPHA</w:t>
            </w:r>
          </w:p>
        </w:tc>
        <w:tc>
          <w:tcPr>
            <w:tcW w:w="625" w:type="pct"/>
            <w:vAlign w:val="center"/>
          </w:tcPr>
          <w:p w14:paraId="63EA22A3" w14:textId="77777777" w:rsidR="00A561CD" w:rsidRPr="00BE1D94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PCR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83FC579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EIA</w:t>
            </w:r>
          </w:p>
        </w:tc>
        <w:tc>
          <w:tcPr>
            <w:tcW w:w="589" w:type="pct"/>
            <w:vAlign w:val="center"/>
          </w:tcPr>
          <w:p w14:paraId="318768E8" w14:textId="176E7417" w:rsidR="00A561CD" w:rsidRPr="00BE1D94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Not included</w:t>
            </w:r>
            <w:r w:rsidR="00E30121" w:rsidRPr="00BE1D94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561CD" w:rsidRPr="003A67C3" w14:paraId="438FB881" w14:textId="77777777" w:rsidTr="001D1B88">
        <w:trPr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14:paraId="7EA8936A" w14:textId="10937B83" w:rsidR="00A561CD" w:rsidRPr="003A67C3" w:rsidRDefault="00A561CD" w:rsidP="00472A68">
            <w:pPr>
              <w:jc w:val="center"/>
              <w:rPr>
                <w:rFonts w:ascii="Arial" w:hAnsi="Arial" w:cs="Arial"/>
              </w:rPr>
            </w:pPr>
            <w:r w:rsidRPr="00A561CD">
              <w:rPr>
                <w:rFonts w:ascii="Arial" w:hAnsi="Arial" w:cs="Arial"/>
              </w:rPr>
              <w:t>S8 [</w:t>
            </w:r>
            <w:r w:rsidR="004122C4">
              <w:rPr>
                <w:rFonts w:ascii="Arial" w:hAnsi="Arial" w:cs="Arial"/>
              </w:rPr>
              <w:t>13</w:t>
            </w:r>
            <w:r w:rsidRPr="00A561CD">
              <w:rPr>
                <w:rFonts w:ascii="Arial" w:hAnsi="Arial" w:cs="Arial"/>
              </w:rPr>
              <w:t>]</w:t>
            </w:r>
          </w:p>
        </w:tc>
        <w:tc>
          <w:tcPr>
            <w:tcW w:w="536" w:type="pct"/>
            <w:vAlign w:val="center"/>
          </w:tcPr>
          <w:p w14:paraId="242C4A76" w14:textId="77777777" w:rsidR="00A561CD" w:rsidRPr="003A67C3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NAAT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52315B92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NAAT</w:t>
            </w:r>
          </w:p>
        </w:tc>
        <w:tc>
          <w:tcPr>
            <w:tcW w:w="694" w:type="pct"/>
            <w:vAlign w:val="center"/>
          </w:tcPr>
          <w:p w14:paraId="4A92CD8D" w14:textId="77777777" w:rsidR="00A561CD" w:rsidRPr="00BE1D94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Not included</w:t>
            </w:r>
            <w:r w:rsidRPr="00BE1D94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7CE46812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Not included</w:t>
            </w:r>
            <w:r w:rsidRPr="00BE1D94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625" w:type="pct"/>
            <w:vAlign w:val="center"/>
          </w:tcPr>
          <w:p w14:paraId="6179702D" w14:textId="77777777" w:rsidR="00A561CD" w:rsidRPr="00BE1D94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Culture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AD14F15" w14:textId="4D0F5DDF" w:rsidR="00A561CD" w:rsidRPr="00BE1D94" w:rsidRDefault="00A561CD" w:rsidP="00A561CD">
            <w:pPr>
              <w:spacing w:beforeLines="40" w:before="96"/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Not included</w:t>
            </w:r>
          </w:p>
        </w:tc>
        <w:tc>
          <w:tcPr>
            <w:tcW w:w="589" w:type="pct"/>
            <w:vAlign w:val="center"/>
          </w:tcPr>
          <w:p w14:paraId="1AD39F37" w14:textId="77777777" w:rsidR="00A561CD" w:rsidRPr="00BE1D94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Nugent</w:t>
            </w:r>
          </w:p>
        </w:tc>
      </w:tr>
      <w:tr w:rsidR="00A561CD" w:rsidRPr="003A67C3" w14:paraId="331A43EE" w14:textId="77777777" w:rsidTr="001D1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14:paraId="7BA5F730" w14:textId="4234238A" w:rsidR="00A561CD" w:rsidRPr="003A67C3" w:rsidRDefault="00A561CD" w:rsidP="00472A68">
            <w:pPr>
              <w:jc w:val="center"/>
              <w:rPr>
                <w:rFonts w:ascii="Arial" w:hAnsi="Arial" w:cs="Arial"/>
              </w:rPr>
            </w:pPr>
            <w:r w:rsidRPr="00A561CD">
              <w:rPr>
                <w:rFonts w:ascii="Arial" w:hAnsi="Arial" w:cs="Arial"/>
              </w:rPr>
              <w:t>S9 [</w:t>
            </w:r>
            <w:r w:rsidR="004122C4">
              <w:rPr>
                <w:rFonts w:ascii="Arial" w:hAnsi="Arial" w:cs="Arial"/>
              </w:rPr>
              <w:t>14</w:t>
            </w:r>
            <w:r w:rsidRPr="00A561CD">
              <w:rPr>
                <w:rFonts w:ascii="Arial" w:hAnsi="Arial" w:cs="Arial"/>
              </w:rPr>
              <w:t>]</w:t>
            </w:r>
          </w:p>
        </w:tc>
        <w:tc>
          <w:tcPr>
            <w:tcW w:w="536" w:type="pct"/>
            <w:vAlign w:val="center"/>
          </w:tcPr>
          <w:p w14:paraId="2908F3D6" w14:textId="77777777" w:rsidR="00A561CD" w:rsidRPr="003A67C3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NAAT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577F14E9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NAAT</w:t>
            </w:r>
          </w:p>
        </w:tc>
        <w:tc>
          <w:tcPr>
            <w:tcW w:w="694" w:type="pct"/>
            <w:vAlign w:val="center"/>
          </w:tcPr>
          <w:p w14:paraId="41520304" w14:textId="77777777" w:rsidR="00A561CD" w:rsidRPr="00BE1D94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D94">
              <w:rPr>
                <w:rFonts w:ascii="Arial" w:hAnsi="Arial" w:cs="Arial"/>
              </w:rPr>
              <w:t>Not included</w:t>
            </w:r>
            <w:r w:rsidRPr="00BE1D94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024A782A" w14:textId="77777777" w:rsidR="00A561CD" w:rsidRPr="00BE1D94" w:rsidRDefault="00A561CD" w:rsidP="00A561CD">
            <w:pPr>
              <w:jc w:val="center"/>
            </w:pPr>
            <w:r w:rsidRPr="00BE1D94">
              <w:rPr>
                <w:rFonts w:ascii="Arial" w:hAnsi="Arial" w:cs="Arial"/>
              </w:rPr>
              <w:t>Not included</w:t>
            </w:r>
            <w:r w:rsidRPr="00BE1D94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625" w:type="pct"/>
            <w:vAlign w:val="center"/>
          </w:tcPr>
          <w:p w14:paraId="7DF09036" w14:textId="77777777" w:rsidR="00A561CD" w:rsidRPr="00BE1D94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NAAT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0D9673A" w14:textId="77777777" w:rsidR="00A561CD" w:rsidRPr="00BE1D94" w:rsidRDefault="00A561CD" w:rsidP="00A561CD">
            <w:pPr>
              <w:spacing w:beforeLines="40" w:before="96"/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EIA</w:t>
            </w:r>
          </w:p>
        </w:tc>
        <w:tc>
          <w:tcPr>
            <w:tcW w:w="589" w:type="pct"/>
            <w:vAlign w:val="center"/>
          </w:tcPr>
          <w:p w14:paraId="7F59CCFF" w14:textId="77777777" w:rsidR="00A561CD" w:rsidRPr="00BE1D94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Nugent</w:t>
            </w:r>
          </w:p>
        </w:tc>
      </w:tr>
      <w:tr w:rsidR="00A561CD" w:rsidRPr="003A67C3" w14:paraId="72C97D0C" w14:textId="77777777" w:rsidTr="001D1B88">
        <w:trPr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14:paraId="11ACCD84" w14:textId="38AB8C57" w:rsidR="00A561CD" w:rsidRPr="003A67C3" w:rsidRDefault="00A561CD" w:rsidP="00472A68">
            <w:pPr>
              <w:jc w:val="center"/>
              <w:rPr>
                <w:rFonts w:ascii="Arial" w:hAnsi="Arial" w:cs="Arial"/>
              </w:rPr>
            </w:pPr>
            <w:r w:rsidRPr="00A561CD">
              <w:rPr>
                <w:rFonts w:ascii="Arial" w:hAnsi="Arial" w:cs="Arial"/>
              </w:rPr>
              <w:t>S10 [</w:t>
            </w:r>
            <w:r w:rsidR="004122C4">
              <w:rPr>
                <w:rFonts w:ascii="Arial" w:hAnsi="Arial" w:cs="Arial"/>
              </w:rPr>
              <w:t>15</w:t>
            </w:r>
            <w:r w:rsidRPr="00A561CD">
              <w:rPr>
                <w:rFonts w:ascii="Arial" w:hAnsi="Arial" w:cs="Arial"/>
              </w:rPr>
              <w:t>]</w:t>
            </w:r>
          </w:p>
        </w:tc>
        <w:tc>
          <w:tcPr>
            <w:tcW w:w="536" w:type="pct"/>
            <w:vAlign w:val="center"/>
          </w:tcPr>
          <w:p w14:paraId="2D550271" w14:textId="77777777" w:rsidR="00A561CD" w:rsidRPr="003A67C3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SDA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314B7973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SDA</w:t>
            </w:r>
          </w:p>
        </w:tc>
        <w:tc>
          <w:tcPr>
            <w:tcW w:w="694" w:type="pct"/>
            <w:vAlign w:val="center"/>
          </w:tcPr>
          <w:p w14:paraId="377F06CC" w14:textId="77777777" w:rsidR="00A561CD" w:rsidRPr="00BE1D94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RPR/TPPA/TPHA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1F3487AB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RPR/TPPA/TPHA</w:t>
            </w:r>
          </w:p>
        </w:tc>
        <w:tc>
          <w:tcPr>
            <w:tcW w:w="625" w:type="pct"/>
            <w:vAlign w:val="center"/>
          </w:tcPr>
          <w:p w14:paraId="3D457081" w14:textId="77777777" w:rsidR="00A561CD" w:rsidRPr="00BE1D94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PCR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BF9E659" w14:textId="77777777" w:rsidR="00A561CD" w:rsidRPr="00BE1D94" w:rsidRDefault="00A561CD" w:rsidP="00A561CD">
            <w:pPr>
              <w:spacing w:beforeLines="40" w:before="96"/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EIA</w:t>
            </w:r>
          </w:p>
        </w:tc>
        <w:tc>
          <w:tcPr>
            <w:tcW w:w="589" w:type="pct"/>
            <w:vAlign w:val="center"/>
          </w:tcPr>
          <w:p w14:paraId="2D06A3DF" w14:textId="77777777" w:rsidR="00A561CD" w:rsidRPr="00BE1D94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Nugent</w:t>
            </w:r>
          </w:p>
        </w:tc>
      </w:tr>
      <w:tr w:rsidR="00A561CD" w:rsidRPr="003A67C3" w14:paraId="76643717" w14:textId="77777777" w:rsidTr="001D1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14:paraId="36CF29CD" w14:textId="0069D5FF" w:rsidR="00A561CD" w:rsidRPr="003A67C3" w:rsidRDefault="00A561CD" w:rsidP="00472A68">
            <w:pPr>
              <w:jc w:val="center"/>
              <w:rPr>
                <w:rFonts w:ascii="Arial" w:hAnsi="Arial" w:cs="Arial"/>
              </w:rPr>
            </w:pPr>
            <w:r w:rsidRPr="00A561CD">
              <w:rPr>
                <w:rFonts w:ascii="Arial" w:hAnsi="Arial" w:cs="Arial"/>
              </w:rPr>
              <w:t>S11 [</w:t>
            </w:r>
            <w:r w:rsidR="004122C4">
              <w:rPr>
                <w:rFonts w:ascii="Arial" w:hAnsi="Arial" w:cs="Arial"/>
              </w:rPr>
              <w:t>16,17</w:t>
            </w:r>
            <w:r w:rsidRPr="00A561CD">
              <w:rPr>
                <w:rFonts w:ascii="Arial" w:hAnsi="Arial" w:cs="Arial"/>
              </w:rPr>
              <w:t>]</w:t>
            </w:r>
          </w:p>
        </w:tc>
        <w:tc>
          <w:tcPr>
            <w:tcW w:w="536" w:type="pct"/>
            <w:vAlign w:val="center"/>
          </w:tcPr>
          <w:p w14:paraId="44835B70" w14:textId="77777777" w:rsidR="00A561CD" w:rsidRPr="003A67C3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EIA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7E57B9D7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Culture</w:t>
            </w:r>
          </w:p>
        </w:tc>
        <w:tc>
          <w:tcPr>
            <w:tcW w:w="694" w:type="pct"/>
            <w:vAlign w:val="center"/>
          </w:tcPr>
          <w:p w14:paraId="06816B5D" w14:textId="77777777" w:rsidR="00A561CD" w:rsidRPr="00BE1D94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RPR/TPHA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2E0084CF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Not included</w:t>
            </w:r>
          </w:p>
        </w:tc>
        <w:tc>
          <w:tcPr>
            <w:tcW w:w="625" w:type="pct"/>
            <w:vAlign w:val="center"/>
          </w:tcPr>
          <w:p w14:paraId="64F3D19D" w14:textId="77777777" w:rsidR="00A561CD" w:rsidRPr="00BE1D94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Wet mount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8BD5AC2" w14:textId="77777777" w:rsidR="00A561CD" w:rsidRPr="00BE1D94" w:rsidRDefault="00A561CD" w:rsidP="00A561CD">
            <w:pPr>
              <w:spacing w:beforeLines="40" w:before="96"/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EIA</w:t>
            </w:r>
          </w:p>
        </w:tc>
        <w:tc>
          <w:tcPr>
            <w:tcW w:w="589" w:type="pct"/>
            <w:vAlign w:val="center"/>
          </w:tcPr>
          <w:p w14:paraId="134FC5CE" w14:textId="77777777" w:rsidR="00A561CD" w:rsidRPr="00BE1D94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E1D94">
              <w:rPr>
                <w:rFonts w:ascii="Arial" w:hAnsi="Arial" w:cs="Arial"/>
              </w:rPr>
              <w:t>Amsel</w:t>
            </w:r>
            <w:proofErr w:type="spellEnd"/>
          </w:p>
        </w:tc>
      </w:tr>
      <w:tr w:rsidR="00A561CD" w:rsidRPr="003A67C3" w14:paraId="4E4A0A66" w14:textId="77777777" w:rsidTr="001D1B88">
        <w:trPr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14:paraId="7DA26397" w14:textId="33DC123B" w:rsidR="00A561CD" w:rsidRPr="003A67C3" w:rsidRDefault="00A561CD" w:rsidP="00472A68">
            <w:pPr>
              <w:jc w:val="center"/>
              <w:rPr>
                <w:rFonts w:ascii="Arial" w:hAnsi="Arial" w:cs="Arial"/>
              </w:rPr>
            </w:pPr>
            <w:r w:rsidRPr="00A561CD">
              <w:rPr>
                <w:rFonts w:ascii="Arial" w:hAnsi="Arial" w:cs="Arial"/>
              </w:rPr>
              <w:t>S12 [</w:t>
            </w:r>
            <w:r w:rsidR="009128B7">
              <w:rPr>
                <w:rFonts w:ascii="Arial" w:hAnsi="Arial" w:cs="Arial"/>
              </w:rPr>
              <w:t>18,19</w:t>
            </w:r>
            <w:r w:rsidRPr="00A561CD">
              <w:rPr>
                <w:rFonts w:ascii="Arial" w:hAnsi="Arial" w:cs="Arial"/>
              </w:rPr>
              <w:t>]</w:t>
            </w:r>
          </w:p>
        </w:tc>
        <w:tc>
          <w:tcPr>
            <w:tcW w:w="536" w:type="pct"/>
            <w:vAlign w:val="center"/>
          </w:tcPr>
          <w:p w14:paraId="59D389F8" w14:textId="77777777" w:rsidR="00A561CD" w:rsidRPr="003A67C3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PCR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2360E183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PCR</w:t>
            </w:r>
          </w:p>
        </w:tc>
        <w:tc>
          <w:tcPr>
            <w:tcW w:w="694" w:type="pct"/>
            <w:vAlign w:val="center"/>
          </w:tcPr>
          <w:p w14:paraId="56B82013" w14:textId="77777777" w:rsidR="00A561CD" w:rsidRPr="00BE1D94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RPR/TPHA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70B36FA9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RPR/TPHA</w:t>
            </w:r>
          </w:p>
        </w:tc>
        <w:tc>
          <w:tcPr>
            <w:tcW w:w="625" w:type="pct"/>
            <w:vAlign w:val="center"/>
          </w:tcPr>
          <w:p w14:paraId="2ECFA2C7" w14:textId="77777777" w:rsidR="00A561CD" w:rsidRPr="00BE1D94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In Pouch culture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EA473D9" w14:textId="1E06DD9A" w:rsidR="00A561CD" w:rsidRPr="00BE1D94" w:rsidRDefault="00A561CD" w:rsidP="00A561CD">
            <w:pPr>
              <w:spacing w:beforeLines="40" w:before="96"/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Not included</w:t>
            </w:r>
            <w:r w:rsidRPr="00BE1D94">
              <w:rPr>
                <w:rFonts w:ascii="Arial" w:hAnsi="Arial" w:cs="Arial"/>
                <w:vertAlign w:val="superscript"/>
              </w:rPr>
              <w:t>?</w:t>
            </w:r>
          </w:p>
        </w:tc>
        <w:tc>
          <w:tcPr>
            <w:tcW w:w="589" w:type="pct"/>
            <w:vAlign w:val="center"/>
          </w:tcPr>
          <w:p w14:paraId="35FD3794" w14:textId="77777777" w:rsidR="00A561CD" w:rsidRPr="00BE1D94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E1D94">
              <w:rPr>
                <w:rFonts w:ascii="Arial" w:hAnsi="Arial" w:cs="Arial"/>
              </w:rPr>
              <w:t>Amsel</w:t>
            </w:r>
            <w:proofErr w:type="spellEnd"/>
          </w:p>
        </w:tc>
      </w:tr>
      <w:tr w:rsidR="00A561CD" w:rsidRPr="003A67C3" w14:paraId="05A28B2D" w14:textId="77777777" w:rsidTr="001D1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14:paraId="097DB889" w14:textId="12EF46DC" w:rsidR="00A561CD" w:rsidRPr="003A67C3" w:rsidRDefault="00A561CD" w:rsidP="00472A68">
            <w:pPr>
              <w:jc w:val="center"/>
              <w:rPr>
                <w:rFonts w:ascii="Arial" w:hAnsi="Arial" w:cs="Arial"/>
              </w:rPr>
            </w:pPr>
            <w:r w:rsidRPr="00A561CD">
              <w:rPr>
                <w:rFonts w:ascii="Arial" w:hAnsi="Arial" w:cs="Arial"/>
              </w:rPr>
              <w:t>S13 [</w:t>
            </w:r>
            <w:r w:rsidR="009128B7">
              <w:rPr>
                <w:rFonts w:ascii="Arial" w:hAnsi="Arial" w:cs="Arial"/>
              </w:rPr>
              <w:t>20</w:t>
            </w:r>
            <w:r w:rsidRPr="00A561CD">
              <w:rPr>
                <w:rFonts w:ascii="Arial" w:hAnsi="Arial" w:cs="Arial"/>
              </w:rPr>
              <w:t>]</w:t>
            </w:r>
          </w:p>
        </w:tc>
        <w:tc>
          <w:tcPr>
            <w:tcW w:w="536" w:type="pct"/>
            <w:vAlign w:val="center"/>
          </w:tcPr>
          <w:p w14:paraId="371D0C34" w14:textId="77777777" w:rsidR="00A561CD" w:rsidRPr="003A67C3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PCR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7069F5B6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PCR</w:t>
            </w:r>
          </w:p>
        </w:tc>
        <w:tc>
          <w:tcPr>
            <w:tcW w:w="694" w:type="pct"/>
            <w:vAlign w:val="center"/>
          </w:tcPr>
          <w:p w14:paraId="2C044A9E" w14:textId="77777777" w:rsidR="00A561CD" w:rsidRPr="00BE1D94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RPR/TPHA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3BAF60D9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RPR/TPHA</w:t>
            </w:r>
          </w:p>
        </w:tc>
        <w:tc>
          <w:tcPr>
            <w:tcW w:w="625" w:type="pct"/>
            <w:vAlign w:val="center"/>
          </w:tcPr>
          <w:p w14:paraId="52232951" w14:textId="77777777" w:rsidR="00A561CD" w:rsidRPr="00BE1D94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In Pouch culture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9F4E304" w14:textId="77777777" w:rsidR="00A561CD" w:rsidRPr="00BE1D94" w:rsidRDefault="00A561CD" w:rsidP="00A561CD">
            <w:pPr>
              <w:spacing w:beforeLines="40" w:before="96"/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EIA</w:t>
            </w:r>
          </w:p>
        </w:tc>
        <w:tc>
          <w:tcPr>
            <w:tcW w:w="589" w:type="pct"/>
            <w:vAlign w:val="center"/>
          </w:tcPr>
          <w:p w14:paraId="32B5DB15" w14:textId="77777777" w:rsidR="00A561CD" w:rsidRPr="00BE1D94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Nugent</w:t>
            </w:r>
          </w:p>
        </w:tc>
      </w:tr>
      <w:tr w:rsidR="00A561CD" w:rsidRPr="003A67C3" w14:paraId="0116D7BA" w14:textId="77777777" w:rsidTr="001D1B88">
        <w:trPr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14:paraId="47C1E8F5" w14:textId="16C843BE" w:rsidR="00A561CD" w:rsidRPr="003A67C3" w:rsidRDefault="00A561CD" w:rsidP="00472A68">
            <w:pPr>
              <w:jc w:val="center"/>
              <w:rPr>
                <w:rFonts w:ascii="Arial" w:hAnsi="Arial" w:cs="Arial"/>
              </w:rPr>
            </w:pPr>
            <w:r w:rsidRPr="00A561CD">
              <w:rPr>
                <w:rFonts w:ascii="Arial" w:hAnsi="Arial" w:cs="Arial"/>
              </w:rPr>
              <w:t>S14 [</w:t>
            </w:r>
            <w:r w:rsidR="009128B7">
              <w:rPr>
                <w:rFonts w:ascii="Arial" w:hAnsi="Arial" w:cs="Arial"/>
              </w:rPr>
              <w:t>21</w:t>
            </w:r>
            <w:r w:rsidRPr="00A561CD">
              <w:rPr>
                <w:rFonts w:ascii="Arial" w:hAnsi="Arial" w:cs="Arial"/>
              </w:rPr>
              <w:t>]</w:t>
            </w:r>
          </w:p>
        </w:tc>
        <w:tc>
          <w:tcPr>
            <w:tcW w:w="536" w:type="pct"/>
            <w:vAlign w:val="center"/>
          </w:tcPr>
          <w:p w14:paraId="7512CDE7" w14:textId="77777777" w:rsidR="00A561CD" w:rsidRPr="003A67C3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PCR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6D71FB05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PCR</w:t>
            </w:r>
          </w:p>
        </w:tc>
        <w:tc>
          <w:tcPr>
            <w:tcW w:w="694" w:type="pct"/>
            <w:vAlign w:val="center"/>
          </w:tcPr>
          <w:p w14:paraId="48B7E26E" w14:textId="77777777" w:rsidR="00A561CD" w:rsidRPr="00BE1D94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RPR/TPPA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51767A4A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RPR/TPPA</w:t>
            </w:r>
          </w:p>
        </w:tc>
        <w:tc>
          <w:tcPr>
            <w:tcW w:w="625" w:type="pct"/>
            <w:vAlign w:val="center"/>
          </w:tcPr>
          <w:p w14:paraId="493E4B0A" w14:textId="77777777" w:rsidR="00A561CD" w:rsidRPr="00BE1D94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In Pouch culture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5D19685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EIA</w:t>
            </w:r>
          </w:p>
        </w:tc>
        <w:tc>
          <w:tcPr>
            <w:tcW w:w="589" w:type="pct"/>
            <w:vAlign w:val="center"/>
          </w:tcPr>
          <w:p w14:paraId="04886EFF" w14:textId="77777777" w:rsidR="00A561CD" w:rsidRPr="00BE1D94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Nugent</w:t>
            </w:r>
          </w:p>
        </w:tc>
      </w:tr>
      <w:tr w:rsidR="00A561CD" w:rsidRPr="003A67C3" w14:paraId="56975D39" w14:textId="77777777" w:rsidTr="001D1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14:paraId="645E98B1" w14:textId="7F95361F" w:rsidR="00A561CD" w:rsidRPr="003A67C3" w:rsidRDefault="00A561CD" w:rsidP="00472A68">
            <w:pPr>
              <w:jc w:val="center"/>
              <w:rPr>
                <w:rFonts w:ascii="Arial" w:hAnsi="Arial" w:cs="Arial"/>
              </w:rPr>
            </w:pPr>
            <w:r w:rsidRPr="00A561CD">
              <w:rPr>
                <w:rFonts w:ascii="Arial" w:hAnsi="Arial" w:cs="Arial"/>
              </w:rPr>
              <w:t>S15a [</w:t>
            </w:r>
            <w:r w:rsidR="009128B7">
              <w:rPr>
                <w:rFonts w:ascii="Arial" w:hAnsi="Arial" w:cs="Arial"/>
              </w:rPr>
              <w:t>22,23</w:t>
            </w:r>
            <w:r w:rsidRPr="00A561CD">
              <w:rPr>
                <w:rFonts w:ascii="Arial" w:hAnsi="Arial" w:cs="Arial"/>
              </w:rPr>
              <w:t>]</w:t>
            </w:r>
          </w:p>
        </w:tc>
        <w:tc>
          <w:tcPr>
            <w:tcW w:w="536" w:type="pct"/>
            <w:vAlign w:val="center"/>
          </w:tcPr>
          <w:p w14:paraId="1C1498E5" w14:textId="77777777" w:rsidR="00A561CD" w:rsidRPr="003A67C3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NAAT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5D3A38EB" w14:textId="77777777" w:rsidR="00A561CD" w:rsidRPr="00BE1D94" w:rsidRDefault="00A561CD" w:rsidP="00A561CD">
            <w:pPr>
              <w:jc w:val="center"/>
            </w:pPr>
            <w:r w:rsidRPr="00BE1D94">
              <w:rPr>
                <w:rFonts w:ascii="Arial" w:hAnsi="Arial" w:cs="Arial"/>
              </w:rPr>
              <w:t>NAAT</w:t>
            </w:r>
          </w:p>
        </w:tc>
        <w:tc>
          <w:tcPr>
            <w:tcW w:w="694" w:type="pct"/>
            <w:vAlign w:val="center"/>
          </w:tcPr>
          <w:p w14:paraId="1DA68443" w14:textId="77777777" w:rsidR="00A561CD" w:rsidRPr="00BE1D94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D94">
              <w:rPr>
                <w:rFonts w:ascii="Arial" w:hAnsi="Arial" w:cs="Arial"/>
              </w:rPr>
              <w:t>RPR/TPHA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182CBF9B" w14:textId="77777777" w:rsidR="00A561CD" w:rsidRPr="00BE1D94" w:rsidRDefault="00A561CD" w:rsidP="00A561CD">
            <w:pPr>
              <w:jc w:val="center"/>
            </w:pPr>
            <w:r w:rsidRPr="00BE1D94">
              <w:rPr>
                <w:rFonts w:ascii="Arial" w:hAnsi="Arial" w:cs="Arial"/>
              </w:rPr>
              <w:t>RPR/TPHA</w:t>
            </w:r>
          </w:p>
        </w:tc>
        <w:tc>
          <w:tcPr>
            <w:tcW w:w="625" w:type="pct"/>
            <w:vAlign w:val="center"/>
          </w:tcPr>
          <w:p w14:paraId="07BF58CE" w14:textId="77777777" w:rsidR="00A561CD" w:rsidRPr="00BE1D94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NAAT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2BE92DA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Not included</w:t>
            </w:r>
            <w:r w:rsidRPr="00BE1D94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589" w:type="pct"/>
            <w:vAlign w:val="center"/>
          </w:tcPr>
          <w:p w14:paraId="7414A1FD" w14:textId="0D5046ED" w:rsidR="00A561CD" w:rsidRPr="00BE1D94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Not included</w:t>
            </w:r>
            <w:r w:rsidR="00E30121" w:rsidRPr="00BE1D94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561CD" w:rsidRPr="003A67C3" w14:paraId="3297AD15" w14:textId="77777777" w:rsidTr="001D1B88">
        <w:trPr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14:paraId="07E0265B" w14:textId="4D363093" w:rsidR="00A561CD" w:rsidRPr="003A67C3" w:rsidRDefault="00A561CD" w:rsidP="00472A68">
            <w:pPr>
              <w:jc w:val="center"/>
              <w:rPr>
                <w:rFonts w:ascii="Arial" w:hAnsi="Arial" w:cs="Arial"/>
              </w:rPr>
            </w:pPr>
            <w:r w:rsidRPr="00A561CD">
              <w:rPr>
                <w:rFonts w:ascii="Arial" w:hAnsi="Arial" w:cs="Arial"/>
              </w:rPr>
              <w:t>S15b [</w:t>
            </w:r>
            <w:r w:rsidR="009128B7">
              <w:rPr>
                <w:rFonts w:ascii="Arial" w:hAnsi="Arial" w:cs="Arial"/>
              </w:rPr>
              <w:t>22,23</w:t>
            </w:r>
            <w:r w:rsidRPr="00A561CD">
              <w:rPr>
                <w:rFonts w:ascii="Arial" w:hAnsi="Arial" w:cs="Arial"/>
              </w:rPr>
              <w:t>]</w:t>
            </w:r>
          </w:p>
        </w:tc>
        <w:tc>
          <w:tcPr>
            <w:tcW w:w="536" w:type="pct"/>
            <w:vAlign w:val="center"/>
          </w:tcPr>
          <w:p w14:paraId="3D2C31F2" w14:textId="77777777" w:rsidR="00A561CD" w:rsidRPr="003A67C3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NAAT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6384F64A" w14:textId="77777777" w:rsidR="00A561CD" w:rsidRPr="00BE1D94" w:rsidRDefault="00A561CD" w:rsidP="00A561CD">
            <w:pPr>
              <w:jc w:val="center"/>
            </w:pPr>
            <w:r w:rsidRPr="00BE1D94">
              <w:rPr>
                <w:rFonts w:ascii="Arial" w:hAnsi="Arial" w:cs="Arial"/>
              </w:rPr>
              <w:t>NAAT</w:t>
            </w:r>
          </w:p>
        </w:tc>
        <w:tc>
          <w:tcPr>
            <w:tcW w:w="694" w:type="pct"/>
            <w:vAlign w:val="center"/>
          </w:tcPr>
          <w:p w14:paraId="7EE96BDE" w14:textId="77777777" w:rsidR="00A561CD" w:rsidRPr="00BE1D94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1D94">
              <w:rPr>
                <w:rFonts w:ascii="Arial" w:hAnsi="Arial" w:cs="Arial"/>
              </w:rPr>
              <w:t>RPR/TPHA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5BDC0E92" w14:textId="77777777" w:rsidR="00A561CD" w:rsidRPr="00BE1D94" w:rsidRDefault="00A561CD" w:rsidP="00A561CD">
            <w:pPr>
              <w:jc w:val="center"/>
            </w:pPr>
            <w:r w:rsidRPr="00BE1D94">
              <w:rPr>
                <w:rFonts w:ascii="Arial" w:hAnsi="Arial" w:cs="Arial"/>
              </w:rPr>
              <w:t>RPR/TPHA</w:t>
            </w:r>
          </w:p>
        </w:tc>
        <w:tc>
          <w:tcPr>
            <w:tcW w:w="625" w:type="pct"/>
            <w:vAlign w:val="center"/>
          </w:tcPr>
          <w:p w14:paraId="2427D8AC" w14:textId="77777777" w:rsidR="00A561CD" w:rsidRPr="00BE1D94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NAAT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B00BF6" w14:textId="7D535A68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Not included</w:t>
            </w:r>
          </w:p>
        </w:tc>
        <w:tc>
          <w:tcPr>
            <w:tcW w:w="589" w:type="pct"/>
            <w:vAlign w:val="center"/>
          </w:tcPr>
          <w:p w14:paraId="27C7AF2A" w14:textId="6DB3299C" w:rsidR="00A561CD" w:rsidRPr="00BE1D94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Not included</w:t>
            </w:r>
            <w:r w:rsidR="00E30121" w:rsidRPr="00BE1D94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561CD" w:rsidRPr="003A67C3" w14:paraId="6348274E" w14:textId="77777777" w:rsidTr="001D1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shd w:val="clear" w:color="auto" w:fill="auto"/>
          </w:tcPr>
          <w:p w14:paraId="7FD7DBC3" w14:textId="186523B2" w:rsidR="00A561CD" w:rsidRPr="003A67C3" w:rsidRDefault="00A561CD" w:rsidP="004122C4">
            <w:pPr>
              <w:jc w:val="center"/>
              <w:rPr>
                <w:rFonts w:ascii="Arial" w:hAnsi="Arial" w:cs="Arial"/>
              </w:rPr>
            </w:pPr>
            <w:r w:rsidRPr="00A561CD">
              <w:rPr>
                <w:rFonts w:ascii="Arial" w:hAnsi="Arial" w:cs="Arial"/>
              </w:rPr>
              <w:lastRenderedPageBreak/>
              <w:t>S15c [</w:t>
            </w:r>
            <w:r w:rsidR="009128B7">
              <w:rPr>
                <w:rFonts w:ascii="Arial" w:hAnsi="Arial" w:cs="Arial"/>
              </w:rPr>
              <w:t>22,23</w:t>
            </w:r>
            <w:r w:rsidRPr="00A561CD">
              <w:rPr>
                <w:rFonts w:ascii="Arial" w:hAnsi="Arial" w:cs="Arial"/>
              </w:rPr>
              <w:t>]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716BF94" w14:textId="77777777" w:rsidR="00A561CD" w:rsidRPr="003A67C3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NAAT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shd w:val="clear" w:color="auto" w:fill="auto"/>
            <w:vAlign w:val="center"/>
          </w:tcPr>
          <w:p w14:paraId="5EC04E6E" w14:textId="77777777" w:rsidR="00A561CD" w:rsidRPr="00BE1D94" w:rsidRDefault="00A561CD" w:rsidP="00A561CD">
            <w:pPr>
              <w:jc w:val="center"/>
            </w:pPr>
            <w:r w:rsidRPr="00BE1D94">
              <w:rPr>
                <w:rFonts w:ascii="Arial" w:hAnsi="Arial" w:cs="Arial"/>
              </w:rPr>
              <w:t>NAAT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128DBE9C" w14:textId="77777777" w:rsidR="00A561CD" w:rsidRPr="00BE1D94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D94">
              <w:rPr>
                <w:rFonts w:ascii="Arial" w:hAnsi="Arial" w:cs="Arial"/>
              </w:rPr>
              <w:t>RPR/TPHA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shd w:val="clear" w:color="auto" w:fill="auto"/>
            <w:vAlign w:val="center"/>
          </w:tcPr>
          <w:p w14:paraId="62D628AF" w14:textId="77777777" w:rsidR="00A561CD" w:rsidRPr="00BE1D94" w:rsidRDefault="00A561CD" w:rsidP="00A561CD">
            <w:pPr>
              <w:jc w:val="center"/>
            </w:pPr>
            <w:r w:rsidRPr="00BE1D94">
              <w:rPr>
                <w:rFonts w:ascii="Arial" w:hAnsi="Arial" w:cs="Arial"/>
              </w:rPr>
              <w:t>RPR/TPHA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CE39C63" w14:textId="77777777" w:rsidR="00A561CD" w:rsidRPr="00BE1D94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NAAT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shd w:val="clear" w:color="auto" w:fill="auto"/>
            <w:vAlign w:val="center"/>
          </w:tcPr>
          <w:p w14:paraId="52F3617F" w14:textId="12D3D868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Not included</w:t>
            </w:r>
          </w:p>
        </w:tc>
        <w:tc>
          <w:tcPr>
            <w:tcW w:w="589" w:type="pct"/>
            <w:vAlign w:val="center"/>
          </w:tcPr>
          <w:p w14:paraId="5DF035AD" w14:textId="60350950" w:rsidR="00A561CD" w:rsidRPr="00BE1D94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Not included</w:t>
            </w:r>
            <w:r w:rsidR="00E30121" w:rsidRPr="00BE1D94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561CD" w:rsidRPr="003A67C3" w14:paraId="50D095F0" w14:textId="77777777" w:rsidTr="001D1B88">
        <w:trPr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14:paraId="6218C608" w14:textId="6A3D7DAC" w:rsidR="00A561CD" w:rsidRPr="003A67C3" w:rsidRDefault="00A561CD" w:rsidP="009128B7">
            <w:pPr>
              <w:jc w:val="center"/>
              <w:rPr>
                <w:rFonts w:ascii="Arial" w:hAnsi="Arial" w:cs="Arial"/>
              </w:rPr>
            </w:pPr>
            <w:r w:rsidRPr="00A561CD">
              <w:rPr>
                <w:rFonts w:ascii="Arial" w:hAnsi="Arial" w:cs="Arial"/>
              </w:rPr>
              <w:t>S16a [</w:t>
            </w:r>
            <w:r w:rsidR="009128B7">
              <w:rPr>
                <w:rFonts w:ascii="Arial" w:hAnsi="Arial" w:cs="Arial"/>
              </w:rPr>
              <w:t>24,25</w:t>
            </w:r>
            <w:r w:rsidRPr="00A561CD">
              <w:rPr>
                <w:rFonts w:ascii="Arial" w:hAnsi="Arial" w:cs="Arial"/>
              </w:rPr>
              <w:t>]</w:t>
            </w:r>
          </w:p>
        </w:tc>
        <w:tc>
          <w:tcPr>
            <w:tcW w:w="536" w:type="pct"/>
            <w:vAlign w:val="center"/>
          </w:tcPr>
          <w:p w14:paraId="6B7213EB" w14:textId="77777777" w:rsidR="00A561CD" w:rsidRPr="003A67C3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NAAT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1273179C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NAAT</w:t>
            </w:r>
          </w:p>
        </w:tc>
        <w:tc>
          <w:tcPr>
            <w:tcW w:w="694" w:type="pct"/>
            <w:vAlign w:val="center"/>
          </w:tcPr>
          <w:p w14:paraId="645D6B40" w14:textId="77777777" w:rsidR="00A561CD" w:rsidRPr="00BE1D94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RPR/TPHA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6EE85D33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RPR/TPHA</w:t>
            </w:r>
          </w:p>
        </w:tc>
        <w:tc>
          <w:tcPr>
            <w:tcW w:w="625" w:type="pct"/>
            <w:vAlign w:val="center"/>
          </w:tcPr>
          <w:p w14:paraId="634C5D65" w14:textId="77777777" w:rsidR="00A561CD" w:rsidRPr="00BE1D94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In Pouch culture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3A7CCE1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EIA</w:t>
            </w:r>
          </w:p>
        </w:tc>
        <w:tc>
          <w:tcPr>
            <w:tcW w:w="589" w:type="pct"/>
            <w:vAlign w:val="center"/>
          </w:tcPr>
          <w:p w14:paraId="576B7767" w14:textId="77777777" w:rsidR="00A561CD" w:rsidRPr="00BE1D94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E1D94">
              <w:rPr>
                <w:rFonts w:ascii="Arial" w:hAnsi="Arial" w:cs="Arial"/>
              </w:rPr>
              <w:t>Ison</w:t>
            </w:r>
            <w:proofErr w:type="spellEnd"/>
            <w:r w:rsidRPr="00BE1D94">
              <w:rPr>
                <w:rFonts w:ascii="Arial" w:hAnsi="Arial" w:cs="Arial"/>
              </w:rPr>
              <w:t>-hay</w:t>
            </w:r>
          </w:p>
        </w:tc>
      </w:tr>
      <w:tr w:rsidR="00A561CD" w:rsidRPr="003A67C3" w14:paraId="11CDA976" w14:textId="77777777" w:rsidTr="001D1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14:paraId="6D150B20" w14:textId="605AA5F5" w:rsidR="00A561CD" w:rsidRPr="003A67C3" w:rsidRDefault="00A561CD" w:rsidP="00A561CD">
            <w:pPr>
              <w:jc w:val="center"/>
              <w:rPr>
                <w:rFonts w:ascii="Arial" w:hAnsi="Arial" w:cs="Arial"/>
              </w:rPr>
            </w:pPr>
            <w:r w:rsidRPr="00A561CD">
              <w:rPr>
                <w:rFonts w:ascii="Arial" w:hAnsi="Arial" w:cs="Arial"/>
              </w:rPr>
              <w:t>S16b [</w:t>
            </w:r>
            <w:r w:rsidR="009128B7">
              <w:rPr>
                <w:rFonts w:ascii="Arial" w:hAnsi="Arial" w:cs="Arial"/>
              </w:rPr>
              <w:t>24,25]</w:t>
            </w:r>
          </w:p>
        </w:tc>
        <w:tc>
          <w:tcPr>
            <w:tcW w:w="536" w:type="pct"/>
            <w:vAlign w:val="center"/>
          </w:tcPr>
          <w:p w14:paraId="5B58BCE4" w14:textId="77777777" w:rsidR="00A561CD" w:rsidRPr="003A67C3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NAAT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765350D0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NAAT</w:t>
            </w:r>
          </w:p>
        </w:tc>
        <w:tc>
          <w:tcPr>
            <w:tcW w:w="694" w:type="pct"/>
            <w:vAlign w:val="center"/>
          </w:tcPr>
          <w:p w14:paraId="75504188" w14:textId="77777777" w:rsidR="00A561CD" w:rsidRPr="00BE1D94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RPR/TPHA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22EEF5EB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RPR/TPHA</w:t>
            </w:r>
          </w:p>
        </w:tc>
        <w:tc>
          <w:tcPr>
            <w:tcW w:w="625" w:type="pct"/>
            <w:vAlign w:val="center"/>
          </w:tcPr>
          <w:p w14:paraId="445D076C" w14:textId="77777777" w:rsidR="00A561CD" w:rsidRPr="00BE1D94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In Pouch culture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FF285EA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EIA</w:t>
            </w:r>
          </w:p>
        </w:tc>
        <w:tc>
          <w:tcPr>
            <w:tcW w:w="589" w:type="pct"/>
            <w:vAlign w:val="center"/>
          </w:tcPr>
          <w:p w14:paraId="56082704" w14:textId="77777777" w:rsidR="00A561CD" w:rsidRPr="00BE1D94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E1D94">
              <w:rPr>
                <w:rFonts w:ascii="Arial" w:hAnsi="Arial" w:cs="Arial"/>
              </w:rPr>
              <w:t>Ison</w:t>
            </w:r>
            <w:proofErr w:type="spellEnd"/>
            <w:r w:rsidRPr="00BE1D94">
              <w:rPr>
                <w:rFonts w:ascii="Arial" w:hAnsi="Arial" w:cs="Arial"/>
              </w:rPr>
              <w:t>-hay</w:t>
            </w:r>
          </w:p>
        </w:tc>
      </w:tr>
      <w:tr w:rsidR="00A561CD" w:rsidRPr="003A67C3" w14:paraId="0CE82A23" w14:textId="77777777" w:rsidTr="001D1B88">
        <w:trPr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14:paraId="19EAC1A7" w14:textId="0600E7D8" w:rsidR="00A561CD" w:rsidRPr="003A67C3" w:rsidRDefault="00A561CD" w:rsidP="00A561CD">
            <w:pPr>
              <w:jc w:val="center"/>
              <w:rPr>
                <w:rFonts w:ascii="Arial" w:hAnsi="Arial" w:cs="Arial"/>
              </w:rPr>
            </w:pPr>
            <w:r w:rsidRPr="00A561CD">
              <w:rPr>
                <w:rFonts w:ascii="Arial" w:hAnsi="Arial" w:cs="Arial"/>
              </w:rPr>
              <w:t>S16c [</w:t>
            </w:r>
            <w:r w:rsidR="009128B7">
              <w:rPr>
                <w:rFonts w:ascii="Arial" w:hAnsi="Arial" w:cs="Arial"/>
              </w:rPr>
              <w:t>24,25</w:t>
            </w:r>
            <w:r w:rsidRPr="00A561CD">
              <w:rPr>
                <w:rFonts w:ascii="Arial" w:hAnsi="Arial" w:cs="Arial"/>
              </w:rPr>
              <w:t>]</w:t>
            </w:r>
          </w:p>
        </w:tc>
        <w:tc>
          <w:tcPr>
            <w:tcW w:w="536" w:type="pct"/>
            <w:vAlign w:val="center"/>
          </w:tcPr>
          <w:p w14:paraId="5E13D678" w14:textId="77777777" w:rsidR="00A561CD" w:rsidRPr="003A67C3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NAAT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3A179947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NAAT</w:t>
            </w:r>
          </w:p>
        </w:tc>
        <w:tc>
          <w:tcPr>
            <w:tcW w:w="694" w:type="pct"/>
            <w:vAlign w:val="center"/>
          </w:tcPr>
          <w:p w14:paraId="366010E9" w14:textId="77777777" w:rsidR="00A561CD" w:rsidRPr="00BE1D94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RPR/TPHA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1E758580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RPR/TPHA</w:t>
            </w:r>
          </w:p>
        </w:tc>
        <w:tc>
          <w:tcPr>
            <w:tcW w:w="625" w:type="pct"/>
            <w:vAlign w:val="center"/>
          </w:tcPr>
          <w:p w14:paraId="1D8F4496" w14:textId="77777777" w:rsidR="00A561CD" w:rsidRPr="00BE1D94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In Pouch culture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C46F41A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EIA</w:t>
            </w:r>
          </w:p>
        </w:tc>
        <w:tc>
          <w:tcPr>
            <w:tcW w:w="589" w:type="pct"/>
            <w:vAlign w:val="center"/>
          </w:tcPr>
          <w:p w14:paraId="690F5977" w14:textId="77777777" w:rsidR="00A561CD" w:rsidRPr="00BE1D94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E1D94">
              <w:rPr>
                <w:rFonts w:ascii="Arial" w:hAnsi="Arial" w:cs="Arial"/>
              </w:rPr>
              <w:t>Ison</w:t>
            </w:r>
            <w:proofErr w:type="spellEnd"/>
            <w:r w:rsidRPr="00BE1D94">
              <w:rPr>
                <w:rFonts w:ascii="Arial" w:hAnsi="Arial" w:cs="Arial"/>
              </w:rPr>
              <w:t>-hay</w:t>
            </w:r>
          </w:p>
        </w:tc>
      </w:tr>
      <w:tr w:rsidR="00A561CD" w:rsidRPr="003A67C3" w14:paraId="2242C2FA" w14:textId="77777777" w:rsidTr="001D1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14:paraId="41A53683" w14:textId="62F25D21" w:rsidR="00A561CD" w:rsidRPr="003A67C3" w:rsidRDefault="00A561CD" w:rsidP="00A561CD">
            <w:pPr>
              <w:jc w:val="center"/>
              <w:rPr>
                <w:rFonts w:ascii="Arial" w:hAnsi="Arial" w:cs="Arial"/>
              </w:rPr>
            </w:pPr>
            <w:r w:rsidRPr="00A561CD">
              <w:rPr>
                <w:rFonts w:ascii="Arial" w:hAnsi="Arial" w:cs="Arial"/>
              </w:rPr>
              <w:t>S16d [</w:t>
            </w:r>
            <w:r w:rsidR="009128B7">
              <w:rPr>
                <w:rFonts w:ascii="Arial" w:hAnsi="Arial" w:cs="Arial"/>
              </w:rPr>
              <w:t>24,25</w:t>
            </w:r>
            <w:r w:rsidRPr="00A561CD">
              <w:rPr>
                <w:rFonts w:ascii="Arial" w:hAnsi="Arial" w:cs="Arial"/>
              </w:rPr>
              <w:t>]</w:t>
            </w:r>
          </w:p>
        </w:tc>
        <w:tc>
          <w:tcPr>
            <w:tcW w:w="536" w:type="pct"/>
            <w:vAlign w:val="center"/>
          </w:tcPr>
          <w:p w14:paraId="7A292976" w14:textId="77777777" w:rsidR="00A561CD" w:rsidRPr="003A67C3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NAAT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182886F6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NAAT</w:t>
            </w:r>
          </w:p>
        </w:tc>
        <w:tc>
          <w:tcPr>
            <w:tcW w:w="694" w:type="pct"/>
            <w:vAlign w:val="center"/>
          </w:tcPr>
          <w:p w14:paraId="65CE3ED7" w14:textId="77777777" w:rsidR="00A561CD" w:rsidRPr="00BE1D94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RPR/TPHA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344DB624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RPR/TPHA</w:t>
            </w:r>
          </w:p>
        </w:tc>
        <w:tc>
          <w:tcPr>
            <w:tcW w:w="625" w:type="pct"/>
            <w:vAlign w:val="center"/>
          </w:tcPr>
          <w:p w14:paraId="24515C78" w14:textId="77777777" w:rsidR="00A561CD" w:rsidRPr="00BE1D94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In Pouch culture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05535D1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EIA</w:t>
            </w:r>
          </w:p>
        </w:tc>
        <w:tc>
          <w:tcPr>
            <w:tcW w:w="589" w:type="pct"/>
            <w:vAlign w:val="center"/>
          </w:tcPr>
          <w:p w14:paraId="3FFE850B" w14:textId="77777777" w:rsidR="00A561CD" w:rsidRPr="00BE1D94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E1D94">
              <w:rPr>
                <w:rFonts w:ascii="Arial" w:hAnsi="Arial" w:cs="Arial"/>
              </w:rPr>
              <w:t>Ison</w:t>
            </w:r>
            <w:proofErr w:type="spellEnd"/>
            <w:r w:rsidRPr="00BE1D94">
              <w:rPr>
                <w:rFonts w:ascii="Arial" w:hAnsi="Arial" w:cs="Arial"/>
              </w:rPr>
              <w:t>-hay</w:t>
            </w:r>
          </w:p>
        </w:tc>
      </w:tr>
      <w:tr w:rsidR="00A561CD" w:rsidRPr="003A67C3" w14:paraId="77DA47F4" w14:textId="77777777" w:rsidTr="001D1B88">
        <w:trPr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14:paraId="763EAB56" w14:textId="7E85668F" w:rsidR="00A561CD" w:rsidRPr="003A67C3" w:rsidRDefault="00A561CD" w:rsidP="009128B7">
            <w:pPr>
              <w:jc w:val="center"/>
              <w:rPr>
                <w:rFonts w:ascii="Arial" w:hAnsi="Arial" w:cs="Arial"/>
              </w:rPr>
            </w:pPr>
            <w:r w:rsidRPr="00A561CD">
              <w:rPr>
                <w:rFonts w:ascii="Arial" w:hAnsi="Arial" w:cs="Arial"/>
              </w:rPr>
              <w:t>S17 [</w:t>
            </w:r>
            <w:r w:rsidR="009128B7">
              <w:rPr>
                <w:rFonts w:ascii="Arial" w:hAnsi="Arial" w:cs="Arial"/>
              </w:rPr>
              <w:t>26</w:t>
            </w:r>
            <w:r w:rsidRPr="00A561CD">
              <w:rPr>
                <w:rFonts w:ascii="Arial" w:hAnsi="Arial" w:cs="Arial"/>
              </w:rPr>
              <w:t>]</w:t>
            </w:r>
          </w:p>
        </w:tc>
        <w:tc>
          <w:tcPr>
            <w:tcW w:w="536" w:type="pct"/>
            <w:vAlign w:val="center"/>
          </w:tcPr>
          <w:p w14:paraId="5D3FFD20" w14:textId="77777777" w:rsidR="00A561CD" w:rsidRPr="003A67C3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Not included</w:t>
            </w:r>
            <w:r w:rsidRPr="003A67C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7ADE8A44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Not included</w:t>
            </w:r>
            <w:r w:rsidRPr="00BE1D9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694" w:type="pct"/>
            <w:vAlign w:val="center"/>
          </w:tcPr>
          <w:p w14:paraId="466B4425" w14:textId="77777777" w:rsidR="00A561CD" w:rsidRPr="00BE1D94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Not included</w:t>
            </w:r>
            <w:r w:rsidRPr="00BE1D9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1C221995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Not included</w:t>
            </w:r>
            <w:r w:rsidRPr="00BE1D9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625" w:type="pct"/>
            <w:vAlign w:val="center"/>
          </w:tcPr>
          <w:p w14:paraId="633C304F" w14:textId="77777777" w:rsidR="00A561CD" w:rsidRPr="00BE1D94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Not included</w:t>
            </w:r>
            <w:r w:rsidRPr="00BE1D9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1635F8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EIA</w:t>
            </w:r>
          </w:p>
        </w:tc>
        <w:tc>
          <w:tcPr>
            <w:tcW w:w="589" w:type="pct"/>
            <w:vAlign w:val="center"/>
          </w:tcPr>
          <w:p w14:paraId="4A213AD1" w14:textId="77777777" w:rsidR="00A561CD" w:rsidRPr="00BE1D94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Not included</w:t>
            </w:r>
            <w:r w:rsidRPr="00BE1D94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561CD" w:rsidRPr="003A67C3" w14:paraId="09AAD7E2" w14:textId="77777777" w:rsidTr="001D1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14:paraId="0C07484A" w14:textId="6506BD48" w:rsidR="00A561CD" w:rsidRPr="003A67C3" w:rsidRDefault="00A561CD" w:rsidP="009128B7">
            <w:pPr>
              <w:jc w:val="center"/>
              <w:rPr>
                <w:rFonts w:ascii="Arial" w:hAnsi="Arial" w:cs="Arial"/>
              </w:rPr>
            </w:pPr>
            <w:r w:rsidRPr="00A561CD">
              <w:rPr>
                <w:rFonts w:ascii="Arial" w:hAnsi="Arial" w:cs="Arial"/>
              </w:rPr>
              <w:t>S18a [</w:t>
            </w:r>
            <w:r w:rsidR="009128B7">
              <w:rPr>
                <w:rFonts w:ascii="Arial" w:hAnsi="Arial" w:cs="Arial"/>
              </w:rPr>
              <w:t>27</w:t>
            </w:r>
            <w:r w:rsidRPr="00A561CD">
              <w:rPr>
                <w:rFonts w:ascii="Arial" w:hAnsi="Arial" w:cs="Arial"/>
              </w:rPr>
              <w:t>]</w:t>
            </w:r>
          </w:p>
        </w:tc>
        <w:tc>
          <w:tcPr>
            <w:tcW w:w="536" w:type="pct"/>
            <w:vAlign w:val="center"/>
          </w:tcPr>
          <w:p w14:paraId="0E6D010C" w14:textId="77777777" w:rsidR="00A561CD" w:rsidRPr="003A67C3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NAAT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06CDEBC0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NAAT</w:t>
            </w:r>
          </w:p>
        </w:tc>
        <w:tc>
          <w:tcPr>
            <w:tcW w:w="694" w:type="pct"/>
            <w:vAlign w:val="center"/>
          </w:tcPr>
          <w:p w14:paraId="24D9D5AE" w14:textId="77777777" w:rsidR="00A561CD" w:rsidRPr="00BE1D94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RPR/TPHA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53E73F23" w14:textId="3B2AB2BE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Not included</w:t>
            </w:r>
            <w:r w:rsidRPr="00BE1D94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625" w:type="pct"/>
            <w:vAlign w:val="center"/>
          </w:tcPr>
          <w:p w14:paraId="696E1421" w14:textId="77777777" w:rsidR="00A561CD" w:rsidRPr="00BE1D94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Wet mount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F071DD7" w14:textId="365F7946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Not included</w:t>
            </w:r>
            <w:r w:rsidRPr="00BE1D94">
              <w:rPr>
                <w:rFonts w:ascii="Arial" w:hAnsi="Arial" w:cs="Arial"/>
                <w:vertAlign w:val="superscript"/>
              </w:rPr>
              <w:t>?</w:t>
            </w:r>
          </w:p>
        </w:tc>
        <w:tc>
          <w:tcPr>
            <w:tcW w:w="589" w:type="pct"/>
            <w:vAlign w:val="center"/>
          </w:tcPr>
          <w:p w14:paraId="0F109182" w14:textId="77777777" w:rsidR="00A561CD" w:rsidRPr="00BE1D94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Nugent</w:t>
            </w:r>
          </w:p>
        </w:tc>
      </w:tr>
      <w:tr w:rsidR="00A561CD" w:rsidRPr="003A67C3" w14:paraId="761A3FA0" w14:textId="77777777" w:rsidTr="001D1B88">
        <w:trPr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</w:tcPr>
          <w:p w14:paraId="7A28C0A8" w14:textId="78BC2D7D" w:rsidR="00A561CD" w:rsidRPr="003A67C3" w:rsidRDefault="00A561CD" w:rsidP="009128B7">
            <w:pPr>
              <w:jc w:val="center"/>
              <w:rPr>
                <w:rFonts w:ascii="Arial" w:hAnsi="Arial" w:cs="Arial"/>
              </w:rPr>
            </w:pPr>
            <w:r w:rsidRPr="00A561CD">
              <w:rPr>
                <w:rFonts w:ascii="Arial" w:hAnsi="Arial" w:cs="Arial"/>
              </w:rPr>
              <w:t>S18b [</w:t>
            </w:r>
            <w:r w:rsidR="009128B7">
              <w:rPr>
                <w:rFonts w:ascii="Arial" w:hAnsi="Arial" w:cs="Arial"/>
              </w:rPr>
              <w:t>27</w:t>
            </w:r>
            <w:r w:rsidRPr="00A561CD">
              <w:rPr>
                <w:rFonts w:ascii="Arial" w:hAnsi="Arial" w:cs="Arial"/>
              </w:rPr>
              <w:t>]</w:t>
            </w:r>
          </w:p>
        </w:tc>
        <w:tc>
          <w:tcPr>
            <w:tcW w:w="536" w:type="pct"/>
            <w:vAlign w:val="center"/>
          </w:tcPr>
          <w:p w14:paraId="0873D8C8" w14:textId="77777777" w:rsidR="00A561CD" w:rsidRPr="003A67C3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NAAT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5F502BEC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NAAT</w:t>
            </w:r>
          </w:p>
        </w:tc>
        <w:tc>
          <w:tcPr>
            <w:tcW w:w="694" w:type="pct"/>
            <w:vAlign w:val="center"/>
          </w:tcPr>
          <w:p w14:paraId="21B1F093" w14:textId="77777777" w:rsidR="00A561CD" w:rsidRPr="00BE1D94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RPR/TPHA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42670A33" w14:textId="5F4171DD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Not included</w:t>
            </w:r>
            <w:r w:rsidRPr="00BE1D94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625" w:type="pct"/>
            <w:vAlign w:val="center"/>
          </w:tcPr>
          <w:p w14:paraId="05FF155B" w14:textId="77777777" w:rsidR="00A561CD" w:rsidRPr="00BE1D94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Wet mount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5E2FAD5" w14:textId="77777777" w:rsidR="00A561CD" w:rsidRPr="00BE1D94" w:rsidRDefault="00A561CD" w:rsidP="00A561CD">
            <w:pPr>
              <w:jc w:val="center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EIA</w:t>
            </w:r>
          </w:p>
        </w:tc>
        <w:tc>
          <w:tcPr>
            <w:tcW w:w="589" w:type="pct"/>
            <w:vAlign w:val="center"/>
          </w:tcPr>
          <w:p w14:paraId="0FBD8EC1" w14:textId="77777777" w:rsidR="00A561CD" w:rsidRPr="00BE1D94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1D94">
              <w:rPr>
                <w:rFonts w:ascii="Arial" w:hAnsi="Arial" w:cs="Arial"/>
              </w:rPr>
              <w:t>Nugent</w:t>
            </w:r>
          </w:p>
        </w:tc>
      </w:tr>
      <w:tr w:rsidR="00A561CD" w:rsidRPr="003A67C3" w14:paraId="4B862F1C" w14:textId="77777777" w:rsidTr="003A6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vAlign w:val="center"/>
          </w:tcPr>
          <w:p w14:paraId="6807E232" w14:textId="77777777" w:rsidR="00A561CD" w:rsidRPr="003A67C3" w:rsidRDefault="00A561CD" w:rsidP="00A561CD">
            <w:pPr>
              <w:jc w:val="center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# of studies included</w:t>
            </w:r>
          </w:p>
        </w:tc>
        <w:tc>
          <w:tcPr>
            <w:tcW w:w="536" w:type="pct"/>
            <w:vAlign w:val="center"/>
          </w:tcPr>
          <w:p w14:paraId="117D88C9" w14:textId="77777777" w:rsidR="00A561CD" w:rsidRPr="003A67C3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67C3">
              <w:rPr>
                <w:rFonts w:ascii="Arial" w:hAnsi="Arial" w:cs="Arial"/>
                <w:b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17F53AB9" w14:textId="77777777" w:rsidR="00A561CD" w:rsidRPr="003A67C3" w:rsidRDefault="00A561CD" w:rsidP="00A561CD">
            <w:pPr>
              <w:jc w:val="center"/>
              <w:rPr>
                <w:rFonts w:ascii="Arial" w:hAnsi="Arial" w:cs="Arial"/>
                <w:b/>
              </w:rPr>
            </w:pPr>
            <w:r w:rsidRPr="003A67C3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694" w:type="pct"/>
            <w:vAlign w:val="center"/>
          </w:tcPr>
          <w:p w14:paraId="35DA8B6C" w14:textId="77777777" w:rsidR="00A561CD" w:rsidRPr="003A67C3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67C3">
              <w:rPr>
                <w:rFonts w:ascii="Arial" w:hAnsi="Arial" w:cs="Arial"/>
                <w:b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1C237B43" w14:textId="77777777" w:rsidR="00A561CD" w:rsidRPr="003A67C3" w:rsidRDefault="00A561CD" w:rsidP="00A561CD">
            <w:pPr>
              <w:jc w:val="center"/>
              <w:rPr>
                <w:rFonts w:ascii="Arial" w:hAnsi="Arial" w:cs="Arial"/>
                <w:b/>
              </w:rPr>
            </w:pPr>
            <w:r w:rsidRPr="003A67C3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625" w:type="pct"/>
            <w:vAlign w:val="center"/>
          </w:tcPr>
          <w:p w14:paraId="183C88B1" w14:textId="77777777" w:rsidR="00A561CD" w:rsidRPr="003A67C3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67C3">
              <w:rPr>
                <w:rFonts w:ascii="Arial" w:hAnsi="Arial" w:cs="Arial"/>
                <w:b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554AF7D" w14:textId="77777777" w:rsidR="00A561CD" w:rsidRPr="003A67C3" w:rsidRDefault="00A561CD" w:rsidP="00A561CD">
            <w:pPr>
              <w:jc w:val="center"/>
              <w:rPr>
                <w:rFonts w:ascii="Arial" w:hAnsi="Arial" w:cs="Arial"/>
                <w:b/>
              </w:rPr>
            </w:pPr>
            <w:r w:rsidRPr="003A67C3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589" w:type="pct"/>
            <w:vAlign w:val="center"/>
          </w:tcPr>
          <w:p w14:paraId="7CDD294B" w14:textId="77777777" w:rsidR="00A561CD" w:rsidRPr="003A67C3" w:rsidRDefault="00A561CD" w:rsidP="00A5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67C3">
              <w:rPr>
                <w:rFonts w:ascii="Arial" w:hAnsi="Arial" w:cs="Arial"/>
                <w:b/>
              </w:rPr>
              <w:t>19</w:t>
            </w:r>
          </w:p>
        </w:tc>
      </w:tr>
      <w:tr w:rsidR="00A561CD" w:rsidRPr="003A67C3" w14:paraId="44D23BAF" w14:textId="77777777" w:rsidTr="003A67C3">
        <w:trPr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pct"/>
            <w:vAlign w:val="center"/>
          </w:tcPr>
          <w:p w14:paraId="75CA3197" w14:textId="77777777" w:rsidR="00A561CD" w:rsidRPr="003A67C3" w:rsidRDefault="00A561CD" w:rsidP="00A561CD">
            <w:pPr>
              <w:jc w:val="center"/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# of studies excluded</w:t>
            </w:r>
          </w:p>
        </w:tc>
        <w:tc>
          <w:tcPr>
            <w:tcW w:w="536" w:type="pct"/>
            <w:vAlign w:val="center"/>
          </w:tcPr>
          <w:p w14:paraId="68DD67B0" w14:textId="77777777" w:rsidR="00A561CD" w:rsidRPr="003A67C3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67C3">
              <w:rPr>
                <w:rFonts w:ascii="Arial" w:hAnsi="Arial" w:cs="Arial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10DFB244" w14:textId="77777777" w:rsidR="00A561CD" w:rsidRPr="003A67C3" w:rsidRDefault="00A561CD" w:rsidP="00A561CD">
            <w:pPr>
              <w:jc w:val="center"/>
              <w:rPr>
                <w:rFonts w:ascii="Arial" w:hAnsi="Arial" w:cs="Arial"/>
                <w:b/>
              </w:rPr>
            </w:pPr>
            <w:r w:rsidRPr="003A67C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" w:type="pct"/>
            <w:vAlign w:val="center"/>
          </w:tcPr>
          <w:p w14:paraId="70C6A0AF" w14:textId="77777777" w:rsidR="00A561CD" w:rsidRPr="003A67C3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67C3">
              <w:rPr>
                <w:rFonts w:ascii="Arial" w:hAnsi="Arial" w:cs="Arial"/>
                <w:b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0F0F4C71" w14:textId="77777777" w:rsidR="00A561CD" w:rsidRPr="003A67C3" w:rsidRDefault="00A561CD" w:rsidP="00A561CD">
            <w:pPr>
              <w:jc w:val="center"/>
              <w:rPr>
                <w:rFonts w:ascii="Arial" w:hAnsi="Arial" w:cs="Arial"/>
                <w:b/>
              </w:rPr>
            </w:pPr>
            <w:r w:rsidRPr="003A67C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25" w:type="pct"/>
            <w:vAlign w:val="center"/>
          </w:tcPr>
          <w:p w14:paraId="58F4500F" w14:textId="77777777" w:rsidR="00A561CD" w:rsidRPr="003A67C3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67C3">
              <w:rPr>
                <w:rFonts w:ascii="Arial" w:hAnsi="Arial" w:cs="Arial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FB03474" w14:textId="77777777" w:rsidR="00A561CD" w:rsidRPr="003A67C3" w:rsidRDefault="00A561CD" w:rsidP="00A561CD">
            <w:pPr>
              <w:jc w:val="center"/>
              <w:rPr>
                <w:rFonts w:ascii="Arial" w:hAnsi="Arial" w:cs="Arial"/>
                <w:b/>
              </w:rPr>
            </w:pPr>
            <w:r w:rsidRPr="003A67C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89" w:type="pct"/>
            <w:vAlign w:val="center"/>
          </w:tcPr>
          <w:p w14:paraId="15D91A4A" w14:textId="77777777" w:rsidR="00A561CD" w:rsidRPr="003A67C3" w:rsidRDefault="00A561CD" w:rsidP="00A5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A67C3">
              <w:rPr>
                <w:rFonts w:ascii="Arial" w:hAnsi="Arial" w:cs="Arial"/>
                <w:b/>
              </w:rPr>
              <w:t>7</w:t>
            </w:r>
          </w:p>
        </w:tc>
      </w:tr>
      <w:tr w:rsidR="00A561CD" w14:paraId="5DE8461A" w14:textId="77777777" w:rsidTr="00A23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8"/>
          </w:tcPr>
          <w:p w14:paraId="50488842" w14:textId="77777777" w:rsidR="00A561CD" w:rsidRPr="003A67C3" w:rsidRDefault="00A561CD" w:rsidP="00A561CD">
            <w:pPr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Reasons for exclusion</w:t>
            </w:r>
          </w:p>
          <w:p w14:paraId="09A02419" w14:textId="77777777" w:rsidR="00A561CD" w:rsidRPr="003A67C3" w:rsidRDefault="00A561CD" w:rsidP="00A561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Required STI for study inclusion</w:t>
            </w:r>
          </w:p>
          <w:p w14:paraId="5F957792" w14:textId="77777777" w:rsidR="00A561CD" w:rsidRPr="003A67C3" w:rsidRDefault="00A561CD" w:rsidP="00A561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Did not test for STI/BV at baseline visit</w:t>
            </w:r>
          </w:p>
          <w:p w14:paraId="0419077D" w14:textId="77777777" w:rsidR="00A561CD" w:rsidRPr="003A67C3" w:rsidRDefault="00A561CD" w:rsidP="00A561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Did not test for STI/BV using diagnostic test required for inclusion</w:t>
            </w:r>
            <w:r w:rsidRPr="003A67C3">
              <w:rPr>
                <w:rFonts w:ascii="Arial" w:hAnsi="Arial" w:cs="Arial"/>
              </w:rPr>
              <w:tab/>
            </w:r>
          </w:p>
          <w:p w14:paraId="4F410C05" w14:textId="77777777" w:rsidR="00A561CD" w:rsidRPr="003A67C3" w:rsidRDefault="00A561CD" w:rsidP="00A561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Did not test &gt;80% of participants (or &gt;80% of randomly selected sample of enrolled participants)</w:t>
            </w:r>
            <w:r w:rsidRPr="003A67C3">
              <w:rPr>
                <w:rFonts w:ascii="Arial" w:hAnsi="Arial" w:cs="Arial"/>
              </w:rPr>
              <w:tab/>
            </w:r>
          </w:p>
          <w:p w14:paraId="0D76EBD8" w14:textId="77777777" w:rsidR="00A561CD" w:rsidRPr="003A67C3" w:rsidRDefault="00A561CD" w:rsidP="00A561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&gt;10% of participants tested had indeterminate results</w:t>
            </w:r>
          </w:p>
          <w:p w14:paraId="264270A6" w14:textId="77777777" w:rsidR="00A561CD" w:rsidRPr="003A67C3" w:rsidRDefault="00A561CD" w:rsidP="00A561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67C3">
              <w:rPr>
                <w:rFonts w:ascii="Arial" w:hAnsi="Arial" w:cs="Arial"/>
              </w:rPr>
              <w:t>Data not available for analysis</w:t>
            </w:r>
          </w:p>
        </w:tc>
      </w:tr>
      <w:tr w:rsidR="002C7A2F" w14:paraId="53940967" w14:textId="77777777" w:rsidTr="002C7A2F">
        <w:trPr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8"/>
          </w:tcPr>
          <w:p w14:paraId="50547832" w14:textId="71399C31" w:rsidR="002C7A2F" w:rsidRPr="003A67C3" w:rsidRDefault="002C7A2F" w:rsidP="00A561CD">
            <w:pPr>
              <w:rPr>
                <w:rFonts w:ascii="Arial" w:hAnsi="Arial" w:cs="Arial"/>
              </w:rPr>
            </w:pPr>
            <w:r w:rsidRPr="002C7A2F">
              <w:rPr>
                <w:rFonts w:ascii="Arial" w:hAnsi="Arial" w:cs="Arial"/>
              </w:rPr>
              <w:t>BV, bacterial vaginosis; EIA, enzyme immunoassay; HSV-2, h</w:t>
            </w:r>
            <w:r w:rsidRPr="002C7A2F">
              <w:rPr>
                <w:rFonts w:ascii="Arial" w:hAnsi="Arial" w:cs="Arial"/>
              </w:rPr>
              <w:t xml:space="preserve">erpes simplex virus type 2; IPD, </w:t>
            </w:r>
            <w:r w:rsidRPr="002C7A2F">
              <w:rPr>
                <w:rFonts w:ascii="Arial" w:hAnsi="Arial" w:cs="Arial"/>
              </w:rPr>
              <w:t xml:space="preserve">individual participant data; NAAT, nucleic acid amplification test; RPR, rapid </w:t>
            </w:r>
            <w:bookmarkStart w:id="0" w:name="_GoBack"/>
            <w:r w:rsidRPr="002C7A2F">
              <w:rPr>
                <w:rFonts w:ascii="Arial" w:hAnsi="Arial" w:cs="Arial"/>
              </w:rPr>
              <w:t xml:space="preserve">plasma </w:t>
            </w:r>
            <w:proofErr w:type="spellStart"/>
            <w:r w:rsidRPr="002C7A2F">
              <w:rPr>
                <w:rFonts w:ascii="Arial" w:hAnsi="Arial" w:cs="Arial"/>
              </w:rPr>
              <w:t>reagin</w:t>
            </w:r>
            <w:proofErr w:type="spellEnd"/>
            <w:r w:rsidRPr="002C7A2F">
              <w:rPr>
                <w:rFonts w:ascii="Arial" w:hAnsi="Arial" w:cs="Arial"/>
              </w:rPr>
              <w:t xml:space="preserve">; SDA, strand displacement amplification; STI, sexually transmitted infection; TPHA, </w:t>
            </w:r>
            <w:proofErr w:type="spellStart"/>
            <w:r w:rsidRPr="002C7A2F">
              <w:rPr>
                <w:rFonts w:ascii="Arial" w:hAnsi="Arial" w:cs="Arial"/>
                <w:i/>
              </w:rPr>
              <w:t>Treponema</w:t>
            </w:r>
            <w:proofErr w:type="spellEnd"/>
            <w:r w:rsidRPr="002C7A2F">
              <w:rPr>
                <w:rFonts w:ascii="Arial" w:hAnsi="Arial" w:cs="Arial"/>
                <w:i/>
              </w:rPr>
              <w:t xml:space="preserve"> pallidum</w:t>
            </w:r>
            <w:r w:rsidRPr="002C7A2F">
              <w:rPr>
                <w:rFonts w:ascii="Arial" w:hAnsi="Arial" w:cs="Arial"/>
              </w:rPr>
              <w:t xml:space="preserve"> </w:t>
            </w:r>
            <w:proofErr w:type="spellStart"/>
            <w:r w:rsidRPr="002C7A2F">
              <w:rPr>
                <w:rFonts w:ascii="Arial" w:hAnsi="Arial" w:cs="Arial"/>
              </w:rPr>
              <w:t>hemagglutination</w:t>
            </w:r>
            <w:proofErr w:type="spellEnd"/>
            <w:r w:rsidRPr="002C7A2F">
              <w:rPr>
                <w:rFonts w:ascii="Arial" w:hAnsi="Arial" w:cs="Arial"/>
              </w:rPr>
              <w:t xml:space="preserve"> assay; TPPA, </w:t>
            </w:r>
            <w:proofErr w:type="spellStart"/>
            <w:r w:rsidRPr="002C7A2F">
              <w:rPr>
                <w:rFonts w:ascii="Arial" w:hAnsi="Arial" w:cs="Arial"/>
                <w:i/>
              </w:rPr>
              <w:t>Treponema</w:t>
            </w:r>
            <w:proofErr w:type="spellEnd"/>
            <w:r w:rsidRPr="002C7A2F">
              <w:rPr>
                <w:rFonts w:ascii="Arial" w:hAnsi="Arial" w:cs="Arial"/>
                <w:i/>
              </w:rPr>
              <w:t xml:space="preserve"> pallidum</w:t>
            </w:r>
            <w:r w:rsidRPr="002C7A2F">
              <w:rPr>
                <w:rFonts w:ascii="Arial" w:hAnsi="Arial" w:cs="Arial"/>
              </w:rPr>
              <w:t xml:space="preserve"> particle agglutination assay</w:t>
            </w:r>
            <w:bookmarkEnd w:id="0"/>
          </w:p>
        </w:tc>
      </w:tr>
    </w:tbl>
    <w:p w14:paraId="70A2D5BF" w14:textId="77777777" w:rsidR="004122C4" w:rsidRDefault="004122C4">
      <w:pPr>
        <w:sectPr w:rsidR="004122C4">
          <w:pgSz w:w="20160" w:h="12240" w:orient="landscape" w:code="5"/>
          <w:pgMar w:top="1440" w:right="1440" w:bottom="1440" w:left="1440" w:header="720" w:footer="720" w:gutter="0"/>
          <w:cols w:space="720"/>
          <w:docGrid w:linePitch="360"/>
        </w:sectPr>
      </w:pPr>
    </w:p>
    <w:p w14:paraId="32D63D52" w14:textId="0EABADC7" w:rsidR="00E649FC" w:rsidRDefault="004122C4">
      <w:r>
        <w:lastRenderedPageBreak/>
        <w:t>References</w:t>
      </w:r>
    </w:p>
    <w:p w14:paraId="0865A081" w14:textId="77777777" w:rsidR="004122C4" w:rsidRDefault="004122C4" w:rsidP="004122C4">
      <w:pPr>
        <w:pStyle w:val="NoSpacing"/>
        <w:numPr>
          <w:ilvl w:val="0"/>
          <w:numId w:val="2"/>
        </w:numPr>
        <w:spacing w:line="480" w:lineRule="auto"/>
      </w:pPr>
      <w:proofErr w:type="spellStart"/>
      <w:r>
        <w:t>Baeten</w:t>
      </w:r>
      <w:proofErr w:type="spellEnd"/>
      <w:r>
        <w:t xml:space="preserve"> JM, </w:t>
      </w:r>
      <w:proofErr w:type="spellStart"/>
      <w:r>
        <w:t>Benki</w:t>
      </w:r>
      <w:proofErr w:type="spellEnd"/>
      <w:r>
        <w:t xml:space="preserve"> S, </w:t>
      </w:r>
      <w:proofErr w:type="spellStart"/>
      <w:r>
        <w:t>Chohan</w:t>
      </w:r>
      <w:proofErr w:type="spellEnd"/>
      <w:r>
        <w:t xml:space="preserve"> V, </w:t>
      </w:r>
      <w:proofErr w:type="spellStart"/>
      <w:r>
        <w:t>Lavreys</w:t>
      </w:r>
      <w:proofErr w:type="spellEnd"/>
      <w:r>
        <w:t xml:space="preserve"> L, McClelland RS, </w:t>
      </w:r>
      <w:proofErr w:type="spellStart"/>
      <w:r>
        <w:t>Mandaliya</w:t>
      </w:r>
      <w:proofErr w:type="spellEnd"/>
      <w:r>
        <w:t xml:space="preserve"> K, et al.  Hormonal contraceptive use, herpes simplex virus infection, and risk of HIV-1 acquisition among Kenyan women.  AIDS. 2007; 21 (13): 1771-1777. </w:t>
      </w:r>
    </w:p>
    <w:p w14:paraId="3DCB2E1C" w14:textId="77777777" w:rsidR="004122C4" w:rsidRDefault="004122C4" w:rsidP="004122C4">
      <w:pPr>
        <w:pStyle w:val="NoSpacing"/>
        <w:numPr>
          <w:ilvl w:val="0"/>
          <w:numId w:val="2"/>
        </w:numPr>
        <w:spacing w:line="480" w:lineRule="auto"/>
      </w:pPr>
      <w:r>
        <w:t xml:space="preserve">Martin HL, Jr., </w:t>
      </w:r>
      <w:proofErr w:type="spellStart"/>
      <w:r>
        <w:t>Nyange</w:t>
      </w:r>
      <w:proofErr w:type="spellEnd"/>
      <w:r>
        <w:t xml:space="preserve"> PM, Richardson BA, </w:t>
      </w:r>
      <w:proofErr w:type="spellStart"/>
      <w:r>
        <w:t>Lavreys</w:t>
      </w:r>
      <w:proofErr w:type="spellEnd"/>
      <w:r>
        <w:t xml:space="preserve"> L, </w:t>
      </w:r>
      <w:proofErr w:type="spellStart"/>
      <w:r>
        <w:t>Mandaliya</w:t>
      </w:r>
      <w:proofErr w:type="spellEnd"/>
      <w:r>
        <w:t xml:space="preserve"> K, Jackson DJ, et al. Hormonal contraception, sexually transmitted diseases, and risk of heterosexual transmission of human immunodeficiency virus type 1. J Infect Dis. 1998</w:t>
      </w:r>
      <w:proofErr w:type="gramStart"/>
      <w:r>
        <w:t>;178</w:t>
      </w:r>
      <w:proofErr w:type="gramEnd"/>
      <w:r>
        <w:t>(4):1053-9.</w:t>
      </w:r>
    </w:p>
    <w:p w14:paraId="36B4B952" w14:textId="77777777" w:rsidR="004122C4" w:rsidRDefault="004122C4" w:rsidP="004122C4">
      <w:pPr>
        <w:pStyle w:val="NoSpacing"/>
        <w:numPr>
          <w:ilvl w:val="0"/>
          <w:numId w:val="2"/>
        </w:numPr>
        <w:spacing w:line="480" w:lineRule="auto"/>
      </w:pPr>
      <w:r>
        <w:t xml:space="preserve">Myer L, Denny L, Wright TC, Kuhn L. Prospective study of hormonal contraception and women's risk of HIV infection in South Africa.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Epidemiol</w:t>
      </w:r>
      <w:proofErr w:type="spellEnd"/>
      <w:r>
        <w:t>. 2007</w:t>
      </w:r>
      <w:proofErr w:type="gramStart"/>
      <w:r>
        <w:t>;36</w:t>
      </w:r>
      <w:proofErr w:type="gramEnd"/>
      <w:r>
        <w:t>(1):166-74.</w:t>
      </w:r>
    </w:p>
    <w:p w14:paraId="4E364DC3" w14:textId="77777777" w:rsidR="004122C4" w:rsidRDefault="004122C4" w:rsidP="004122C4">
      <w:pPr>
        <w:pStyle w:val="NoSpacing"/>
        <w:numPr>
          <w:ilvl w:val="0"/>
          <w:numId w:val="2"/>
        </w:numPr>
        <w:spacing w:line="480" w:lineRule="auto"/>
      </w:pPr>
      <w:r>
        <w:t xml:space="preserve">Myer L, Denny L, de Souza M, Wright TC, Jr., Kuhn L. Distinguishing the temporal association between women's intravaginal practices and risk of human immunodeficiency virus infection: a prospective study of South African women. Am J </w:t>
      </w:r>
      <w:proofErr w:type="spellStart"/>
      <w:r>
        <w:t>Epidemiol</w:t>
      </w:r>
      <w:proofErr w:type="spellEnd"/>
      <w:r>
        <w:t>. 2006</w:t>
      </w:r>
      <w:proofErr w:type="gramStart"/>
      <w:r>
        <w:t>;163</w:t>
      </w:r>
      <w:proofErr w:type="gramEnd"/>
      <w:r>
        <w:t>(6):552-60.</w:t>
      </w:r>
    </w:p>
    <w:p w14:paraId="14521CEA" w14:textId="77777777" w:rsidR="004122C4" w:rsidRDefault="004122C4" w:rsidP="004122C4">
      <w:pPr>
        <w:pStyle w:val="NoSpacing"/>
        <w:numPr>
          <w:ilvl w:val="0"/>
          <w:numId w:val="2"/>
        </w:numPr>
        <w:spacing w:line="480" w:lineRule="auto"/>
      </w:pPr>
      <w:r>
        <w:t xml:space="preserve">Morrison CS, Chen PL, Kwok C, Richardson BA, </w:t>
      </w:r>
      <w:proofErr w:type="spellStart"/>
      <w:r>
        <w:t>Chipato</w:t>
      </w:r>
      <w:proofErr w:type="spellEnd"/>
      <w:r>
        <w:t xml:space="preserve"> T, </w:t>
      </w:r>
      <w:proofErr w:type="spellStart"/>
      <w:r>
        <w:t>Mugerwa</w:t>
      </w:r>
      <w:proofErr w:type="spellEnd"/>
      <w:r>
        <w:t xml:space="preserve"> R, et al. Hormonal contraception and HIV acquisition: reanalysis using marginal structural modeling. AIDS. 2010</w:t>
      </w:r>
      <w:proofErr w:type="gramStart"/>
      <w:r>
        <w:t>;24</w:t>
      </w:r>
      <w:proofErr w:type="gramEnd"/>
      <w:r>
        <w:t xml:space="preserve">(11):1778-81. </w:t>
      </w:r>
    </w:p>
    <w:p w14:paraId="2D2C0624" w14:textId="77777777" w:rsidR="004122C4" w:rsidRDefault="004122C4" w:rsidP="004122C4">
      <w:pPr>
        <w:pStyle w:val="NoSpacing"/>
        <w:numPr>
          <w:ilvl w:val="0"/>
          <w:numId w:val="2"/>
        </w:numPr>
        <w:spacing w:line="480" w:lineRule="auto"/>
      </w:pPr>
      <w:r>
        <w:t xml:space="preserve">Morrison CS, </w:t>
      </w:r>
      <w:proofErr w:type="spellStart"/>
      <w:r>
        <w:t>Skoler-Karpoff</w:t>
      </w:r>
      <w:proofErr w:type="spellEnd"/>
      <w:r>
        <w:t xml:space="preserve"> S, Kwok C, Chen PL, van de </w:t>
      </w:r>
      <w:proofErr w:type="spellStart"/>
      <w:r>
        <w:t>Wijgert</w:t>
      </w:r>
      <w:proofErr w:type="spellEnd"/>
      <w:r>
        <w:t xml:space="preserve"> J, </w:t>
      </w:r>
      <w:proofErr w:type="spellStart"/>
      <w:r>
        <w:t>Gehret-Plagianos</w:t>
      </w:r>
      <w:proofErr w:type="spellEnd"/>
      <w:r>
        <w:t xml:space="preserve"> M, et al. Hormonal contraception and the risk of HIV acquisition. AIDS. 2007 Jan 2</w:t>
      </w:r>
      <w:proofErr w:type="gramStart"/>
      <w:r>
        <w:t>;21</w:t>
      </w:r>
      <w:proofErr w:type="gramEnd"/>
      <w:r>
        <w:t>(1):85-95.</w:t>
      </w:r>
    </w:p>
    <w:p w14:paraId="0CF45159" w14:textId="77777777" w:rsidR="004122C4" w:rsidRDefault="004122C4" w:rsidP="004122C4">
      <w:pPr>
        <w:pStyle w:val="NoSpacing"/>
        <w:numPr>
          <w:ilvl w:val="0"/>
          <w:numId w:val="2"/>
        </w:numPr>
        <w:spacing w:line="480" w:lineRule="auto"/>
      </w:pPr>
      <w:r w:rsidRPr="00747EF7">
        <w:t xml:space="preserve">Kaul R, Kimani J, </w:t>
      </w:r>
      <w:proofErr w:type="spellStart"/>
      <w:r w:rsidRPr="00747EF7">
        <w:t>Nagelkerke</w:t>
      </w:r>
      <w:proofErr w:type="spellEnd"/>
      <w:r w:rsidRPr="00747EF7">
        <w:t xml:space="preserve"> NJ, </w:t>
      </w:r>
      <w:proofErr w:type="spellStart"/>
      <w:r w:rsidRPr="00747EF7">
        <w:t>Fonck</w:t>
      </w:r>
      <w:proofErr w:type="spellEnd"/>
      <w:r w:rsidRPr="00747EF7">
        <w:t xml:space="preserve"> K, </w:t>
      </w:r>
      <w:proofErr w:type="spellStart"/>
      <w:r w:rsidRPr="00747EF7">
        <w:t>Ngugi</w:t>
      </w:r>
      <w:proofErr w:type="spellEnd"/>
      <w:r w:rsidRPr="00747EF7">
        <w:t xml:space="preserve"> EN, </w:t>
      </w:r>
      <w:proofErr w:type="spellStart"/>
      <w:r w:rsidRPr="00747EF7">
        <w:t>Keli</w:t>
      </w:r>
      <w:proofErr w:type="spellEnd"/>
      <w:r w:rsidRPr="00747EF7">
        <w:t xml:space="preserve"> F, et al. </w:t>
      </w:r>
      <w:r>
        <w:t>Monthly antibiotic chemoprophylaxis and incidence of sexually transmitted infections and HIV-1 infection in Kenyan sex workers: a randomized controlled trial. JAMA. 2004</w:t>
      </w:r>
      <w:proofErr w:type="gramStart"/>
      <w:r>
        <w:t>;291</w:t>
      </w:r>
      <w:proofErr w:type="gramEnd"/>
      <w:r>
        <w:t>(21):2555-62.</w:t>
      </w:r>
    </w:p>
    <w:p w14:paraId="13E174A3" w14:textId="77777777" w:rsidR="004122C4" w:rsidRDefault="004122C4" w:rsidP="004122C4">
      <w:pPr>
        <w:pStyle w:val="NoSpacing"/>
        <w:numPr>
          <w:ilvl w:val="0"/>
          <w:numId w:val="2"/>
        </w:numPr>
        <w:spacing w:line="480" w:lineRule="auto"/>
      </w:pPr>
      <w:proofErr w:type="spellStart"/>
      <w:r>
        <w:t>Vallely</w:t>
      </w:r>
      <w:proofErr w:type="spellEnd"/>
      <w:r>
        <w:t xml:space="preserve"> A, </w:t>
      </w:r>
      <w:proofErr w:type="spellStart"/>
      <w:r>
        <w:t>Kasindi</w:t>
      </w:r>
      <w:proofErr w:type="spellEnd"/>
      <w:r>
        <w:t xml:space="preserve"> S, Hambleton IR, Knight L, </w:t>
      </w:r>
      <w:proofErr w:type="spellStart"/>
      <w:r>
        <w:t>Chirwa</w:t>
      </w:r>
      <w:proofErr w:type="spellEnd"/>
      <w:r>
        <w:t xml:space="preserve"> T, </w:t>
      </w:r>
      <w:proofErr w:type="spellStart"/>
      <w:r>
        <w:t>Balira</w:t>
      </w:r>
      <w:proofErr w:type="spellEnd"/>
      <w:r>
        <w:t xml:space="preserve"> R, et al. Microbicides development program, Tanzania-baseline characteristics of an occupational cohort and </w:t>
      </w:r>
      <w:proofErr w:type="spellStart"/>
      <w:r>
        <w:t>reattendance</w:t>
      </w:r>
      <w:proofErr w:type="spellEnd"/>
      <w:r>
        <w:t xml:space="preserve"> at 3 months. Sex </w:t>
      </w:r>
      <w:proofErr w:type="spellStart"/>
      <w:r>
        <w:t>Transm</w:t>
      </w:r>
      <w:proofErr w:type="spellEnd"/>
      <w:r>
        <w:t xml:space="preserve"> Dis. 2007</w:t>
      </w:r>
      <w:proofErr w:type="gramStart"/>
      <w:r>
        <w:t>;34</w:t>
      </w:r>
      <w:proofErr w:type="gramEnd"/>
      <w:r>
        <w:t>(9):638-43.</w:t>
      </w:r>
    </w:p>
    <w:p w14:paraId="4B44589F" w14:textId="77777777" w:rsidR="004122C4" w:rsidRDefault="004122C4" w:rsidP="004122C4">
      <w:pPr>
        <w:pStyle w:val="NoSpacing"/>
        <w:numPr>
          <w:ilvl w:val="0"/>
          <w:numId w:val="2"/>
        </w:numPr>
        <w:spacing w:line="480" w:lineRule="auto"/>
      </w:pPr>
      <w:r w:rsidRPr="00316955">
        <w:rPr>
          <w:lang w:val="fr-CH"/>
        </w:rPr>
        <w:t xml:space="preserve">Watson-Jones D, </w:t>
      </w:r>
      <w:proofErr w:type="spellStart"/>
      <w:r w:rsidRPr="00316955">
        <w:rPr>
          <w:lang w:val="fr-CH"/>
        </w:rPr>
        <w:t>Baisley</w:t>
      </w:r>
      <w:proofErr w:type="spellEnd"/>
      <w:r w:rsidRPr="00316955">
        <w:rPr>
          <w:lang w:val="fr-CH"/>
        </w:rPr>
        <w:t xml:space="preserve"> K, Weiss HA, et al. </w:t>
      </w:r>
      <w:r>
        <w:t>Risk factors for HIV incidence in women participating in an HSV suppressive treatment trial in Tanzania. AIDS. 2009</w:t>
      </w:r>
      <w:proofErr w:type="gramStart"/>
      <w:r>
        <w:t>;23</w:t>
      </w:r>
      <w:proofErr w:type="gramEnd"/>
      <w:r>
        <w:t>(3):415-22.</w:t>
      </w:r>
    </w:p>
    <w:p w14:paraId="1808A993" w14:textId="77777777" w:rsidR="004122C4" w:rsidRDefault="004122C4" w:rsidP="004122C4">
      <w:pPr>
        <w:pStyle w:val="NoSpacing"/>
        <w:numPr>
          <w:ilvl w:val="0"/>
          <w:numId w:val="2"/>
        </w:numPr>
        <w:spacing w:line="480" w:lineRule="auto"/>
      </w:pPr>
      <w:r>
        <w:t xml:space="preserve">Watson-Jones D, Weiss HA, </w:t>
      </w:r>
      <w:proofErr w:type="spellStart"/>
      <w:r>
        <w:t>Rusizoka</w:t>
      </w:r>
      <w:proofErr w:type="spellEnd"/>
      <w:r>
        <w:t xml:space="preserve"> M, </w:t>
      </w:r>
      <w:proofErr w:type="spellStart"/>
      <w:r>
        <w:t>Changalucha</w:t>
      </w:r>
      <w:proofErr w:type="spellEnd"/>
      <w:r>
        <w:t xml:space="preserve"> J, </w:t>
      </w:r>
      <w:proofErr w:type="spellStart"/>
      <w:r>
        <w:t>Baisley</w:t>
      </w:r>
      <w:proofErr w:type="spellEnd"/>
      <w:r>
        <w:t xml:space="preserve"> K, </w:t>
      </w:r>
      <w:proofErr w:type="spellStart"/>
      <w:r>
        <w:t>Mugeye</w:t>
      </w:r>
      <w:proofErr w:type="spellEnd"/>
      <w:r>
        <w:t xml:space="preserve"> K, et al. Effect of herpes simplex suppression on incidence of HIV among women in Tanzania. N </w:t>
      </w:r>
      <w:proofErr w:type="spellStart"/>
      <w:r>
        <w:t>Engl</w:t>
      </w:r>
      <w:proofErr w:type="spellEnd"/>
      <w:r>
        <w:t xml:space="preserve"> J Med. 2008</w:t>
      </w:r>
      <w:proofErr w:type="gramStart"/>
      <w:r>
        <w:t>;358</w:t>
      </w:r>
      <w:proofErr w:type="gramEnd"/>
      <w:r>
        <w:t>(15):1560-71.</w:t>
      </w:r>
    </w:p>
    <w:p w14:paraId="1F5E2FC4" w14:textId="221AA5DC" w:rsidR="004122C4" w:rsidRDefault="004122C4" w:rsidP="004122C4">
      <w:pPr>
        <w:pStyle w:val="NoSpacing"/>
        <w:numPr>
          <w:ilvl w:val="0"/>
          <w:numId w:val="2"/>
        </w:numPr>
        <w:spacing w:line="480" w:lineRule="auto"/>
      </w:pPr>
      <w:r w:rsidRPr="00316955">
        <w:rPr>
          <w:lang w:val="fr-CH"/>
        </w:rPr>
        <w:lastRenderedPageBreak/>
        <w:t xml:space="preserve">McCoy SI, Zheng W, Montgomery ET, Blanchard K, van der </w:t>
      </w:r>
      <w:proofErr w:type="spellStart"/>
      <w:r w:rsidRPr="00316955">
        <w:rPr>
          <w:lang w:val="fr-CH"/>
        </w:rPr>
        <w:t>Straten</w:t>
      </w:r>
      <w:proofErr w:type="spellEnd"/>
      <w:r w:rsidRPr="00316955">
        <w:rPr>
          <w:lang w:val="fr-CH"/>
        </w:rPr>
        <w:t xml:space="preserve"> A, de Bruyn G, et al. </w:t>
      </w:r>
      <w:r>
        <w:t>Oral and injectable contraception use and risk of HIV acquisition among women in sub-Saharan Africa. AIDS. 2013</w:t>
      </w:r>
      <w:proofErr w:type="gramStart"/>
      <w:r>
        <w:t>;27</w:t>
      </w:r>
      <w:proofErr w:type="gramEnd"/>
      <w:r>
        <w:t xml:space="preserve">(6):1001-9. </w:t>
      </w:r>
      <w:proofErr w:type="spellStart"/>
      <w:proofErr w:type="gramStart"/>
      <w:r>
        <w:t>doi</w:t>
      </w:r>
      <w:proofErr w:type="spellEnd"/>
      <w:proofErr w:type="gramEnd"/>
      <w:r>
        <w:t>: 10.1097/QAD.0b013e32835da401.</w:t>
      </w:r>
    </w:p>
    <w:p w14:paraId="7B5B30FD" w14:textId="77777777" w:rsidR="004122C4" w:rsidRDefault="004122C4" w:rsidP="004122C4">
      <w:pPr>
        <w:pStyle w:val="NoSpacing"/>
        <w:numPr>
          <w:ilvl w:val="0"/>
          <w:numId w:val="2"/>
        </w:numPr>
        <w:spacing w:line="480" w:lineRule="auto"/>
      </w:pPr>
      <w:proofErr w:type="spellStart"/>
      <w:r w:rsidRPr="00316955">
        <w:rPr>
          <w:lang w:val="fr-CH"/>
        </w:rPr>
        <w:t>Padian</w:t>
      </w:r>
      <w:proofErr w:type="spellEnd"/>
      <w:r w:rsidRPr="00316955">
        <w:rPr>
          <w:lang w:val="fr-CH"/>
        </w:rPr>
        <w:t xml:space="preserve"> NS, van der </w:t>
      </w:r>
      <w:proofErr w:type="spellStart"/>
      <w:r w:rsidRPr="00316955">
        <w:rPr>
          <w:lang w:val="fr-CH"/>
        </w:rPr>
        <w:t>Straten</w:t>
      </w:r>
      <w:proofErr w:type="spellEnd"/>
      <w:r w:rsidRPr="00316955">
        <w:rPr>
          <w:lang w:val="fr-CH"/>
        </w:rPr>
        <w:t xml:space="preserve"> A, </w:t>
      </w:r>
      <w:proofErr w:type="spellStart"/>
      <w:r w:rsidRPr="00316955">
        <w:rPr>
          <w:lang w:val="fr-CH"/>
        </w:rPr>
        <w:t>Ramjee</w:t>
      </w:r>
      <w:proofErr w:type="spellEnd"/>
      <w:r w:rsidRPr="00316955">
        <w:rPr>
          <w:lang w:val="fr-CH"/>
        </w:rPr>
        <w:t xml:space="preserve"> G, Chipato T, de Bruyn G, Blanchard K, et al. </w:t>
      </w:r>
      <w:r>
        <w:t xml:space="preserve">Diaphragm and lubricant gel for prevention of HIV acquisition in southern African women: a </w:t>
      </w:r>
      <w:proofErr w:type="spellStart"/>
      <w:r>
        <w:t>randomised</w:t>
      </w:r>
      <w:proofErr w:type="spellEnd"/>
      <w:r>
        <w:t xml:space="preserve"> controlled trial. Lancet. 2007</w:t>
      </w:r>
      <w:proofErr w:type="gramStart"/>
      <w:r>
        <w:t>;370</w:t>
      </w:r>
      <w:proofErr w:type="gramEnd"/>
      <w:r>
        <w:t>(9583):251-61.</w:t>
      </w:r>
    </w:p>
    <w:p w14:paraId="7473625A" w14:textId="77777777" w:rsidR="004122C4" w:rsidRDefault="004122C4" w:rsidP="004122C4">
      <w:pPr>
        <w:pStyle w:val="NoSpacing"/>
        <w:numPr>
          <w:ilvl w:val="0"/>
          <w:numId w:val="2"/>
        </w:numPr>
        <w:spacing w:line="480" w:lineRule="auto"/>
      </w:pPr>
      <w:r>
        <w:t xml:space="preserve">Kleinschmidt I, Rees H, Delany S, Smith D, </w:t>
      </w:r>
      <w:proofErr w:type="spellStart"/>
      <w:r>
        <w:t>Dinat</w:t>
      </w:r>
      <w:proofErr w:type="spellEnd"/>
      <w:r>
        <w:t xml:space="preserve"> N, </w:t>
      </w:r>
      <w:proofErr w:type="spellStart"/>
      <w:r>
        <w:t>Nkala</w:t>
      </w:r>
      <w:proofErr w:type="spellEnd"/>
      <w:r>
        <w:t xml:space="preserve"> B, et al. Injectable progestin contraceptive use and risk of HIV infection in a South African family planning cohort. Contraception. 2007</w:t>
      </w:r>
      <w:proofErr w:type="gramStart"/>
      <w:r>
        <w:t>;75</w:t>
      </w:r>
      <w:proofErr w:type="gramEnd"/>
      <w:r>
        <w:t>(6):461-7.</w:t>
      </w:r>
    </w:p>
    <w:p w14:paraId="09910E0F" w14:textId="77777777" w:rsidR="004122C4" w:rsidRDefault="004122C4" w:rsidP="004122C4">
      <w:pPr>
        <w:pStyle w:val="NoSpacing"/>
        <w:numPr>
          <w:ilvl w:val="0"/>
          <w:numId w:val="2"/>
        </w:numPr>
        <w:spacing w:line="480" w:lineRule="auto"/>
      </w:pPr>
      <w:r>
        <w:t xml:space="preserve">Delany-Moretlwe S, Rees H. </w:t>
      </w:r>
      <w:proofErr w:type="spellStart"/>
      <w:r>
        <w:t>Tshireletso</w:t>
      </w:r>
      <w:proofErr w:type="spellEnd"/>
      <w:r>
        <w:t xml:space="preserve"> study for women's health. Microbicide feasibility study. Protocol. 2010. </w:t>
      </w:r>
      <w:proofErr w:type="spellStart"/>
      <w:r>
        <w:t>Hillbrow</w:t>
      </w:r>
      <w:proofErr w:type="spellEnd"/>
      <w:r>
        <w:t xml:space="preserve"> (South Africa): Reproductive Health Research Unit, University of Witwatersrand. </w:t>
      </w:r>
    </w:p>
    <w:p w14:paraId="1CD51690" w14:textId="77777777" w:rsidR="004122C4" w:rsidRDefault="004122C4" w:rsidP="004122C4">
      <w:pPr>
        <w:pStyle w:val="NoSpacing"/>
        <w:numPr>
          <w:ilvl w:val="0"/>
          <w:numId w:val="2"/>
        </w:numPr>
        <w:spacing w:line="480" w:lineRule="auto"/>
      </w:pPr>
      <w:r>
        <w:t xml:space="preserve">McGrath N, </w:t>
      </w:r>
      <w:proofErr w:type="spellStart"/>
      <w:r>
        <w:t>Chimbwete</w:t>
      </w:r>
      <w:proofErr w:type="spellEnd"/>
      <w:r>
        <w:t xml:space="preserve"> C, </w:t>
      </w:r>
      <w:proofErr w:type="spellStart"/>
      <w:r>
        <w:t>Bennish</w:t>
      </w:r>
      <w:proofErr w:type="spellEnd"/>
      <w:r>
        <w:t xml:space="preserve"> M, </w:t>
      </w:r>
      <w:proofErr w:type="spellStart"/>
      <w:r>
        <w:t>Cassol</w:t>
      </w:r>
      <w:proofErr w:type="spellEnd"/>
      <w:r>
        <w:t xml:space="preserve"> S, Nunn A, et al. A feasibility study in preparation for phase III microbicide trials in the </w:t>
      </w:r>
      <w:proofErr w:type="spellStart"/>
      <w:r>
        <w:t>Hlabisa</w:t>
      </w:r>
      <w:proofErr w:type="spellEnd"/>
      <w:r>
        <w:t xml:space="preserve"> sub-district, South Africa. 2014. Available at: https://www.southampton.ac.uk/medicine/about/staff/nmm1c12.page  (Accessed 3 August 2017)</w:t>
      </w:r>
    </w:p>
    <w:p w14:paraId="35CF663C" w14:textId="77777777" w:rsidR="004122C4" w:rsidRDefault="004122C4" w:rsidP="004122C4">
      <w:pPr>
        <w:pStyle w:val="NoSpacing"/>
        <w:numPr>
          <w:ilvl w:val="0"/>
          <w:numId w:val="2"/>
        </w:numPr>
        <w:spacing w:line="480" w:lineRule="auto"/>
      </w:pPr>
      <w:proofErr w:type="spellStart"/>
      <w:r>
        <w:t>Kumwenda</w:t>
      </w:r>
      <w:proofErr w:type="spellEnd"/>
      <w:r>
        <w:t xml:space="preserve"> N, </w:t>
      </w:r>
      <w:proofErr w:type="spellStart"/>
      <w:r>
        <w:t>Kemewenda</w:t>
      </w:r>
      <w:proofErr w:type="spellEnd"/>
      <w:r>
        <w:t xml:space="preserve"> J, </w:t>
      </w:r>
      <w:proofErr w:type="spellStart"/>
      <w:r>
        <w:t>Kafulafula</w:t>
      </w:r>
      <w:proofErr w:type="spellEnd"/>
      <w:r>
        <w:t xml:space="preserve"> G, </w:t>
      </w:r>
      <w:proofErr w:type="spellStart"/>
      <w:r>
        <w:t>Makanani</w:t>
      </w:r>
      <w:proofErr w:type="spellEnd"/>
      <w:r>
        <w:t xml:space="preserve"> B, </w:t>
      </w:r>
      <w:proofErr w:type="spellStart"/>
      <w:r>
        <w:t>Taulo</w:t>
      </w:r>
      <w:proofErr w:type="spellEnd"/>
      <w:r>
        <w:t xml:space="preserve"> F, </w:t>
      </w:r>
      <w:proofErr w:type="spellStart"/>
      <w:r>
        <w:t>Nkhoma</w:t>
      </w:r>
      <w:proofErr w:type="spellEnd"/>
      <w:r>
        <w:t xml:space="preserve"> C, et al. HIV-1 incidence among women of reproductive age in Malawi. </w:t>
      </w:r>
      <w:proofErr w:type="spellStart"/>
      <w:r>
        <w:t>Int</w:t>
      </w:r>
      <w:proofErr w:type="spellEnd"/>
      <w:r>
        <w:t xml:space="preserve"> J STD AIDS. 2008 19: 339-341. </w:t>
      </w:r>
      <w:proofErr w:type="spellStart"/>
      <w:r>
        <w:t>doi</w:t>
      </w:r>
      <w:proofErr w:type="spellEnd"/>
      <w:r>
        <w:t>: 10.1258/ijsa.2007.007165 PMID: 18482966</w:t>
      </w:r>
    </w:p>
    <w:p w14:paraId="7091D00E" w14:textId="77777777" w:rsidR="004122C4" w:rsidRDefault="004122C4" w:rsidP="004122C4">
      <w:pPr>
        <w:pStyle w:val="NoSpacing"/>
        <w:numPr>
          <w:ilvl w:val="0"/>
          <w:numId w:val="2"/>
        </w:numPr>
        <w:spacing w:line="480" w:lineRule="auto"/>
      </w:pPr>
      <w:proofErr w:type="spellStart"/>
      <w:r>
        <w:t>Kumwenda</w:t>
      </w:r>
      <w:proofErr w:type="spellEnd"/>
      <w:r>
        <w:t xml:space="preserve"> N, Hoffman I, Chirenje M, Kelly C, </w:t>
      </w:r>
      <w:proofErr w:type="spellStart"/>
      <w:r>
        <w:t>Coletti</w:t>
      </w:r>
      <w:proofErr w:type="spellEnd"/>
      <w:r>
        <w:t xml:space="preserve"> A, </w:t>
      </w:r>
      <w:proofErr w:type="spellStart"/>
      <w:r>
        <w:t>Ristow</w:t>
      </w:r>
      <w:proofErr w:type="spellEnd"/>
      <w:r>
        <w:t xml:space="preserve"> A, et al. HIV incidence among women of reproductive age in Malawi and Zimbabwe. Sex </w:t>
      </w:r>
      <w:proofErr w:type="spellStart"/>
      <w:r>
        <w:t>Transm</w:t>
      </w:r>
      <w:proofErr w:type="spellEnd"/>
      <w:r>
        <w:t xml:space="preserve"> Dis. 2006</w:t>
      </w:r>
      <w:proofErr w:type="gramStart"/>
      <w:r>
        <w:t>;33</w:t>
      </w:r>
      <w:proofErr w:type="gramEnd"/>
      <w:r>
        <w:t>(11):646-51.</w:t>
      </w:r>
    </w:p>
    <w:p w14:paraId="24E79522" w14:textId="77777777" w:rsidR="004122C4" w:rsidRDefault="004122C4" w:rsidP="004122C4">
      <w:pPr>
        <w:pStyle w:val="NoSpacing"/>
        <w:numPr>
          <w:ilvl w:val="0"/>
          <w:numId w:val="2"/>
        </w:numPr>
        <w:spacing w:line="480" w:lineRule="auto"/>
      </w:pPr>
      <w:r>
        <w:t xml:space="preserve">Morrison CS, </w:t>
      </w:r>
      <w:proofErr w:type="spellStart"/>
      <w:r>
        <w:t>Skoler-Karpoff</w:t>
      </w:r>
      <w:proofErr w:type="spellEnd"/>
      <w:r>
        <w:t xml:space="preserve"> S, Kwok C, Chen PL, van de </w:t>
      </w:r>
      <w:proofErr w:type="spellStart"/>
      <w:r>
        <w:t>Wijgert</w:t>
      </w:r>
      <w:proofErr w:type="spellEnd"/>
      <w:r>
        <w:t xml:space="preserve"> J, </w:t>
      </w:r>
      <w:proofErr w:type="spellStart"/>
      <w:r>
        <w:t>Gehret-Plagianos</w:t>
      </w:r>
      <w:proofErr w:type="spellEnd"/>
      <w:r>
        <w:t xml:space="preserve"> M, et al. Hormonal contraception and the risk of HIV acquisition among women in South Africa. AIDS. 2012;26(4):497-504</w:t>
      </w:r>
    </w:p>
    <w:p w14:paraId="6351107E" w14:textId="77777777" w:rsidR="004122C4" w:rsidRDefault="004122C4" w:rsidP="004122C4">
      <w:pPr>
        <w:pStyle w:val="NoSpacing"/>
        <w:numPr>
          <w:ilvl w:val="0"/>
          <w:numId w:val="2"/>
        </w:numPr>
        <w:spacing w:line="480" w:lineRule="auto"/>
      </w:pPr>
      <w:proofErr w:type="spellStart"/>
      <w:r>
        <w:t>Skoler-Karpoff</w:t>
      </w:r>
      <w:proofErr w:type="spellEnd"/>
      <w:r>
        <w:t xml:space="preserve"> S, </w:t>
      </w:r>
      <w:proofErr w:type="spellStart"/>
      <w:r>
        <w:t>Ramjee</w:t>
      </w:r>
      <w:proofErr w:type="spellEnd"/>
      <w:r>
        <w:t xml:space="preserve"> G, Ahmed K, </w:t>
      </w:r>
      <w:proofErr w:type="spellStart"/>
      <w:r>
        <w:t>Altini</w:t>
      </w:r>
      <w:proofErr w:type="spellEnd"/>
      <w:r>
        <w:t xml:space="preserve"> L, </w:t>
      </w:r>
      <w:proofErr w:type="spellStart"/>
      <w:r>
        <w:t>Plagianos</w:t>
      </w:r>
      <w:proofErr w:type="spellEnd"/>
      <w:r>
        <w:t xml:space="preserve"> MG, Friedland B, et al. Efficacy of </w:t>
      </w:r>
      <w:proofErr w:type="spellStart"/>
      <w:r>
        <w:t>Carraguard</w:t>
      </w:r>
      <w:proofErr w:type="spellEnd"/>
      <w:r>
        <w:t xml:space="preserve"> for prevention of HIV infection in women in South Africa: a </w:t>
      </w:r>
      <w:proofErr w:type="spellStart"/>
      <w:r>
        <w:t>randomised</w:t>
      </w:r>
      <w:proofErr w:type="spellEnd"/>
      <w:r>
        <w:t>, double-blind, placebo-controlled trial. Lancet. 2008</w:t>
      </w:r>
      <w:proofErr w:type="gramStart"/>
      <w:r>
        <w:t>;372</w:t>
      </w:r>
      <w:proofErr w:type="gramEnd"/>
      <w:r>
        <w:t>(9654):1977-87.</w:t>
      </w:r>
    </w:p>
    <w:p w14:paraId="37F29521" w14:textId="77777777" w:rsidR="004122C4" w:rsidRDefault="004122C4" w:rsidP="004122C4">
      <w:pPr>
        <w:pStyle w:val="NoSpacing"/>
        <w:numPr>
          <w:ilvl w:val="0"/>
          <w:numId w:val="2"/>
        </w:numPr>
        <w:spacing w:line="480" w:lineRule="auto"/>
      </w:pPr>
      <w:proofErr w:type="spellStart"/>
      <w:r>
        <w:t>Vandepitte</w:t>
      </w:r>
      <w:proofErr w:type="spellEnd"/>
      <w:r>
        <w:t xml:space="preserve"> J, </w:t>
      </w:r>
      <w:proofErr w:type="spellStart"/>
      <w:r>
        <w:t>Bukenya</w:t>
      </w:r>
      <w:proofErr w:type="spellEnd"/>
      <w:r>
        <w:t xml:space="preserve"> J, Weiss HA, </w:t>
      </w:r>
      <w:proofErr w:type="spellStart"/>
      <w:r>
        <w:t>Nakubulwa</w:t>
      </w:r>
      <w:proofErr w:type="spellEnd"/>
      <w:r>
        <w:t xml:space="preserve"> S, Francis SC, Hughes P, et al. HIV and other sexually transmitted infections in a cohort of women involved in high-risk sexual behavior in Kampala, Uganda. Sex </w:t>
      </w:r>
      <w:proofErr w:type="spellStart"/>
      <w:r>
        <w:t>Transm</w:t>
      </w:r>
      <w:proofErr w:type="spellEnd"/>
      <w:r>
        <w:t xml:space="preserve"> Dis. 2011</w:t>
      </w:r>
      <w:proofErr w:type="gramStart"/>
      <w:r>
        <w:t>;38</w:t>
      </w:r>
      <w:proofErr w:type="gramEnd"/>
      <w:r>
        <w:t>(4):316-23.</w:t>
      </w:r>
    </w:p>
    <w:p w14:paraId="704FE748" w14:textId="77777777" w:rsidR="004122C4" w:rsidRDefault="004122C4" w:rsidP="004122C4">
      <w:pPr>
        <w:pStyle w:val="NoSpacing"/>
        <w:numPr>
          <w:ilvl w:val="0"/>
          <w:numId w:val="2"/>
        </w:numPr>
        <w:spacing w:line="480" w:lineRule="auto"/>
      </w:pPr>
      <w:proofErr w:type="spellStart"/>
      <w:r>
        <w:lastRenderedPageBreak/>
        <w:t>Kapiga</w:t>
      </w:r>
      <w:proofErr w:type="spellEnd"/>
      <w:r>
        <w:t xml:space="preserve"> SH, </w:t>
      </w:r>
      <w:proofErr w:type="spellStart"/>
      <w:r>
        <w:t>Ewings</w:t>
      </w:r>
      <w:proofErr w:type="spellEnd"/>
      <w:r>
        <w:t xml:space="preserve"> FM, </w:t>
      </w:r>
      <w:proofErr w:type="spellStart"/>
      <w:r>
        <w:t>Ao</w:t>
      </w:r>
      <w:proofErr w:type="spellEnd"/>
      <w:r>
        <w:t xml:space="preserve"> T, </w:t>
      </w:r>
      <w:proofErr w:type="spellStart"/>
      <w:r>
        <w:t>Chilongani</w:t>
      </w:r>
      <w:proofErr w:type="spellEnd"/>
      <w:r>
        <w:t xml:space="preserve"> J, </w:t>
      </w:r>
      <w:proofErr w:type="spellStart"/>
      <w:r>
        <w:t>Mongi</w:t>
      </w:r>
      <w:proofErr w:type="spellEnd"/>
      <w:r>
        <w:t xml:space="preserve"> A, </w:t>
      </w:r>
      <w:proofErr w:type="spellStart"/>
      <w:r>
        <w:t>Baisley</w:t>
      </w:r>
      <w:proofErr w:type="spellEnd"/>
      <w:r>
        <w:t xml:space="preserve"> K, et al. The epidemiology of HIV and HSV-2 infections among women participating in microbicide and vaccine feasibility studies in Northern Tanzania. </w:t>
      </w:r>
      <w:proofErr w:type="spellStart"/>
      <w:r>
        <w:t>PLoS</w:t>
      </w:r>
      <w:proofErr w:type="spellEnd"/>
      <w:r>
        <w:t xml:space="preserve"> One. 2013</w:t>
      </w:r>
      <w:proofErr w:type="gramStart"/>
      <w:r>
        <w:t>;8</w:t>
      </w:r>
      <w:proofErr w:type="gramEnd"/>
      <w:r>
        <w:t>(7):e68825.</w:t>
      </w:r>
    </w:p>
    <w:p w14:paraId="44689C42" w14:textId="77777777" w:rsidR="004122C4" w:rsidRDefault="004122C4" w:rsidP="004122C4">
      <w:pPr>
        <w:pStyle w:val="NoSpacing"/>
        <w:numPr>
          <w:ilvl w:val="0"/>
          <w:numId w:val="2"/>
        </w:numPr>
        <w:spacing w:line="480" w:lineRule="auto"/>
      </w:pPr>
      <w:r>
        <w:t xml:space="preserve">Heffron R, Donnell D, Rees H, </w:t>
      </w:r>
      <w:proofErr w:type="spellStart"/>
      <w:r>
        <w:t>Celum</w:t>
      </w:r>
      <w:proofErr w:type="spellEnd"/>
      <w:r>
        <w:t xml:space="preserve"> C, </w:t>
      </w:r>
      <w:proofErr w:type="spellStart"/>
      <w:r>
        <w:t>Mugo</w:t>
      </w:r>
      <w:proofErr w:type="spellEnd"/>
      <w:r>
        <w:t xml:space="preserve"> N, Were E, et al. Use of hormonal contraceptives and risk of HIV-1 transmission: a prospective cohort study. Lancet Infect Dis. 2012</w:t>
      </w:r>
      <w:proofErr w:type="gramStart"/>
      <w:r>
        <w:t>;12</w:t>
      </w:r>
      <w:proofErr w:type="gramEnd"/>
      <w:r>
        <w:t>(1):19-26.</w:t>
      </w:r>
    </w:p>
    <w:p w14:paraId="7C3F676A" w14:textId="77777777" w:rsidR="004122C4" w:rsidRDefault="004122C4" w:rsidP="004122C4">
      <w:pPr>
        <w:pStyle w:val="NoSpacing"/>
        <w:numPr>
          <w:ilvl w:val="0"/>
          <w:numId w:val="2"/>
        </w:numPr>
        <w:spacing w:line="480" w:lineRule="auto"/>
      </w:pPr>
      <w:proofErr w:type="spellStart"/>
      <w:r>
        <w:t>Celum</w:t>
      </w:r>
      <w:proofErr w:type="spellEnd"/>
      <w:r>
        <w:t xml:space="preserve"> C, Wald A, </w:t>
      </w:r>
      <w:proofErr w:type="spellStart"/>
      <w:r>
        <w:t>Lingappa</w:t>
      </w:r>
      <w:proofErr w:type="spellEnd"/>
      <w:r>
        <w:t xml:space="preserve"> JR, </w:t>
      </w:r>
      <w:proofErr w:type="spellStart"/>
      <w:r>
        <w:t>Magaret</w:t>
      </w:r>
      <w:proofErr w:type="spellEnd"/>
      <w:r>
        <w:t xml:space="preserve"> AS, Wang RS, </w:t>
      </w:r>
      <w:proofErr w:type="spellStart"/>
      <w:r>
        <w:t>Mugo</w:t>
      </w:r>
      <w:proofErr w:type="spellEnd"/>
      <w:r>
        <w:t xml:space="preserve"> N, et al. Acyclovir and transmission of HIV-1 from persons infected with HIV-1 and HSV-2. N </w:t>
      </w:r>
      <w:proofErr w:type="spellStart"/>
      <w:r>
        <w:t>Engl</w:t>
      </w:r>
      <w:proofErr w:type="spellEnd"/>
      <w:r>
        <w:t xml:space="preserve"> J Med. 2010</w:t>
      </w:r>
      <w:proofErr w:type="gramStart"/>
      <w:r>
        <w:t>;362</w:t>
      </w:r>
      <w:proofErr w:type="gramEnd"/>
      <w:r>
        <w:t>(5):427-39.</w:t>
      </w:r>
    </w:p>
    <w:p w14:paraId="276F4CBD" w14:textId="77777777" w:rsidR="004122C4" w:rsidRDefault="004122C4" w:rsidP="004122C4">
      <w:pPr>
        <w:pStyle w:val="NoSpacing"/>
        <w:numPr>
          <w:ilvl w:val="0"/>
          <w:numId w:val="2"/>
        </w:numPr>
        <w:spacing w:line="480" w:lineRule="auto"/>
      </w:pPr>
      <w:r>
        <w:t xml:space="preserve">Crook AM, Ford D, </w:t>
      </w:r>
      <w:proofErr w:type="spellStart"/>
      <w:r>
        <w:t>Gafos</w:t>
      </w:r>
      <w:proofErr w:type="spellEnd"/>
      <w:r>
        <w:t xml:space="preserve"> M, Hayes R, </w:t>
      </w:r>
      <w:proofErr w:type="spellStart"/>
      <w:r>
        <w:t>Kamali</w:t>
      </w:r>
      <w:proofErr w:type="spellEnd"/>
      <w:r>
        <w:t xml:space="preserve"> A, </w:t>
      </w:r>
      <w:proofErr w:type="spellStart"/>
      <w:r>
        <w:t>Kapiga</w:t>
      </w:r>
      <w:proofErr w:type="spellEnd"/>
      <w:r>
        <w:t xml:space="preserve"> S, et al. Injectable and oral contraceptives and risk of HIV acquisition in women: an analysis of data from the MDP301 trial. Hum </w:t>
      </w:r>
      <w:proofErr w:type="spellStart"/>
      <w:r>
        <w:t>Reprod</w:t>
      </w:r>
      <w:proofErr w:type="spellEnd"/>
      <w:r>
        <w:t>. 2014</w:t>
      </w:r>
      <w:proofErr w:type="gramStart"/>
      <w:r>
        <w:t>;29</w:t>
      </w:r>
      <w:proofErr w:type="gramEnd"/>
      <w:r>
        <w:t>(8):1810-7.</w:t>
      </w:r>
    </w:p>
    <w:p w14:paraId="73DFB29E" w14:textId="77777777" w:rsidR="004122C4" w:rsidRDefault="004122C4" w:rsidP="004122C4">
      <w:pPr>
        <w:pStyle w:val="NoSpacing"/>
        <w:numPr>
          <w:ilvl w:val="0"/>
          <w:numId w:val="2"/>
        </w:numPr>
        <w:spacing w:line="480" w:lineRule="auto"/>
      </w:pPr>
      <w:r>
        <w:t xml:space="preserve">McCormack S, </w:t>
      </w:r>
      <w:proofErr w:type="spellStart"/>
      <w:r>
        <w:t>Ramjee</w:t>
      </w:r>
      <w:proofErr w:type="spellEnd"/>
      <w:r>
        <w:t xml:space="preserve"> G, </w:t>
      </w:r>
      <w:proofErr w:type="spellStart"/>
      <w:r>
        <w:t>Kamali</w:t>
      </w:r>
      <w:proofErr w:type="spellEnd"/>
      <w:r>
        <w:t xml:space="preserve"> A, Rees H, Crook AM, </w:t>
      </w:r>
      <w:proofErr w:type="spellStart"/>
      <w:r>
        <w:t>Gafos</w:t>
      </w:r>
      <w:proofErr w:type="spellEnd"/>
      <w:r>
        <w:t xml:space="preserve"> M, et al. PRO2000 vaginal gel for prevention of HIV-1 infection (Microbicides Development Programme 301): a phase 3, </w:t>
      </w:r>
      <w:proofErr w:type="spellStart"/>
      <w:r>
        <w:t>randomised</w:t>
      </w:r>
      <w:proofErr w:type="spellEnd"/>
      <w:r>
        <w:t>, double-blind, parallel-group trial. Lancet. 2010</w:t>
      </w:r>
      <w:proofErr w:type="gramStart"/>
      <w:r>
        <w:t>;376</w:t>
      </w:r>
      <w:proofErr w:type="gramEnd"/>
      <w:r>
        <w:t>(9749):1329-37.</w:t>
      </w:r>
    </w:p>
    <w:p w14:paraId="67D44DEF" w14:textId="77777777" w:rsidR="004122C4" w:rsidRDefault="004122C4" w:rsidP="004122C4">
      <w:pPr>
        <w:pStyle w:val="NoSpacing"/>
        <w:numPr>
          <w:ilvl w:val="0"/>
          <w:numId w:val="2"/>
        </w:numPr>
        <w:spacing w:line="480" w:lineRule="auto"/>
      </w:pPr>
      <w:proofErr w:type="spellStart"/>
      <w:r w:rsidRPr="00747EF7">
        <w:t>Abdool</w:t>
      </w:r>
      <w:proofErr w:type="spellEnd"/>
      <w:r w:rsidRPr="00747EF7">
        <w:t xml:space="preserve"> Karim Q, </w:t>
      </w:r>
      <w:proofErr w:type="spellStart"/>
      <w:r w:rsidRPr="00747EF7">
        <w:t>Abdool</w:t>
      </w:r>
      <w:proofErr w:type="spellEnd"/>
      <w:r w:rsidRPr="00747EF7">
        <w:t xml:space="preserve"> Karim SS, </w:t>
      </w:r>
      <w:proofErr w:type="spellStart"/>
      <w:r w:rsidRPr="00747EF7">
        <w:t>Frohlich</w:t>
      </w:r>
      <w:proofErr w:type="spellEnd"/>
      <w:r w:rsidRPr="00747EF7">
        <w:t xml:space="preserve"> JA, </w:t>
      </w:r>
      <w:proofErr w:type="spellStart"/>
      <w:r w:rsidRPr="00747EF7">
        <w:t>Grobler</w:t>
      </w:r>
      <w:proofErr w:type="spellEnd"/>
      <w:r w:rsidRPr="00747EF7">
        <w:t xml:space="preserve"> AC, Baxter C, </w:t>
      </w:r>
      <w:proofErr w:type="spellStart"/>
      <w:r w:rsidRPr="00747EF7">
        <w:t>Mansoor</w:t>
      </w:r>
      <w:proofErr w:type="spellEnd"/>
      <w:r w:rsidRPr="00747EF7">
        <w:t xml:space="preserve"> LE, et al. </w:t>
      </w:r>
      <w:r>
        <w:t xml:space="preserve">Effectiveness and safety of </w:t>
      </w:r>
      <w:proofErr w:type="spellStart"/>
      <w:r>
        <w:t>tenofovir</w:t>
      </w:r>
      <w:proofErr w:type="spellEnd"/>
      <w:r>
        <w:t xml:space="preserve"> gel, an antiretroviral microbicide, for the prevention of HIV infection in women. Science. 2010</w:t>
      </w:r>
      <w:proofErr w:type="gramStart"/>
      <w:r>
        <w:t>;329</w:t>
      </w:r>
      <w:proofErr w:type="gramEnd"/>
      <w:r>
        <w:t>(5996):1168-74.</w:t>
      </w:r>
    </w:p>
    <w:p w14:paraId="56BEB173" w14:textId="77777777" w:rsidR="004122C4" w:rsidRDefault="004122C4" w:rsidP="004122C4">
      <w:pPr>
        <w:pStyle w:val="NoSpacing"/>
        <w:numPr>
          <w:ilvl w:val="0"/>
          <w:numId w:val="2"/>
        </w:numPr>
        <w:spacing w:line="480" w:lineRule="auto"/>
      </w:pPr>
      <w:r>
        <w:t xml:space="preserve">Van </w:t>
      </w:r>
      <w:proofErr w:type="spellStart"/>
      <w:r>
        <w:t>Damme</w:t>
      </w:r>
      <w:proofErr w:type="spellEnd"/>
      <w:r>
        <w:t xml:space="preserve"> L, </w:t>
      </w:r>
      <w:proofErr w:type="spellStart"/>
      <w:r>
        <w:t>Corneli</w:t>
      </w:r>
      <w:proofErr w:type="spellEnd"/>
      <w:r>
        <w:t xml:space="preserve"> A, Ahmed K, </w:t>
      </w:r>
      <w:proofErr w:type="spellStart"/>
      <w:r>
        <w:t>Agot</w:t>
      </w:r>
      <w:proofErr w:type="spellEnd"/>
      <w:r>
        <w:t xml:space="preserve"> K, </w:t>
      </w:r>
      <w:proofErr w:type="spellStart"/>
      <w:r>
        <w:t>Lombaard</w:t>
      </w:r>
      <w:proofErr w:type="spellEnd"/>
      <w:r>
        <w:t xml:space="preserve"> J, </w:t>
      </w:r>
      <w:proofErr w:type="spellStart"/>
      <w:r>
        <w:t>Kapiga</w:t>
      </w:r>
      <w:proofErr w:type="spellEnd"/>
      <w:r>
        <w:t xml:space="preserve"> S, et al. </w:t>
      </w:r>
      <w:proofErr w:type="spellStart"/>
      <w:r>
        <w:t>Preexposure</w:t>
      </w:r>
      <w:proofErr w:type="spellEnd"/>
      <w:r>
        <w:t xml:space="preserve"> prophylaxis for HIV infection among African women. N </w:t>
      </w:r>
      <w:proofErr w:type="spellStart"/>
      <w:r>
        <w:t>Engl</w:t>
      </w:r>
      <w:proofErr w:type="spellEnd"/>
      <w:r>
        <w:t xml:space="preserve"> J Med. 2012</w:t>
      </w:r>
      <w:proofErr w:type="gramStart"/>
      <w:r>
        <w:t>;367</w:t>
      </w:r>
      <w:proofErr w:type="gramEnd"/>
      <w:r>
        <w:t>(5):411-22.</w:t>
      </w:r>
    </w:p>
    <w:p w14:paraId="6B366EA7" w14:textId="77777777" w:rsidR="004122C4" w:rsidRDefault="004122C4"/>
    <w:sectPr w:rsidR="004122C4" w:rsidSect="004122C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A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E124D"/>
    <w:multiLevelType w:val="hybridMultilevel"/>
    <w:tmpl w:val="EA60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A0C26"/>
    <w:multiLevelType w:val="hybridMultilevel"/>
    <w:tmpl w:val="91B4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activeWritingStyle w:appName="MSWord" w:lang="fr-CH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FC"/>
    <w:rsid w:val="00007ACB"/>
    <w:rsid w:val="00064C3F"/>
    <w:rsid w:val="000C135B"/>
    <w:rsid w:val="000D0EA2"/>
    <w:rsid w:val="001447B6"/>
    <w:rsid w:val="0014790B"/>
    <w:rsid w:val="002314C8"/>
    <w:rsid w:val="00264311"/>
    <w:rsid w:val="0027152C"/>
    <w:rsid w:val="002C7A2F"/>
    <w:rsid w:val="003518E7"/>
    <w:rsid w:val="00366090"/>
    <w:rsid w:val="003A67C3"/>
    <w:rsid w:val="00404119"/>
    <w:rsid w:val="004122C4"/>
    <w:rsid w:val="00472A68"/>
    <w:rsid w:val="0048565D"/>
    <w:rsid w:val="005A3408"/>
    <w:rsid w:val="006432DE"/>
    <w:rsid w:val="00703F0B"/>
    <w:rsid w:val="00773136"/>
    <w:rsid w:val="00797D7C"/>
    <w:rsid w:val="0081609C"/>
    <w:rsid w:val="00831532"/>
    <w:rsid w:val="008621A3"/>
    <w:rsid w:val="009128B7"/>
    <w:rsid w:val="00916462"/>
    <w:rsid w:val="00924E59"/>
    <w:rsid w:val="00A237AC"/>
    <w:rsid w:val="00A350F8"/>
    <w:rsid w:val="00A561CD"/>
    <w:rsid w:val="00B12BEF"/>
    <w:rsid w:val="00BE1D94"/>
    <w:rsid w:val="00BE3533"/>
    <w:rsid w:val="00BF6FF2"/>
    <w:rsid w:val="00D109B8"/>
    <w:rsid w:val="00D20A81"/>
    <w:rsid w:val="00E30121"/>
    <w:rsid w:val="00E649FC"/>
    <w:rsid w:val="00F6730B"/>
    <w:rsid w:val="00FA46DC"/>
    <w:rsid w:val="00FD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41E8"/>
  <w15:chartTrackingRefBased/>
  <w15:docId w15:val="{6206F2C3-E30A-4A0D-89AF-8157976F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next w:val="LightList-Accent1"/>
    <w:uiPriority w:val="6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PMingLiU" w:hAnsi="Times New Roman" w:cs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PMingLiU" w:hAnsi="Segoe UI" w:cs="Segoe UI"/>
      <w:sz w:val="18"/>
      <w:szCs w:val="18"/>
      <w:lang w:eastAsia="zh-TW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122C4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oSpacingChar">
    <w:name w:val="No Spacing Char"/>
    <w:basedOn w:val="DefaultParagraphFont"/>
    <w:link w:val="NoSpacing"/>
    <w:uiPriority w:val="1"/>
    <w:rsid w:val="004122C4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st">
    <w:name w:val="st"/>
    <w:basedOn w:val="DefaultParagraphFont"/>
    <w:rsid w:val="002C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Torrone, Elizabeth A. (CDC/OID/NCHHSTP)</dc:creator>
  <cp:keywords/>
  <dc:description/>
  <cp:lastModifiedBy>Torrone, Elizabeth A. (CDC/OID/NCHHSTP)</cp:lastModifiedBy>
  <cp:revision>2</cp:revision>
  <cp:lastPrinted>2017-07-03T13:41:00Z</cp:lastPrinted>
  <dcterms:created xsi:type="dcterms:W3CDTF">2018-02-05T23:37:00Z</dcterms:created>
  <dcterms:modified xsi:type="dcterms:W3CDTF">2018-02-05T23:37:00Z</dcterms:modified>
</cp:coreProperties>
</file>