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C4" w:rsidRPr="002A31C4" w:rsidRDefault="002A31C4" w:rsidP="002A31C4">
      <w:pPr>
        <w:spacing w:after="200" w:line="360" w:lineRule="auto"/>
        <w:rPr>
          <w:rFonts w:ascii="Calibri" w:eastAsia="Calibri" w:hAnsi="Calibri" w:cs="Times New Roman"/>
          <w:b/>
          <w:sz w:val="28"/>
        </w:rPr>
      </w:pPr>
      <w:r w:rsidRPr="002A31C4">
        <w:rPr>
          <w:rFonts w:ascii="Calibri" w:eastAsia="Calibri" w:hAnsi="Calibri" w:cs="Times New Roman"/>
          <w:b/>
          <w:sz w:val="28"/>
        </w:rPr>
        <w:t xml:space="preserve">Latent class modeling to compare testing platforms for detection of antibodies against the </w:t>
      </w:r>
      <w:r w:rsidRPr="002A31C4">
        <w:rPr>
          <w:rFonts w:ascii="Calibri" w:eastAsia="Calibri" w:hAnsi="Calibri" w:cs="Times New Roman"/>
          <w:b/>
          <w:i/>
          <w:sz w:val="28"/>
        </w:rPr>
        <w:t xml:space="preserve">Chlamydia trachomatis </w:t>
      </w:r>
      <w:r w:rsidRPr="002A31C4">
        <w:rPr>
          <w:rFonts w:ascii="Calibri" w:eastAsia="Calibri" w:hAnsi="Calibri" w:cs="Times New Roman"/>
          <w:b/>
          <w:sz w:val="28"/>
        </w:rPr>
        <w:t>antigen Pgp3</w:t>
      </w:r>
    </w:p>
    <w:p w:rsidR="002A31C4" w:rsidRPr="002A31C4" w:rsidRDefault="002A31C4" w:rsidP="002A31C4">
      <w:pPr>
        <w:spacing w:after="200" w:line="360" w:lineRule="auto"/>
        <w:rPr>
          <w:rFonts w:ascii="Calibri" w:eastAsia="Calibri" w:hAnsi="Calibri" w:cs="Times New Roman"/>
        </w:rPr>
      </w:pPr>
      <w:r w:rsidRPr="002A31C4">
        <w:rPr>
          <w:rFonts w:ascii="Calibri" w:eastAsia="Calibri" w:hAnsi="Calibri" w:cs="Times New Roman"/>
        </w:rPr>
        <w:t>Ryan E. Wiegand</w:t>
      </w:r>
      <w:r w:rsidRPr="002A31C4">
        <w:rPr>
          <w:rFonts w:ascii="Calibri" w:eastAsia="Calibri" w:hAnsi="Calibri" w:cs="Times New Roman"/>
          <w:vertAlign w:val="superscript"/>
        </w:rPr>
        <w:t>1</w:t>
      </w:r>
      <w:r w:rsidRPr="002A31C4">
        <w:rPr>
          <w:rFonts w:ascii="Calibri" w:eastAsia="Calibri" w:hAnsi="Calibri" w:cs="Times New Roman"/>
        </w:rPr>
        <w:t>, Gretchen Cooley</w:t>
      </w:r>
      <w:r w:rsidRPr="002A31C4">
        <w:rPr>
          <w:rFonts w:ascii="Calibri" w:eastAsia="Calibri" w:hAnsi="Calibri" w:cs="Times New Roman"/>
          <w:vertAlign w:val="superscript"/>
        </w:rPr>
        <w:t>1</w:t>
      </w:r>
      <w:r w:rsidRPr="002A31C4">
        <w:rPr>
          <w:rFonts w:ascii="Calibri" w:eastAsia="Calibri" w:hAnsi="Calibri" w:cs="Times New Roman"/>
        </w:rPr>
        <w:t>, Brook Goodhew</w:t>
      </w:r>
      <w:r w:rsidRPr="002A31C4">
        <w:rPr>
          <w:rFonts w:ascii="Calibri" w:eastAsia="Calibri" w:hAnsi="Calibri" w:cs="Times New Roman"/>
          <w:vertAlign w:val="superscript"/>
        </w:rPr>
        <w:t>1</w:t>
      </w:r>
      <w:r w:rsidRPr="002A31C4">
        <w:rPr>
          <w:rFonts w:ascii="Calibri" w:eastAsia="Calibri" w:hAnsi="Calibri" w:cs="Times New Roman"/>
        </w:rPr>
        <w:t xml:space="preserve">, </w:t>
      </w:r>
      <w:r w:rsidRPr="002A31C4">
        <w:rPr>
          <w:rFonts w:ascii="Calibri" w:eastAsia="Calibri" w:hAnsi="Calibri" w:cs="Arial"/>
        </w:rPr>
        <w:t>Natalie Banniettis</w:t>
      </w:r>
      <w:r w:rsidRPr="002A31C4">
        <w:rPr>
          <w:rFonts w:ascii="Calibri" w:eastAsia="Calibri" w:hAnsi="Calibri" w:cs="Arial"/>
          <w:vertAlign w:val="superscript"/>
        </w:rPr>
        <w:t>2</w:t>
      </w:r>
      <w:r w:rsidRPr="002A31C4">
        <w:rPr>
          <w:rFonts w:ascii="Calibri" w:eastAsia="Calibri" w:hAnsi="Calibri" w:cs="Times New Roman"/>
        </w:rPr>
        <w:t>, Stephan Kohlhoff</w:t>
      </w:r>
      <w:r w:rsidRPr="002A31C4">
        <w:rPr>
          <w:rFonts w:ascii="Calibri" w:eastAsia="Calibri" w:hAnsi="Calibri" w:cs="Times New Roman"/>
          <w:vertAlign w:val="superscript"/>
        </w:rPr>
        <w:t>2</w:t>
      </w:r>
      <w:r w:rsidRPr="002A31C4">
        <w:rPr>
          <w:rFonts w:ascii="Calibri" w:eastAsia="Calibri" w:hAnsi="Calibri" w:cs="Times New Roman"/>
        </w:rPr>
        <w:t>, Sarah Gwyn</w:t>
      </w:r>
      <w:r w:rsidRPr="002A31C4">
        <w:rPr>
          <w:rFonts w:ascii="Calibri" w:eastAsia="Calibri" w:hAnsi="Calibri" w:cs="Times New Roman"/>
          <w:vertAlign w:val="superscript"/>
        </w:rPr>
        <w:t>1</w:t>
      </w:r>
      <w:r w:rsidRPr="002A31C4">
        <w:rPr>
          <w:rFonts w:ascii="Calibri" w:eastAsia="Calibri" w:hAnsi="Calibri" w:cs="Times New Roman"/>
        </w:rPr>
        <w:t>, Diana L. Martin*</w:t>
      </w:r>
      <w:r w:rsidRPr="002A31C4">
        <w:rPr>
          <w:rFonts w:ascii="Calibri" w:eastAsia="Calibri" w:hAnsi="Calibri" w:cs="Times New Roman"/>
          <w:vertAlign w:val="superscript"/>
        </w:rPr>
        <w:t>1</w:t>
      </w:r>
    </w:p>
    <w:p w:rsidR="002A31C4" w:rsidRPr="002A31C4" w:rsidRDefault="002A31C4" w:rsidP="002A31C4">
      <w:pPr>
        <w:spacing w:after="200" w:line="360" w:lineRule="auto"/>
        <w:rPr>
          <w:rFonts w:ascii="Calibri" w:eastAsia="Calibri" w:hAnsi="Calibri" w:cs="Times New Roman"/>
        </w:rPr>
      </w:pPr>
      <w:r w:rsidRPr="002A31C4">
        <w:rPr>
          <w:rFonts w:ascii="Calibri" w:eastAsia="Calibri" w:hAnsi="Calibri" w:cs="Times New Roman"/>
        </w:rPr>
        <w:t>Affiliations:</w:t>
      </w:r>
    </w:p>
    <w:p w:rsidR="002A31C4" w:rsidRPr="002A31C4" w:rsidRDefault="002A31C4" w:rsidP="002A31C4">
      <w:pPr>
        <w:spacing w:after="200" w:line="360" w:lineRule="auto"/>
        <w:rPr>
          <w:rFonts w:ascii="Calibri" w:eastAsia="Calibri" w:hAnsi="Calibri" w:cs="Times New Roman"/>
        </w:rPr>
      </w:pPr>
      <w:r w:rsidRPr="002A31C4">
        <w:rPr>
          <w:rFonts w:ascii="Calibri" w:eastAsia="Calibri" w:hAnsi="Calibri" w:cs="Times New Roman"/>
        </w:rPr>
        <w:t>1 Division of Parasitic Diseases and Malaria, Centers for Disease Control and Prevention, Atlanta GA, USA</w:t>
      </w:r>
    </w:p>
    <w:p w:rsidR="002A31C4" w:rsidRPr="002A31C4" w:rsidRDefault="002A31C4" w:rsidP="002A31C4">
      <w:pPr>
        <w:spacing w:after="200" w:line="360" w:lineRule="auto"/>
        <w:rPr>
          <w:rFonts w:ascii="Calibri" w:eastAsia="Calibri" w:hAnsi="Calibri" w:cs="Times New Roman"/>
        </w:rPr>
      </w:pPr>
      <w:proofErr w:type="gramStart"/>
      <w:r w:rsidRPr="002A31C4">
        <w:rPr>
          <w:rFonts w:ascii="Calibri" w:eastAsia="Calibri" w:hAnsi="Calibri" w:cs="Times New Roman"/>
        </w:rPr>
        <w:t>2</w:t>
      </w:r>
      <w:proofErr w:type="gramEnd"/>
      <w:r w:rsidRPr="002A31C4">
        <w:rPr>
          <w:rFonts w:ascii="Calibri" w:eastAsia="Calibri" w:hAnsi="Calibri" w:cs="Times New Roman"/>
        </w:rPr>
        <w:t xml:space="preserve"> State University of New York Downstate Medical Center, Brooklyn, NY, USA</w:t>
      </w:r>
    </w:p>
    <w:p w:rsidR="002A31C4" w:rsidRPr="002A31C4" w:rsidRDefault="002A31C4" w:rsidP="002A31C4">
      <w:pPr>
        <w:spacing w:after="0" w:line="240" w:lineRule="auto"/>
        <w:rPr>
          <w:rFonts w:ascii="Calibri" w:eastAsia="Calibri" w:hAnsi="Calibri" w:cs="Times New Roman"/>
        </w:rPr>
      </w:pPr>
      <w:r w:rsidRPr="002A31C4">
        <w:rPr>
          <w:rFonts w:ascii="Calibri" w:eastAsia="Calibri" w:hAnsi="Calibri" w:cs="Times New Roman"/>
        </w:rPr>
        <w:t>*Corresponding Author:</w:t>
      </w:r>
    </w:p>
    <w:p w:rsidR="002A31C4" w:rsidRPr="002A31C4" w:rsidRDefault="002A31C4" w:rsidP="002A31C4">
      <w:pPr>
        <w:spacing w:after="0" w:line="240" w:lineRule="auto"/>
        <w:rPr>
          <w:rFonts w:ascii="Calibri" w:eastAsia="Calibri" w:hAnsi="Calibri" w:cs="Times New Roman"/>
        </w:rPr>
      </w:pPr>
      <w:r w:rsidRPr="002A31C4">
        <w:rPr>
          <w:rFonts w:ascii="Calibri" w:eastAsia="Calibri" w:hAnsi="Calibri" w:cs="Times New Roman"/>
        </w:rPr>
        <w:t>Diana L Martin</w:t>
      </w:r>
    </w:p>
    <w:p w:rsidR="002A31C4" w:rsidRPr="002A31C4" w:rsidRDefault="002A31C4" w:rsidP="002A31C4">
      <w:pPr>
        <w:spacing w:after="0" w:line="240" w:lineRule="auto"/>
        <w:rPr>
          <w:rFonts w:ascii="Calibri" w:eastAsia="Calibri" w:hAnsi="Calibri" w:cs="Times New Roman"/>
        </w:rPr>
      </w:pPr>
      <w:r w:rsidRPr="002A31C4">
        <w:rPr>
          <w:rFonts w:ascii="Calibri" w:eastAsia="Calibri" w:hAnsi="Calibri" w:cs="Times New Roman"/>
        </w:rPr>
        <w:t>MS D-65</w:t>
      </w:r>
    </w:p>
    <w:p w:rsidR="002A31C4" w:rsidRPr="002A31C4" w:rsidRDefault="002A31C4" w:rsidP="002A31C4">
      <w:pPr>
        <w:spacing w:after="0" w:line="240" w:lineRule="auto"/>
        <w:rPr>
          <w:rFonts w:ascii="Calibri" w:eastAsia="Calibri" w:hAnsi="Calibri" w:cs="Times New Roman"/>
          <w:lang w:val="es-US"/>
        </w:rPr>
      </w:pPr>
      <w:r w:rsidRPr="002A31C4">
        <w:rPr>
          <w:rFonts w:ascii="Calibri" w:eastAsia="Calibri" w:hAnsi="Calibri" w:cs="Times New Roman"/>
          <w:lang w:val="es-US"/>
        </w:rPr>
        <w:t xml:space="preserve">1600 Clifton </w:t>
      </w:r>
      <w:proofErr w:type="spellStart"/>
      <w:r w:rsidRPr="002A31C4">
        <w:rPr>
          <w:rFonts w:ascii="Calibri" w:eastAsia="Calibri" w:hAnsi="Calibri" w:cs="Times New Roman"/>
          <w:lang w:val="es-US"/>
        </w:rPr>
        <w:t>Rd</w:t>
      </w:r>
      <w:proofErr w:type="spellEnd"/>
      <w:r w:rsidRPr="002A31C4">
        <w:rPr>
          <w:rFonts w:ascii="Calibri" w:eastAsia="Calibri" w:hAnsi="Calibri" w:cs="Times New Roman"/>
          <w:lang w:val="es-US"/>
        </w:rPr>
        <w:t xml:space="preserve"> NE</w:t>
      </w:r>
    </w:p>
    <w:p w:rsidR="002A31C4" w:rsidRPr="002A31C4" w:rsidRDefault="002A31C4" w:rsidP="002A31C4">
      <w:pPr>
        <w:spacing w:after="0" w:line="240" w:lineRule="auto"/>
        <w:rPr>
          <w:rFonts w:ascii="Calibri" w:eastAsia="Calibri" w:hAnsi="Calibri" w:cs="Times New Roman"/>
          <w:lang w:val="es-US"/>
        </w:rPr>
      </w:pPr>
      <w:r w:rsidRPr="002A31C4">
        <w:rPr>
          <w:rFonts w:ascii="Calibri" w:eastAsia="Calibri" w:hAnsi="Calibri" w:cs="Times New Roman"/>
          <w:lang w:val="es-US"/>
        </w:rPr>
        <w:t>Atlanta Ga USA 30329</w:t>
      </w:r>
    </w:p>
    <w:p w:rsidR="002A31C4" w:rsidRPr="002A31C4" w:rsidRDefault="002A31C4" w:rsidP="002A31C4">
      <w:pPr>
        <w:spacing w:after="0" w:line="240" w:lineRule="auto"/>
        <w:rPr>
          <w:rFonts w:ascii="Calibri" w:eastAsia="Calibri" w:hAnsi="Calibri" w:cs="Times New Roman"/>
        </w:rPr>
      </w:pPr>
      <w:r w:rsidRPr="002A31C4">
        <w:rPr>
          <w:rFonts w:ascii="Calibri" w:eastAsia="Calibri" w:hAnsi="Calibri" w:cs="Times New Roman"/>
        </w:rPr>
        <w:t>404-718-4147 (phone)</w:t>
      </w:r>
    </w:p>
    <w:p w:rsidR="002A31C4" w:rsidRPr="002A31C4" w:rsidRDefault="002A31C4" w:rsidP="002A31C4">
      <w:pPr>
        <w:spacing w:after="0" w:line="240" w:lineRule="auto"/>
        <w:rPr>
          <w:rFonts w:ascii="Calibri" w:eastAsia="Calibri" w:hAnsi="Calibri" w:cs="Times New Roman"/>
        </w:rPr>
      </w:pPr>
      <w:r w:rsidRPr="002A31C4">
        <w:rPr>
          <w:rFonts w:ascii="Calibri" w:eastAsia="Calibri" w:hAnsi="Calibri" w:cs="Times New Roman"/>
        </w:rPr>
        <w:t>404-718-4193 (fax)</w:t>
      </w:r>
    </w:p>
    <w:p w:rsidR="002A31C4" w:rsidRPr="002A31C4" w:rsidRDefault="002A31C4" w:rsidP="002A31C4">
      <w:pPr>
        <w:spacing w:after="0" w:line="240" w:lineRule="auto"/>
        <w:rPr>
          <w:rFonts w:ascii="Calibri" w:eastAsia="Calibri" w:hAnsi="Calibri" w:cs="Times New Roman"/>
        </w:rPr>
      </w:pPr>
      <w:hyperlink r:id="rId4" w:history="1">
        <w:r w:rsidRPr="002A31C4">
          <w:rPr>
            <w:rFonts w:ascii="Calibri" w:eastAsia="Calibri" w:hAnsi="Calibri" w:cs="Times New Roman"/>
            <w:color w:val="0000FF"/>
            <w:u w:val="single"/>
          </w:rPr>
          <w:t>hzx3@cdc.gov</w:t>
        </w:r>
      </w:hyperlink>
    </w:p>
    <w:p w:rsidR="002A31C4" w:rsidRPr="002A31C4" w:rsidRDefault="002A31C4" w:rsidP="002A31C4">
      <w:pPr>
        <w:spacing w:after="0" w:line="240" w:lineRule="auto"/>
        <w:rPr>
          <w:rFonts w:ascii="Calibri" w:eastAsia="Calibri" w:hAnsi="Calibri" w:cs="Times New Roman"/>
        </w:rPr>
      </w:pPr>
    </w:p>
    <w:p w:rsidR="00CE663F" w:rsidRPr="00CE663F" w:rsidRDefault="00CE663F" w:rsidP="00CE663F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CE663F" w:rsidRDefault="00CE663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CE663F" w:rsidRDefault="00CE663F" w:rsidP="00EB4CE0">
      <w:pPr>
        <w:spacing w:after="200" w:line="276" w:lineRule="auto"/>
        <w:rPr>
          <w:rFonts w:ascii="Calibri" w:eastAsia="Calibri" w:hAnsi="Calibri" w:cs="Times New Roman"/>
        </w:rPr>
        <w:sectPr w:rsidR="00CE663F" w:rsidSect="00CE663F">
          <w:pgSz w:w="15840" w:h="24480" w:code="17"/>
          <w:pgMar w:top="1080" w:right="1080" w:bottom="1080" w:left="1080" w:header="720" w:footer="720" w:gutter="0"/>
          <w:cols w:space="720"/>
          <w:docGrid w:linePitch="360"/>
        </w:sectPr>
      </w:pPr>
    </w:p>
    <w:p w:rsidR="00EB4CE0" w:rsidRPr="00EB4CE0" w:rsidRDefault="00EB4CE0" w:rsidP="00EB4CE0">
      <w:pPr>
        <w:spacing w:after="200" w:line="276" w:lineRule="auto"/>
        <w:rPr>
          <w:rFonts w:ascii="Calibri" w:eastAsia="Calibri" w:hAnsi="Calibri" w:cs="Times New Roman"/>
        </w:rPr>
      </w:pPr>
      <w:r w:rsidRPr="00EB4CE0">
        <w:rPr>
          <w:rFonts w:ascii="Calibri" w:eastAsia="Calibri" w:hAnsi="Calibri" w:cs="Times New Roman"/>
        </w:rPr>
        <w:lastRenderedPageBreak/>
        <w:fldChar w:fldCharType="begin"/>
      </w:r>
      <w:r w:rsidRPr="00EB4CE0">
        <w:rPr>
          <w:rFonts w:ascii="Calibri" w:eastAsia="Calibri" w:hAnsi="Calibri" w:cs="Times New Roman"/>
        </w:rPr>
        <w:instrText xml:space="preserve"> LINK Excel.Sheet.12 "C:\\Users\\hzx3\\AppData\\Local\\Microsoft\\Windows\\INetCache\\Content.Outlook\\X372OH14\\comparison.xlsx" "Sheet1!R1C1:R4C21" \a \f 4 \h  \* MERGEFORMAT </w:instrText>
      </w:r>
      <w:r w:rsidRPr="00EB4CE0">
        <w:rPr>
          <w:rFonts w:ascii="Calibri" w:eastAsia="Calibri" w:hAnsi="Calibri" w:cs="Times New Roman"/>
        </w:rPr>
        <w:fldChar w:fldCharType="separate"/>
      </w:r>
    </w:p>
    <w:tbl>
      <w:tblPr>
        <w:tblW w:w="21943" w:type="dxa"/>
        <w:tblInd w:w="5" w:type="dxa"/>
        <w:tblLook w:val="04A0" w:firstRow="1" w:lastRow="0" w:firstColumn="1" w:lastColumn="0" w:noHBand="0" w:noVBand="1"/>
      </w:tblPr>
      <w:tblGrid>
        <w:gridCol w:w="732"/>
        <w:gridCol w:w="799"/>
        <w:gridCol w:w="1249"/>
        <w:gridCol w:w="803"/>
        <w:gridCol w:w="729"/>
        <w:gridCol w:w="814"/>
        <w:gridCol w:w="887"/>
        <w:gridCol w:w="720"/>
        <w:gridCol w:w="450"/>
        <w:gridCol w:w="810"/>
        <w:gridCol w:w="777"/>
        <w:gridCol w:w="843"/>
        <w:gridCol w:w="990"/>
        <w:gridCol w:w="1890"/>
        <w:gridCol w:w="1530"/>
        <w:gridCol w:w="1620"/>
        <w:gridCol w:w="1620"/>
        <w:gridCol w:w="1530"/>
        <w:gridCol w:w="1620"/>
        <w:gridCol w:w="1530"/>
      </w:tblGrid>
      <w:tr w:rsidR="00EB4CE0" w:rsidRPr="00EB4CE0" w:rsidTr="00593D05">
        <w:trPr>
          <w:trHeight w:val="105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model #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Latent Classes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Diagnostic categories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LFA blood test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LFA serum test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ELISA coating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DF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BIC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test p-value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</w:t>
            </w: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test p-value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Proportion positive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MBA Sensitivity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MBA Specificity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ELISA Sensitivity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ELISA Specificity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LFA Sensitivity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LFA Specificity</w:t>
            </w:r>
          </w:p>
        </w:tc>
      </w:tr>
      <w:tr w:rsidR="00EB4CE0" w:rsidRPr="00EB4CE0" w:rsidTr="00593D05">
        <w:trPr>
          <w:trHeight w:val="360"/>
        </w:trPr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</w:t>
            </w:r>
            <w:proofErr w:type="spellEnd"/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</w:t>
            </w:r>
            <w:proofErr w:type="spellEnd"/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Fresh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</w:t>
            </w:r>
          </w:p>
        </w:tc>
        <w:tc>
          <w:tcPr>
            <w:tcW w:w="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1096.4</w:t>
            </w:r>
          </w:p>
        </w:tc>
        <w:tc>
          <w:tcPr>
            <w:tcW w:w="77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1225.7</w:t>
            </w:r>
          </w:p>
        </w:tc>
        <w:tc>
          <w:tcPr>
            <w:tcW w:w="84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0.27 (0.11-0.43)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0.99 (0.91-1.00)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0.97 (0.94-1.00)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0.92 (0.63-1.00)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0.98 (0.95-1.00)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0.89 (0.79-0.99)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0.96 (0.93-0.99)</w:t>
            </w:r>
          </w:p>
        </w:tc>
      </w:tr>
      <w:tr w:rsidR="00EB4CE0" w:rsidRPr="00EB4CE0" w:rsidTr="00593D05">
        <w:trPr>
          <w:trHeight w:val="360"/>
        </w:trPr>
        <w:tc>
          <w:tcPr>
            <w:tcW w:w="73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S1</w:t>
            </w:r>
          </w:p>
        </w:tc>
        <w:tc>
          <w:tcPr>
            <w:tcW w:w="79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4C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Pos</w:t>
            </w:r>
            <w:proofErr w:type="spellEnd"/>
            <w:r w:rsidRPr="00EB4C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B4C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</w:t>
            </w:r>
            <w:proofErr w:type="spellEnd"/>
            <w:r w:rsidRPr="00EB4C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B4C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80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Fresh</w:t>
            </w:r>
          </w:p>
        </w:tc>
        <w:tc>
          <w:tcPr>
            <w:tcW w:w="88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1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937.4</w:t>
            </w:r>
          </w:p>
        </w:tc>
        <w:tc>
          <w:tcPr>
            <w:tcW w:w="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1068.3</w:t>
            </w:r>
          </w:p>
        </w:tc>
        <w:tc>
          <w:tcPr>
            <w:tcW w:w="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89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0.37 (0.23-0.52)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0.95 (0.88-1.00)</w:t>
            </w:r>
          </w:p>
        </w:tc>
        <w:tc>
          <w:tcPr>
            <w:tcW w:w="162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0.95 (0.90-1.00)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0.96 (0.62-1.00)</w:t>
            </w:r>
          </w:p>
        </w:tc>
        <w:tc>
          <w:tcPr>
            <w:tcW w:w="153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0.98 (0.95-1.00)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0.87 (0.78-0.96)</w:t>
            </w:r>
          </w:p>
        </w:tc>
        <w:tc>
          <w:tcPr>
            <w:tcW w:w="15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0.92 (0.87-0.98)</w:t>
            </w:r>
          </w:p>
        </w:tc>
      </w:tr>
      <w:tr w:rsidR="00EB4CE0" w:rsidRPr="00EB4CE0" w:rsidTr="00593D05">
        <w:trPr>
          <w:trHeight w:val="3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</w:t>
            </w:r>
            <w:proofErr w:type="spellEnd"/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</w:t>
            </w:r>
            <w:proofErr w:type="spellEnd"/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Fresh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</w:t>
            </w:r>
          </w:p>
        </w:tc>
        <w:tc>
          <w:tcPr>
            <w:tcW w:w="7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944.2</w:t>
            </w:r>
          </w:p>
        </w:tc>
        <w:tc>
          <w:tcPr>
            <w:tcW w:w="77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1061.7</w:t>
            </w:r>
          </w:p>
        </w:tc>
        <w:tc>
          <w:tcPr>
            <w:tcW w:w="84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0.42 (0.33-0.51)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0.94 (0.88-1.00)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0.95 (0.90-1.00)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0.85 (0.70-1.00)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0.98 (0.95-1.00)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0.87 (0.78-0.95)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E0" w:rsidRPr="00EB4CE0" w:rsidRDefault="00EB4CE0" w:rsidP="00EB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0.92 (0.86-0.98)</w:t>
            </w:r>
          </w:p>
        </w:tc>
      </w:tr>
    </w:tbl>
    <w:p w:rsidR="00EB4CE0" w:rsidRDefault="00EB4CE0" w:rsidP="00EB4CE0">
      <w:pPr>
        <w:spacing w:after="200" w:line="276" w:lineRule="auto"/>
        <w:rPr>
          <w:rFonts w:ascii="Calibri" w:eastAsia="Calibri" w:hAnsi="Calibri" w:cs="Times New Roman"/>
        </w:rPr>
      </w:pPr>
      <w:r w:rsidRPr="00EB4CE0">
        <w:rPr>
          <w:rFonts w:ascii="Calibri" w:eastAsia="Calibri" w:hAnsi="Calibri" w:cs="Times New Roman"/>
        </w:rPr>
        <w:fldChar w:fldCharType="end"/>
      </w:r>
      <w:r w:rsidRPr="00EB4CE0">
        <w:rPr>
          <w:rFonts w:ascii="Calibri" w:eastAsia="Calibri" w:hAnsi="Calibri" w:cs="Times New Roman"/>
          <w:b/>
        </w:rPr>
        <w:t xml:space="preserve"> Supplemental Table </w:t>
      </w:r>
      <w:proofErr w:type="gramStart"/>
      <w:r w:rsidRPr="00EB4CE0">
        <w:rPr>
          <w:rFonts w:ascii="Calibri" w:eastAsia="Calibri" w:hAnsi="Calibri" w:cs="Times New Roman"/>
          <w:b/>
        </w:rPr>
        <w:t xml:space="preserve">1 </w:t>
      </w:r>
      <w:r w:rsidRPr="00EB4CE0">
        <w:rPr>
          <w:rFonts w:ascii="Calibri" w:eastAsia="Calibri" w:hAnsi="Calibri" w:cs="Times New Roman"/>
        </w:rPr>
        <w:t xml:space="preserve"> Sensitivity</w:t>
      </w:r>
      <w:proofErr w:type="gramEnd"/>
      <w:r w:rsidRPr="00EB4CE0">
        <w:rPr>
          <w:rFonts w:ascii="Calibri" w:eastAsia="Calibri" w:hAnsi="Calibri" w:cs="Times New Roman"/>
        </w:rPr>
        <w:t xml:space="preserve"> and specificity of tests measuring antibodies to Pgp3 based on input parameters with an without age and sex covariates included.  </w:t>
      </w:r>
      <w:proofErr w:type="spellStart"/>
      <w:r w:rsidRPr="00EB4CE0">
        <w:rPr>
          <w:rFonts w:ascii="Calibri" w:eastAsia="Calibri" w:hAnsi="Calibri" w:cs="Times New Roman"/>
        </w:rPr>
        <w:t>Pos</w:t>
      </w:r>
      <w:proofErr w:type="spellEnd"/>
      <w:r w:rsidRPr="00EB4CE0">
        <w:rPr>
          <w:rFonts w:ascii="Calibri" w:eastAsia="Calibri" w:hAnsi="Calibri" w:cs="Times New Roman"/>
        </w:rPr>
        <w:t xml:space="preserve"> = positive; </w:t>
      </w:r>
      <w:proofErr w:type="spellStart"/>
      <w:proofErr w:type="gramStart"/>
      <w:r w:rsidRPr="00EB4CE0">
        <w:rPr>
          <w:rFonts w:ascii="Calibri" w:eastAsia="Calibri" w:hAnsi="Calibri" w:cs="Times New Roman"/>
        </w:rPr>
        <w:t>ind</w:t>
      </w:r>
      <w:proofErr w:type="spellEnd"/>
      <w:proofErr w:type="gramEnd"/>
      <w:r w:rsidRPr="00EB4CE0">
        <w:rPr>
          <w:rFonts w:ascii="Calibri" w:eastAsia="Calibri" w:hAnsi="Calibri" w:cs="Times New Roman"/>
        </w:rPr>
        <w:t xml:space="preserve"> = indeterminate; </w:t>
      </w:r>
      <w:proofErr w:type="spellStart"/>
      <w:r w:rsidRPr="00EB4CE0">
        <w:rPr>
          <w:rFonts w:ascii="Calibri" w:eastAsia="Calibri" w:hAnsi="Calibri" w:cs="Times New Roman"/>
        </w:rPr>
        <w:t>neg</w:t>
      </w:r>
      <w:proofErr w:type="spellEnd"/>
      <w:r w:rsidRPr="00EB4CE0">
        <w:rPr>
          <w:rFonts w:ascii="Calibri" w:eastAsia="Calibri" w:hAnsi="Calibri" w:cs="Times New Roman"/>
        </w:rPr>
        <w:t xml:space="preserve"> = negative.  LFA = lateral flow assay; ELISA = enzyme-linked immunosorbent assay; MBA = multiplex bead array. ROC = receiver operator characteristics; MM = mixture model. DF = degrees of freedom.  </w:t>
      </w:r>
      <w:proofErr w:type="gramStart"/>
      <w:r w:rsidRPr="00EB4CE0">
        <w:rPr>
          <w:rFonts w:ascii="Calibri" w:eastAsia="Calibri" w:hAnsi="Calibri" w:cs="Times New Roman"/>
        </w:rPr>
        <w:t>AIC  =</w:t>
      </w:r>
      <w:proofErr w:type="gramEnd"/>
      <w:r w:rsidRPr="00EB4CE0">
        <w:rPr>
          <w:rFonts w:ascii="Calibri" w:eastAsia="Calibri" w:hAnsi="Calibri" w:cs="Times New Roman"/>
        </w:rPr>
        <w:t xml:space="preserve"> </w:t>
      </w:r>
      <w:proofErr w:type="spellStart"/>
      <w:r w:rsidRPr="00EB4CE0">
        <w:rPr>
          <w:rFonts w:ascii="Calibri" w:eastAsia="Calibri" w:hAnsi="Calibri" w:cs="Times New Roman"/>
        </w:rPr>
        <w:t>Akaike</w:t>
      </w:r>
      <w:proofErr w:type="spellEnd"/>
      <w:r w:rsidRPr="00EB4CE0">
        <w:rPr>
          <w:rFonts w:ascii="Calibri" w:eastAsia="Calibri" w:hAnsi="Calibri" w:cs="Times New Roman"/>
        </w:rPr>
        <w:t xml:space="preserve"> Information Criterion.  BIC = Bayesian Information Criterion.    Bolded rows </w:t>
      </w:r>
      <w:proofErr w:type="gramStart"/>
      <w:r w:rsidRPr="00EB4CE0">
        <w:rPr>
          <w:rFonts w:ascii="Calibri" w:eastAsia="Calibri" w:hAnsi="Calibri" w:cs="Times New Roman"/>
        </w:rPr>
        <w:t>are referenced</w:t>
      </w:r>
      <w:proofErr w:type="gramEnd"/>
      <w:r w:rsidRPr="00EB4CE0">
        <w:rPr>
          <w:rFonts w:ascii="Calibri" w:eastAsia="Calibri" w:hAnsi="Calibri" w:cs="Times New Roman"/>
        </w:rPr>
        <w:t xml:space="preserve"> in the tex</w:t>
      </w:r>
      <w:r>
        <w:rPr>
          <w:rFonts w:ascii="Calibri" w:eastAsia="Calibri" w:hAnsi="Calibri" w:cs="Times New Roman"/>
        </w:rPr>
        <w:t>t</w:t>
      </w:r>
    </w:p>
    <w:p w:rsidR="00FC70C6" w:rsidRDefault="00FC70C6"/>
    <w:sectPr w:rsidR="00FC70C6" w:rsidSect="00CE663F">
      <w:pgSz w:w="24480" w:h="15840" w:orient="landscape" w:code="17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E0"/>
    <w:rsid w:val="002A31C4"/>
    <w:rsid w:val="00CE663F"/>
    <w:rsid w:val="00D26908"/>
    <w:rsid w:val="00EB4CE0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F381E-EF66-4CD5-A582-DF2E1B6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zx3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Diana (CDC/CGH/DPDM)</dc:creator>
  <cp:keywords/>
  <dc:description/>
  <cp:lastModifiedBy>Martin, Diana (CDC/CGH/DPDM)</cp:lastModifiedBy>
  <cp:revision>3</cp:revision>
  <dcterms:created xsi:type="dcterms:W3CDTF">2018-02-22T12:35:00Z</dcterms:created>
  <dcterms:modified xsi:type="dcterms:W3CDTF">2018-02-23T17:39:00Z</dcterms:modified>
</cp:coreProperties>
</file>