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D3" w:rsidRPr="00AD3F03" w:rsidRDefault="009552A5" w:rsidP="00046FD3">
      <w:pPr>
        <w:spacing w:line="48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S1 Table</w:t>
      </w:r>
      <w:bookmarkStart w:id="0" w:name="_GoBack"/>
      <w:bookmarkEnd w:id="0"/>
      <w:r w:rsidR="00046FD3" w:rsidRPr="00AD3F03">
        <w:rPr>
          <w:rFonts w:ascii="Arial" w:hAnsi="Arial" w:cs="Arial"/>
          <w:b/>
        </w:rPr>
        <w:t>:</w:t>
      </w:r>
      <w:r w:rsidR="00046FD3" w:rsidRPr="00AD3F03">
        <w:rPr>
          <w:rFonts w:ascii="Arial" w:hAnsi="Arial" w:cs="Arial"/>
        </w:rPr>
        <w:t xml:space="preserve"> </w:t>
      </w:r>
      <w:r w:rsidR="00046FD3" w:rsidRPr="00AD3F03">
        <w:rPr>
          <w:rFonts w:ascii="Arial" w:eastAsia="Times New Roman" w:hAnsi="Arial" w:cs="Arial"/>
        </w:rPr>
        <w:t xml:space="preserve">Screening a panel of selected compounds for inhibition of SOSV minigenome in Huh7 cells. </w:t>
      </w:r>
    </w:p>
    <w:p w:rsidR="00046FD3" w:rsidRPr="00D7508B" w:rsidRDefault="00046FD3" w:rsidP="00046FD3">
      <w:pPr>
        <w:spacing w:line="480" w:lineRule="auto"/>
        <w:rPr>
          <w:rFonts w:ascii="Arial" w:hAnsi="Arial" w:cs="Arial"/>
          <w:sz w:val="15"/>
          <w:szCs w:val="15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0"/>
        <w:gridCol w:w="180"/>
        <w:gridCol w:w="360"/>
        <w:gridCol w:w="360"/>
        <w:gridCol w:w="180"/>
        <w:gridCol w:w="360"/>
        <w:gridCol w:w="360"/>
        <w:gridCol w:w="180"/>
        <w:gridCol w:w="360"/>
        <w:gridCol w:w="360"/>
        <w:gridCol w:w="180"/>
        <w:gridCol w:w="360"/>
        <w:gridCol w:w="360"/>
        <w:gridCol w:w="180"/>
        <w:gridCol w:w="360"/>
        <w:gridCol w:w="360"/>
        <w:gridCol w:w="180"/>
        <w:gridCol w:w="355"/>
        <w:gridCol w:w="2435"/>
      </w:tblGrid>
      <w:tr w:rsidR="00046FD3" w:rsidRPr="00D7508B" w:rsidTr="00F426B6"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046FD3" w:rsidRPr="005669AC" w:rsidRDefault="00046FD3" w:rsidP="00F426B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Compound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</w:tcBorders>
            <w:vAlign w:val="center"/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Minigenome a</w:t>
            </w:r>
            <w:r w:rsidRPr="005669AC">
              <w:rPr>
                <w:rFonts w:ascii="Arial" w:hAnsi="Arial" w:cs="Arial"/>
                <w:b/>
                <w:sz w:val="15"/>
                <w:szCs w:val="15"/>
              </w:rPr>
              <w:t xml:space="preserve">ctivity </w:t>
            </w:r>
          </w:p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(Relative ZsG fluorescence)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</w:tcBorders>
            <w:vAlign w:val="center"/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Cell v</w:t>
            </w:r>
            <w:r w:rsidRPr="005669AC">
              <w:rPr>
                <w:rFonts w:ascii="Arial" w:hAnsi="Arial" w:cs="Arial"/>
                <w:b/>
                <w:sz w:val="15"/>
                <w:szCs w:val="15"/>
              </w:rPr>
              <w:t xml:space="preserve">iability </w:t>
            </w:r>
          </w:p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(Relative ATP content)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  <w:vAlign w:val="center"/>
          </w:tcPr>
          <w:p w:rsidR="00046FD3" w:rsidRPr="005669AC" w:rsidRDefault="00046FD3" w:rsidP="00F426B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Compound d</w:t>
            </w:r>
            <w:r w:rsidRPr="005669AC">
              <w:rPr>
                <w:rFonts w:ascii="Arial" w:hAnsi="Arial" w:cs="Arial"/>
                <w:b/>
                <w:sz w:val="15"/>
                <w:szCs w:val="15"/>
              </w:rPr>
              <w:t>escription</w:t>
            </w:r>
          </w:p>
        </w:tc>
      </w:tr>
      <w:tr w:rsidR="00046FD3" w:rsidRPr="00D7508B" w:rsidTr="00F426B6">
        <w:trPr>
          <w:trHeight w:val="75"/>
        </w:trPr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046FD3" w:rsidRPr="00D7508B" w:rsidRDefault="00046FD3" w:rsidP="00F426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</w:tcBorders>
            <w:vAlign w:val="center"/>
          </w:tcPr>
          <w:p w:rsidR="00046FD3" w:rsidRPr="00D7508B" w:rsidRDefault="00046FD3" w:rsidP="00F426B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</w:tcBorders>
            <w:vAlign w:val="center"/>
          </w:tcPr>
          <w:p w:rsidR="00046FD3" w:rsidRPr="00D7508B" w:rsidRDefault="00046FD3" w:rsidP="00F426B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46FD3" w:rsidRPr="00D7508B" w:rsidTr="00F426B6">
        <w:trPr>
          <w:trHeight w:val="198"/>
        </w:trPr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FD3" w:rsidRPr="00D7508B" w:rsidRDefault="00046FD3" w:rsidP="00F426B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5000 nM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500 nM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50 nM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5000 nM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500 nM</w:t>
            </w:r>
          </w:p>
        </w:tc>
        <w:tc>
          <w:tcPr>
            <w:tcW w:w="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3" w:rsidRPr="005669AC" w:rsidRDefault="00046FD3" w:rsidP="00F426B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669AC">
              <w:rPr>
                <w:rFonts w:ascii="Arial" w:hAnsi="Arial" w:cs="Arial"/>
                <w:b/>
                <w:sz w:val="15"/>
                <w:szCs w:val="15"/>
              </w:rPr>
              <w:t>50 nM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PSI-7976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0.64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0.94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Inhibitor of HCV replication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PSI-7977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HCV </w:t>
            </w:r>
            <w:proofErr w:type="spellStart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RdRp</w:t>
            </w:r>
            <w:proofErr w:type="spellEnd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inhibitor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R-1479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0.73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R-7128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Nucleoside analog 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Balapiravir</w:t>
            </w:r>
            <w:proofErr w:type="spellEnd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(R1626)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Prodrug of R-1479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PSI-6130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HCV p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olymerase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PSI-6206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HCV p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olymerase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ABT-333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HCV non-nucleoside inhibitor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NITD008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Azithromycin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Protein synthesis inhibit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or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Nucleoside analog 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Nucleoside analog 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R09187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Virus replication inhibitor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Tenofo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vir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NARTI, HIV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HBV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′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Deoxy-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′-fluorocytidine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2-C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hloroadenosine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2′-C-Methylcytidine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2′-C-Methyluridine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2′-O-Methylcytidine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2′-O-Methyluridine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1.50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Cordycepin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3-deoxyadenosine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zacytidine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5-B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romouridine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5-C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hlorouridine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5-M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ethylcytidine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za-2-thiouridine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zidouridine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Stavudine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NARTI, HIV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Zidovudine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NARTI, HIV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Lamuvudine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NARTI, HIV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5-F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luorouridine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7-DMA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zauridine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zaadenosine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1.46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0.51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zidoadenosine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1.20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0.30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3-A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eazauridine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1.10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BCX-4430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1.18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RdRp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inhibitor</w:t>
            </w: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T-705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1.03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Akt</w:t>
            </w:r>
            <w:proofErr w:type="spellEnd"/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/PKB inhibitor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righ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Mycophenolic acid (MPA)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0.89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1.07</w:t>
            </w: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046FD3" w:rsidRPr="00D7508B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IMPDH inhibitor</w:t>
            </w:r>
          </w:p>
        </w:tc>
      </w:tr>
      <w:tr w:rsidR="00046FD3" w:rsidRPr="00D7508B" w:rsidTr="00F426B6">
        <w:trPr>
          <w:trHeight w:val="288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Ribavirin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0.78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1.13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1.36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1.17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6FD3" w:rsidRPr="00D7508B" w:rsidRDefault="00046FD3" w:rsidP="00F426B6">
            <w:pPr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±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:rsidR="00046FD3" w:rsidRDefault="00046FD3" w:rsidP="00F426B6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7508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Nucleoside analog</w:t>
            </w:r>
          </w:p>
        </w:tc>
      </w:tr>
    </w:tbl>
    <w:p w:rsidR="00046FD3" w:rsidRDefault="00046FD3" w:rsidP="00046FD3">
      <w:pPr>
        <w:rPr>
          <w:rFonts w:ascii="Arial" w:hAnsi="Arial" w:cs="Arial"/>
          <w:sz w:val="22"/>
          <w:szCs w:val="22"/>
        </w:rPr>
      </w:pPr>
    </w:p>
    <w:p w:rsidR="00046FD3" w:rsidRPr="00AD3F03" w:rsidRDefault="00046FD3" w:rsidP="00046FD3">
      <w:pPr>
        <w:spacing w:line="480" w:lineRule="auto"/>
        <w:rPr>
          <w:rFonts w:ascii="Arial" w:eastAsia="Times New Roman" w:hAnsi="Arial" w:cs="Arial"/>
        </w:rPr>
      </w:pPr>
      <w:proofErr w:type="spellStart"/>
      <w:r w:rsidRPr="00AD3F03">
        <w:rPr>
          <w:rFonts w:ascii="Arial" w:eastAsia="Times New Roman" w:hAnsi="Arial" w:cs="Arial"/>
        </w:rPr>
        <w:t>RdRp</w:t>
      </w:r>
      <w:proofErr w:type="spellEnd"/>
      <w:r w:rsidRPr="00AD3F03">
        <w:rPr>
          <w:rFonts w:ascii="Arial" w:eastAsia="Times New Roman" w:hAnsi="Arial" w:cs="Arial"/>
        </w:rPr>
        <w:t xml:space="preserve">, RNA-dependent RNA polymerase; HCV, hepatitis C virus; NARTI, nucleoside analog reverse transcriptase inhibitor; </w:t>
      </w:r>
      <w:bookmarkStart w:id="1" w:name="_Hlk488268584"/>
      <w:r w:rsidRPr="00AD3F03">
        <w:rPr>
          <w:rFonts w:ascii="Arial" w:eastAsia="Times New Roman" w:hAnsi="Arial" w:cs="Arial"/>
        </w:rPr>
        <w:t>HIV, human immunodeficiency virus; HBV, hepatitis B virus; IMPDH, inosine monophosphate dehydrogenase</w:t>
      </w:r>
      <w:bookmarkEnd w:id="1"/>
      <w:r w:rsidRPr="00AD3F03">
        <w:rPr>
          <w:rFonts w:ascii="Arial" w:eastAsia="Times New Roman" w:hAnsi="Arial" w:cs="Arial"/>
        </w:rPr>
        <w:t xml:space="preserve">. Experiments were performed in triplicate, with </w:t>
      </w:r>
      <w:r w:rsidRPr="00AD3F03">
        <w:rPr>
          <w:rFonts w:ascii="Arial" w:hAnsi="Arial" w:cs="Arial"/>
        </w:rPr>
        <w:t>all values relative to mock-treated controls ± standard deviation.</w:t>
      </w:r>
    </w:p>
    <w:p w:rsidR="0083249C" w:rsidRDefault="0083249C"/>
    <w:sectPr w:rsidR="0083249C" w:rsidSect="00C8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D3"/>
    <w:rsid w:val="00046FD3"/>
    <w:rsid w:val="0083249C"/>
    <w:rsid w:val="009552A5"/>
    <w:rsid w:val="00C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18A7"/>
  <w14:defaultImageDpi w14:val="32767"/>
  <w15:chartTrackingRefBased/>
  <w15:docId w15:val="{2E69D858-763F-E543-BB88-7A09CCD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Welch</dc:creator>
  <cp:keywords/>
  <dc:description/>
  <cp:lastModifiedBy>Stephen Welch</cp:lastModifiedBy>
  <cp:revision>2</cp:revision>
  <dcterms:created xsi:type="dcterms:W3CDTF">2018-02-06T17:10:00Z</dcterms:created>
  <dcterms:modified xsi:type="dcterms:W3CDTF">2018-02-06T22:49:00Z</dcterms:modified>
</cp:coreProperties>
</file>