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E0C3" w14:textId="4E937607" w:rsidR="001E28E8" w:rsidRPr="00500CA0" w:rsidRDefault="001E28E8" w:rsidP="000A4279">
      <w:pPr>
        <w:ind w:left="-450"/>
        <w:rPr>
          <w:rFonts w:ascii="Times New Roman" w:hAnsi="Times New Roman" w:cs="Times New Roman"/>
          <w:b/>
          <w:szCs w:val="16"/>
        </w:rPr>
      </w:pPr>
      <w:bookmarkStart w:id="0" w:name="_Toc491251795"/>
      <w:bookmarkStart w:id="1" w:name="_Toc491350148"/>
      <w:r w:rsidRPr="00500CA0">
        <w:rPr>
          <w:rFonts w:ascii="Times New Roman" w:hAnsi="Times New Roman" w:cs="Times New Roman"/>
          <w:b/>
          <w:szCs w:val="16"/>
        </w:rPr>
        <w:t>Summary of vaccine safety studies of tetanus toxoid, reduced diphtheria toxoid and acellular pertussis vaccine (</w:t>
      </w:r>
      <w:proofErr w:type="spellStart"/>
      <w:r w:rsidRPr="00500CA0">
        <w:rPr>
          <w:rFonts w:ascii="Times New Roman" w:hAnsi="Times New Roman" w:cs="Times New Roman"/>
          <w:b/>
          <w:szCs w:val="16"/>
        </w:rPr>
        <w:t>Tdap</w:t>
      </w:r>
      <w:proofErr w:type="spellEnd"/>
      <w:r w:rsidRPr="00500CA0">
        <w:rPr>
          <w:rFonts w:ascii="Times New Roman" w:hAnsi="Times New Roman" w:cs="Times New Roman"/>
          <w:b/>
          <w:szCs w:val="16"/>
        </w:rPr>
        <w:t>) in pregnant women and their infants</w:t>
      </w:r>
      <w:bookmarkEnd w:id="0"/>
      <w:bookmarkEnd w:id="1"/>
    </w:p>
    <w:tbl>
      <w:tblPr>
        <w:tblW w:w="5333"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1303"/>
        <w:gridCol w:w="1575"/>
        <w:gridCol w:w="2429"/>
        <w:gridCol w:w="6934"/>
      </w:tblGrid>
      <w:tr w:rsidR="001E28E8" w:rsidRPr="00500CA0" w14:paraId="3A95109C" w14:textId="77777777" w:rsidTr="00985259">
        <w:trPr>
          <w:trHeight w:val="593"/>
        </w:trPr>
        <w:tc>
          <w:tcPr>
            <w:tcW w:w="802" w:type="pct"/>
            <w:vAlign w:val="bottom"/>
          </w:tcPr>
          <w:p w14:paraId="31BE43A0" w14:textId="77777777" w:rsidR="001E28E8" w:rsidRPr="00500CA0" w:rsidRDefault="001E28E8" w:rsidP="00985259">
            <w:pPr>
              <w:spacing w:after="0" w:line="240" w:lineRule="auto"/>
              <w:rPr>
                <w:rFonts w:ascii="Times New Roman" w:eastAsia="Times New Roman" w:hAnsi="Times New Roman" w:cs="Times New Roman"/>
                <w:b/>
                <w:szCs w:val="20"/>
              </w:rPr>
            </w:pPr>
            <w:r w:rsidRPr="00500CA0">
              <w:rPr>
                <w:rFonts w:ascii="Times New Roman" w:eastAsia="Times New Roman" w:hAnsi="Times New Roman" w:cs="Times New Roman"/>
                <w:b/>
                <w:szCs w:val="20"/>
              </w:rPr>
              <w:t>Study design</w:t>
            </w:r>
          </w:p>
        </w:tc>
        <w:tc>
          <w:tcPr>
            <w:tcW w:w="447" w:type="pct"/>
            <w:vAlign w:val="bottom"/>
          </w:tcPr>
          <w:p w14:paraId="6B352019" w14:textId="77777777" w:rsidR="001E28E8" w:rsidRPr="00500CA0" w:rsidRDefault="001E28E8" w:rsidP="00985259">
            <w:pPr>
              <w:spacing w:after="0" w:line="240" w:lineRule="auto"/>
              <w:rPr>
                <w:rFonts w:ascii="Times New Roman" w:eastAsia="Times New Roman" w:hAnsi="Times New Roman" w:cs="Times New Roman"/>
                <w:b/>
                <w:szCs w:val="20"/>
              </w:rPr>
            </w:pPr>
            <w:r w:rsidRPr="00500CA0">
              <w:rPr>
                <w:rFonts w:ascii="Times New Roman" w:eastAsia="Times New Roman" w:hAnsi="Times New Roman" w:cs="Times New Roman"/>
                <w:b/>
                <w:szCs w:val="20"/>
              </w:rPr>
              <w:t>Study period*</w:t>
            </w:r>
          </w:p>
        </w:tc>
        <w:tc>
          <w:tcPr>
            <w:tcW w:w="540" w:type="pct"/>
            <w:vAlign w:val="bottom"/>
          </w:tcPr>
          <w:p w14:paraId="701D4A27" w14:textId="77777777" w:rsidR="001E28E8" w:rsidRPr="00500CA0" w:rsidRDefault="001E28E8" w:rsidP="00985259">
            <w:pPr>
              <w:spacing w:after="0" w:line="240" w:lineRule="auto"/>
              <w:ind w:left="72"/>
              <w:contextualSpacing/>
              <w:rPr>
                <w:rFonts w:ascii="Times New Roman" w:eastAsia="Times New Roman" w:hAnsi="Times New Roman" w:cs="Times New Roman"/>
                <w:b/>
                <w:szCs w:val="20"/>
              </w:rPr>
            </w:pPr>
            <w:r w:rsidRPr="00500CA0">
              <w:rPr>
                <w:rFonts w:ascii="Times New Roman" w:eastAsia="Times New Roman" w:hAnsi="Times New Roman" w:cs="Times New Roman"/>
                <w:b/>
                <w:szCs w:val="20"/>
              </w:rPr>
              <w:t>Vaccine</w:t>
            </w:r>
          </w:p>
        </w:tc>
        <w:tc>
          <w:tcPr>
            <w:tcW w:w="833" w:type="pct"/>
            <w:vAlign w:val="bottom"/>
          </w:tcPr>
          <w:p w14:paraId="2EB2A9BD" w14:textId="77777777" w:rsidR="001E28E8" w:rsidRPr="00500CA0" w:rsidRDefault="001E28E8" w:rsidP="00985259">
            <w:pPr>
              <w:spacing w:after="0" w:line="240" w:lineRule="auto"/>
              <w:ind w:left="72"/>
              <w:contextualSpacing/>
              <w:rPr>
                <w:rFonts w:ascii="Times New Roman" w:eastAsia="Times New Roman" w:hAnsi="Times New Roman" w:cs="Times New Roman"/>
                <w:b/>
                <w:szCs w:val="20"/>
              </w:rPr>
            </w:pPr>
            <w:r w:rsidRPr="00500CA0">
              <w:rPr>
                <w:rFonts w:ascii="Times New Roman" w:eastAsia="Times New Roman" w:hAnsi="Times New Roman" w:cs="Times New Roman"/>
                <w:b/>
                <w:szCs w:val="20"/>
              </w:rPr>
              <w:t>Population</w:t>
            </w:r>
          </w:p>
        </w:tc>
        <w:tc>
          <w:tcPr>
            <w:tcW w:w="2378" w:type="pct"/>
            <w:vAlign w:val="bottom"/>
          </w:tcPr>
          <w:p w14:paraId="17267CF9" w14:textId="77777777" w:rsidR="001E28E8" w:rsidRPr="00500CA0" w:rsidRDefault="001E28E8" w:rsidP="00985259">
            <w:pPr>
              <w:spacing w:after="0" w:line="240" w:lineRule="auto"/>
              <w:rPr>
                <w:rFonts w:ascii="Times New Roman" w:eastAsia="Times New Roman" w:hAnsi="Times New Roman" w:cs="Times New Roman"/>
                <w:b/>
                <w:szCs w:val="20"/>
              </w:rPr>
            </w:pPr>
            <w:r w:rsidRPr="00500CA0">
              <w:rPr>
                <w:rFonts w:ascii="Times New Roman" w:eastAsia="Times New Roman" w:hAnsi="Times New Roman" w:cs="Times New Roman"/>
                <w:b/>
                <w:szCs w:val="20"/>
              </w:rPr>
              <w:t>Findings/Conclusions</w:t>
            </w:r>
          </w:p>
        </w:tc>
      </w:tr>
      <w:tr w:rsidR="001E28E8" w:rsidRPr="00500CA0" w14:paraId="506C3B8B" w14:textId="77777777" w:rsidTr="00985259">
        <w:trPr>
          <w:trHeight w:val="278"/>
        </w:trPr>
        <w:tc>
          <w:tcPr>
            <w:tcW w:w="5000" w:type="pct"/>
            <w:gridSpan w:val="5"/>
          </w:tcPr>
          <w:p w14:paraId="03AAF456"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b/>
                <w:szCs w:val="20"/>
              </w:rPr>
            </w:pPr>
            <w:r w:rsidRPr="00500CA0">
              <w:rPr>
                <w:rFonts w:ascii="Times New Roman" w:eastAsia="GulliverRM" w:hAnsi="Times New Roman" w:cs="Times New Roman"/>
                <w:b/>
                <w:szCs w:val="20"/>
              </w:rPr>
              <w:t>Vaccine Adverse Events Reporting System</w:t>
            </w:r>
          </w:p>
        </w:tc>
      </w:tr>
      <w:tr w:rsidR="001E28E8" w:rsidRPr="00500CA0" w14:paraId="619685E9" w14:textId="77777777" w:rsidTr="00985259">
        <w:trPr>
          <w:trHeight w:val="593"/>
        </w:trPr>
        <w:tc>
          <w:tcPr>
            <w:tcW w:w="802" w:type="pct"/>
          </w:tcPr>
          <w:p w14:paraId="63351517"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Spontaneous system </w:t>
            </w:r>
          </w:p>
        </w:tc>
        <w:tc>
          <w:tcPr>
            <w:tcW w:w="447" w:type="pct"/>
          </w:tcPr>
          <w:p w14:paraId="06770C25"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2005–</w:t>
            </w:r>
            <w:r w:rsidR="001E28E8" w:rsidRPr="00500CA0">
              <w:rPr>
                <w:rFonts w:ascii="Times New Roman" w:eastAsia="Times New Roman" w:hAnsi="Times New Roman" w:cs="Times New Roman"/>
                <w:szCs w:val="20"/>
              </w:rPr>
              <w:t>2010</w:t>
            </w:r>
          </w:p>
        </w:tc>
        <w:tc>
          <w:tcPr>
            <w:tcW w:w="540" w:type="pct"/>
          </w:tcPr>
          <w:p w14:paraId="2019936D"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103987FB"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132 pregnant women or their infants </w:t>
            </w:r>
          </w:p>
        </w:tc>
        <w:tc>
          <w:tcPr>
            <w:tcW w:w="2378" w:type="pct"/>
          </w:tcPr>
          <w:p w14:paraId="0A225153"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szCs w:val="20"/>
              </w:rPr>
            </w:pPr>
            <w:r w:rsidRPr="00500CA0">
              <w:rPr>
                <w:rFonts w:ascii="Times New Roman" w:eastAsia="GulliverRM" w:hAnsi="Times New Roman" w:cs="Times New Roman"/>
                <w:szCs w:val="20"/>
              </w:rPr>
              <w:t>No unusual or unexpected pattern of maternal, infant or fetal adverse events. (</w:t>
            </w:r>
            <w:r w:rsidRPr="00500CA0">
              <w:rPr>
                <w:rFonts w:ascii="Times New Roman" w:eastAsia="GulliverRM" w:hAnsi="Times New Roman" w:cs="Times New Roman"/>
                <w:i/>
                <w:szCs w:val="20"/>
              </w:rPr>
              <w:t>1</w:t>
            </w:r>
            <w:r w:rsidRPr="00500CA0">
              <w:rPr>
                <w:rFonts w:ascii="Times New Roman" w:eastAsia="GulliverRM" w:hAnsi="Times New Roman" w:cs="Times New Roman"/>
                <w:szCs w:val="20"/>
              </w:rPr>
              <w:t>)</w:t>
            </w:r>
          </w:p>
        </w:tc>
      </w:tr>
      <w:tr w:rsidR="001E28E8" w:rsidRPr="00500CA0" w14:paraId="3817A1E2" w14:textId="77777777" w:rsidTr="00985259">
        <w:trPr>
          <w:trHeight w:val="629"/>
        </w:trPr>
        <w:tc>
          <w:tcPr>
            <w:tcW w:w="802" w:type="pct"/>
          </w:tcPr>
          <w:p w14:paraId="669C34A7"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Spontaneous system</w:t>
            </w:r>
          </w:p>
        </w:tc>
        <w:tc>
          <w:tcPr>
            <w:tcW w:w="447" w:type="pct"/>
          </w:tcPr>
          <w:p w14:paraId="119CD1EC"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2011–</w:t>
            </w:r>
            <w:r w:rsidR="001E28E8" w:rsidRPr="00500CA0">
              <w:rPr>
                <w:rFonts w:ascii="Times New Roman" w:eastAsia="Times New Roman" w:hAnsi="Times New Roman" w:cs="Times New Roman"/>
                <w:szCs w:val="20"/>
              </w:rPr>
              <w:t>2015</w:t>
            </w:r>
          </w:p>
        </w:tc>
        <w:tc>
          <w:tcPr>
            <w:tcW w:w="540" w:type="pct"/>
          </w:tcPr>
          <w:p w14:paraId="482E09C0"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2938DB60"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392 pregnant women or their infants </w:t>
            </w:r>
          </w:p>
        </w:tc>
        <w:tc>
          <w:tcPr>
            <w:tcW w:w="2378" w:type="pct"/>
          </w:tcPr>
          <w:p w14:paraId="0544B670"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No new unexpected vaccine safety concerns noted among pregnant women who received </w:t>
            </w: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 (</w:t>
            </w:r>
            <w:r w:rsidRPr="00500CA0">
              <w:rPr>
                <w:rFonts w:ascii="Times New Roman" w:eastAsia="GulliverRM" w:hAnsi="Times New Roman" w:cs="Times New Roman"/>
                <w:i/>
                <w:szCs w:val="20"/>
              </w:rPr>
              <w:t>2</w:t>
            </w:r>
            <w:r w:rsidRPr="00500CA0">
              <w:rPr>
                <w:rFonts w:ascii="Times New Roman" w:eastAsia="GulliverRM" w:hAnsi="Times New Roman" w:cs="Times New Roman"/>
                <w:szCs w:val="20"/>
              </w:rPr>
              <w:t>)</w:t>
            </w:r>
          </w:p>
        </w:tc>
      </w:tr>
      <w:tr w:rsidR="001E28E8" w:rsidRPr="00500CA0" w14:paraId="497223A0" w14:textId="77777777" w:rsidTr="00985259">
        <w:trPr>
          <w:trHeight w:val="629"/>
        </w:trPr>
        <w:tc>
          <w:tcPr>
            <w:tcW w:w="802" w:type="pct"/>
          </w:tcPr>
          <w:p w14:paraId="7DAA219B"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Spontaneous system</w:t>
            </w:r>
          </w:p>
        </w:tc>
        <w:tc>
          <w:tcPr>
            <w:tcW w:w="447" w:type="pct"/>
          </w:tcPr>
          <w:p w14:paraId="02D83498"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1990–</w:t>
            </w:r>
            <w:r w:rsidR="001E28E8" w:rsidRPr="00500CA0">
              <w:rPr>
                <w:rFonts w:ascii="Times New Roman" w:eastAsia="Times New Roman" w:hAnsi="Times New Roman" w:cs="Times New Roman"/>
                <w:szCs w:val="20"/>
              </w:rPr>
              <w:t>2014</w:t>
            </w:r>
          </w:p>
        </w:tc>
        <w:tc>
          <w:tcPr>
            <w:tcW w:w="540" w:type="pct"/>
          </w:tcPr>
          <w:p w14:paraId="3B66534E"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Td, 4vHPV,</w:t>
            </w:r>
          </w:p>
          <w:p w14:paraId="5F96B7FF"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Influenza, </w:t>
            </w:r>
          </w:p>
          <w:p w14:paraId="341D8841"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HepB</w:t>
            </w:r>
            <w:proofErr w:type="spellEnd"/>
            <w:r w:rsidRPr="00500CA0">
              <w:rPr>
                <w:rFonts w:ascii="Times New Roman" w:eastAsia="Times New Roman" w:hAnsi="Times New Roman" w:cs="Times New Roman"/>
                <w:szCs w:val="20"/>
              </w:rPr>
              <w:t>, MMR, VAR</w:t>
            </w:r>
          </w:p>
        </w:tc>
        <w:tc>
          <w:tcPr>
            <w:tcW w:w="833" w:type="pct"/>
          </w:tcPr>
          <w:p w14:paraId="6C00FE8D"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3389 pregnancy reports </w:t>
            </w:r>
          </w:p>
        </w:tc>
        <w:tc>
          <w:tcPr>
            <w:tcW w:w="2377" w:type="pct"/>
          </w:tcPr>
          <w:p w14:paraId="7D32585C"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31 reports of </w:t>
            </w:r>
            <w:proofErr w:type="spellStart"/>
            <w:r w:rsidRPr="00500CA0">
              <w:rPr>
                <w:rFonts w:ascii="Times New Roman" w:eastAsia="Times New Roman" w:hAnsi="Times New Roman" w:cs="Times New Roman"/>
                <w:szCs w:val="20"/>
              </w:rPr>
              <w:t>chorioamnionitis</w:t>
            </w:r>
            <w:proofErr w:type="spellEnd"/>
            <w:r w:rsidRPr="00500CA0">
              <w:rPr>
                <w:rFonts w:ascii="Times New Roman" w:eastAsia="Times New Roman" w:hAnsi="Times New Roman" w:cs="Times New Roman"/>
                <w:szCs w:val="20"/>
              </w:rPr>
              <w:t xml:space="preserve"> following receipt of any vaccines, representing 1% of pregnancy reports to VAERS; </w:t>
            </w:r>
          </w:p>
          <w:p w14:paraId="0F74CC6B"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26% reported </w:t>
            </w: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xml:space="preserve"> vaccine administered;</w:t>
            </w:r>
          </w:p>
          <w:p w14:paraId="0ED2D641"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Times New Roman" w:hAnsi="Times New Roman" w:cs="Times New Roman"/>
                <w:szCs w:val="20"/>
              </w:rPr>
              <w:t xml:space="preserve">Majority of reports had at least one risk factor for </w:t>
            </w:r>
            <w:proofErr w:type="spellStart"/>
            <w:r w:rsidRPr="00500CA0">
              <w:rPr>
                <w:rFonts w:ascii="Times New Roman" w:eastAsia="Times New Roman" w:hAnsi="Times New Roman" w:cs="Times New Roman"/>
                <w:szCs w:val="20"/>
              </w:rPr>
              <w:t>chorioamnionitis</w:t>
            </w:r>
            <w:proofErr w:type="spellEnd"/>
            <w:r w:rsidRPr="00500CA0">
              <w:rPr>
                <w:rFonts w:ascii="Times New Roman" w:eastAsia="Times New Roman" w:hAnsi="Times New Roman" w:cs="Times New Roman"/>
                <w:szCs w:val="20"/>
              </w:rPr>
              <w:t>. (</w:t>
            </w:r>
            <w:r w:rsidRPr="00500CA0">
              <w:rPr>
                <w:rFonts w:ascii="Times New Roman" w:eastAsia="Times New Roman" w:hAnsi="Times New Roman" w:cs="Times New Roman"/>
                <w:i/>
                <w:szCs w:val="20"/>
              </w:rPr>
              <w:t>3</w:t>
            </w:r>
            <w:r w:rsidRPr="00500CA0">
              <w:rPr>
                <w:rFonts w:ascii="Times New Roman" w:eastAsia="Times New Roman" w:hAnsi="Times New Roman" w:cs="Times New Roman"/>
                <w:szCs w:val="20"/>
              </w:rPr>
              <w:t>)</w:t>
            </w:r>
          </w:p>
        </w:tc>
      </w:tr>
      <w:tr w:rsidR="001E28E8" w:rsidRPr="00500CA0" w14:paraId="7A5337A8" w14:textId="77777777" w:rsidTr="00985259">
        <w:trPr>
          <w:trHeight w:val="260"/>
        </w:trPr>
        <w:tc>
          <w:tcPr>
            <w:tcW w:w="1" w:type="pct"/>
            <w:gridSpan w:val="5"/>
          </w:tcPr>
          <w:p w14:paraId="3ACD8AD1"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Times New Roman" w:hAnsi="Times New Roman" w:cs="Times New Roman"/>
                <w:b/>
                <w:szCs w:val="20"/>
              </w:rPr>
              <w:t>Vaccine Safety Datalink</w:t>
            </w:r>
          </w:p>
        </w:tc>
      </w:tr>
      <w:tr w:rsidR="001E28E8" w:rsidRPr="00500CA0" w14:paraId="271B0927" w14:textId="77777777" w:rsidTr="00985259">
        <w:trPr>
          <w:trHeight w:val="1421"/>
        </w:trPr>
        <w:tc>
          <w:tcPr>
            <w:tcW w:w="802" w:type="pct"/>
          </w:tcPr>
          <w:p w14:paraId="658B3006"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Retrospective cohort; 7 sites </w:t>
            </w:r>
          </w:p>
          <w:p w14:paraId="27BE4A18" w14:textId="77777777" w:rsidR="001E28E8" w:rsidRPr="00500CA0" w:rsidRDefault="001E28E8" w:rsidP="00985259">
            <w:pPr>
              <w:spacing w:after="0" w:line="240" w:lineRule="auto"/>
              <w:rPr>
                <w:rFonts w:ascii="Times New Roman" w:eastAsia="Times New Roman" w:hAnsi="Times New Roman" w:cs="Times New Roman"/>
                <w:szCs w:val="20"/>
              </w:rPr>
            </w:pPr>
          </w:p>
        </w:tc>
        <w:tc>
          <w:tcPr>
            <w:tcW w:w="447" w:type="pct"/>
          </w:tcPr>
          <w:p w14:paraId="4A2D547C"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2007–</w:t>
            </w:r>
            <w:r w:rsidR="001E28E8" w:rsidRPr="00500CA0">
              <w:rPr>
                <w:rFonts w:ascii="Times New Roman" w:eastAsia="Times New Roman" w:hAnsi="Times New Roman" w:cs="Times New Roman"/>
                <w:szCs w:val="20"/>
              </w:rPr>
              <w:t>2013</w:t>
            </w:r>
          </w:p>
        </w:tc>
        <w:tc>
          <w:tcPr>
            <w:tcW w:w="540" w:type="pct"/>
          </w:tcPr>
          <w:p w14:paraId="480EE3C0"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7E441A42"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29,155 pregnant women </w:t>
            </w:r>
          </w:p>
        </w:tc>
        <w:tc>
          <w:tcPr>
            <w:tcW w:w="2378" w:type="pct"/>
          </w:tcPr>
          <w:p w14:paraId="15B04A31"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No increased risk of medically attended acute adverse events (fever, allergy, and local reactions) or adverse birth outcomes (small for gestational age, preterm delivery, and low birth weight) related to timing since prior tetanus-containing vaccination (i.e., less than 2 years before, 2 to 5 years before, and more than 5 years before). (</w:t>
            </w:r>
            <w:r w:rsidRPr="00500CA0">
              <w:rPr>
                <w:rFonts w:ascii="Times New Roman" w:eastAsia="GulliverRM" w:hAnsi="Times New Roman" w:cs="Times New Roman"/>
                <w:i/>
                <w:szCs w:val="20"/>
              </w:rPr>
              <w:t>4</w:t>
            </w:r>
            <w:r w:rsidRPr="00500CA0">
              <w:rPr>
                <w:rFonts w:ascii="Times New Roman" w:eastAsia="GulliverRM" w:hAnsi="Times New Roman" w:cs="Times New Roman"/>
                <w:szCs w:val="20"/>
              </w:rPr>
              <w:t>)</w:t>
            </w:r>
          </w:p>
        </w:tc>
      </w:tr>
      <w:tr w:rsidR="001E28E8" w:rsidRPr="00500CA0" w14:paraId="1CF2E6DA" w14:textId="77777777" w:rsidTr="00985259">
        <w:trPr>
          <w:trHeight w:val="678"/>
        </w:trPr>
        <w:tc>
          <w:tcPr>
            <w:tcW w:w="802" w:type="pct"/>
          </w:tcPr>
          <w:p w14:paraId="533ADE5B"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Retrospective cohort; 7 sites </w:t>
            </w:r>
          </w:p>
          <w:p w14:paraId="147123F3" w14:textId="77777777" w:rsidR="001E28E8" w:rsidRPr="00500CA0" w:rsidRDefault="001E28E8" w:rsidP="00985259">
            <w:pPr>
              <w:spacing w:after="0" w:line="240" w:lineRule="auto"/>
              <w:rPr>
                <w:rFonts w:ascii="Times New Roman" w:eastAsia="Times New Roman" w:hAnsi="Times New Roman" w:cs="Times New Roman"/>
                <w:szCs w:val="20"/>
              </w:rPr>
            </w:pPr>
          </w:p>
        </w:tc>
        <w:tc>
          <w:tcPr>
            <w:tcW w:w="447" w:type="pct"/>
          </w:tcPr>
          <w:p w14:paraId="537CE16A"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2007–</w:t>
            </w:r>
            <w:r w:rsidR="001E28E8" w:rsidRPr="00500CA0">
              <w:rPr>
                <w:rFonts w:ascii="Times New Roman" w:eastAsia="Times New Roman" w:hAnsi="Times New Roman" w:cs="Times New Roman"/>
                <w:szCs w:val="20"/>
              </w:rPr>
              <w:t>2013</w:t>
            </w:r>
          </w:p>
        </w:tc>
        <w:tc>
          <w:tcPr>
            <w:tcW w:w="540" w:type="pct"/>
          </w:tcPr>
          <w:p w14:paraId="78E08BED"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Influenza</w:t>
            </w:r>
          </w:p>
        </w:tc>
        <w:tc>
          <w:tcPr>
            <w:tcW w:w="833" w:type="pct"/>
          </w:tcPr>
          <w:p w14:paraId="5964FCEE"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Pregnant women:</w:t>
            </w:r>
          </w:p>
          <w:p w14:paraId="12481DCA"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8,464 concomitantly</w:t>
            </w:r>
          </w:p>
          <w:p w14:paraId="73AB945D"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28,380 sequentially</w:t>
            </w:r>
          </w:p>
        </w:tc>
        <w:tc>
          <w:tcPr>
            <w:tcW w:w="2378" w:type="pct"/>
          </w:tcPr>
          <w:p w14:paraId="1867A6A7"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No statistically significant increased risk of fever or any medically attended acute adverse event in pregnant women concomitantly</w:t>
            </w:r>
            <w:r w:rsidRPr="00500CA0">
              <w:rPr>
                <w:rFonts w:ascii="Times New Roman" w:hAnsi="Times New Roman" w:cs="Times New Roman"/>
                <w:szCs w:val="20"/>
              </w:rPr>
              <w:t xml:space="preserve"> administered vaccine</w:t>
            </w:r>
            <w:r w:rsidRPr="00500CA0">
              <w:rPr>
                <w:rFonts w:ascii="Times New Roman" w:eastAsia="GulliverRM" w:hAnsi="Times New Roman" w:cs="Times New Roman"/>
                <w:szCs w:val="20"/>
              </w:rPr>
              <w:t xml:space="preserve"> compared with sequentially </w:t>
            </w:r>
            <w:r w:rsidRPr="00500CA0">
              <w:rPr>
                <w:rFonts w:ascii="Times New Roman" w:hAnsi="Times New Roman" w:cs="Times New Roman"/>
                <w:szCs w:val="20"/>
              </w:rPr>
              <w:t>administered vaccine</w:t>
            </w:r>
            <w:r w:rsidRPr="00500CA0">
              <w:rPr>
                <w:rFonts w:ascii="Times New Roman" w:eastAsia="GulliverRM" w:hAnsi="Times New Roman" w:cs="Times New Roman"/>
                <w:szCs w:val="20"/>
              </w:rPr>
              <w:t>;</w:t>
            </w:r>
          </w:p>
          <w:p w14:paraId="5B7119AD"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No differences in both groups in pregnancy outcomes (e.g., small for gestational age, low birth weight, preterm delivery). (</w:t>
            </w:r>
            <w:r w:rsidRPr="00500CA0">
              <w:rPr>
                <w:rFonts w:ascii="Times New Roman" w:eastAsia="GulliverRM" w:hAnsi="Times New Roman" w:cs="Times New Roman"/>
                <w:i/>
                <w:szCs w:val="20"/>
              </w:rPr>
              <w:t>5</w:t>
            </w:r>
            <w:r w:rsidRPr="00500CA0">
              <w:rPr>
                <w:rFonts w:ascii="Times New Roman" w:eastAsia="GulliverRM" w:hAnsi="Times New Roman" w:cs="Times New Roman"/>
                <w:szCs w:val="20"/>
              </w:rPr>
              <w:t>)</w:t>
            </w:r>
          </w:p>
        </w:tc>
      </w:tr>
      <w:tr w:rsidR="001E28E8" w:rsidRPr="00500CA0" w14:paraId="46A21C73" w14:textId="77777777" w:rsidTr="00985259">
        <w:trPr>
          <w:trHeight w:val="678"/>
        </w:trPr>
        <w:tc>
          <w:tcPr>
            <w:tcW w:w="802" w:type="pct"/>
          </w:tcPr>
          <w:p w14:paraId="2D8F0D57"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Retrospective cohort; 7 sites </w:t>
            </w:r>
          </w:p>
          <w:p w14:paraId="63FF9BC5" w14:textId="77777777" w:rsidR="001E28E8" w:rsidRPr="00500CA0" w:rsidRDefault="001E28E8" w:rsidP="00985259">
            <w:pPr>
              <w:spacing w:after="0" w:line="240" w:lineRule="auto"/>
              <w:rPr>
                <w:rFonts w:ascii="Times New Roman" w:eastAsia="Times New Roman" w:hAnsi="Times New Roman" w:cs="Times New Roman"/>
                <w:szCs w:val="20"/>
              </w:rPr>
            </w:pPr>
          </w:p>
        </w:tc>
        <w:tc>
          <w:tcPr>
            <w:tcW w:w="447" w:type="pct"/>
          </w:tcPr>
          <w:p w14:paraId="6007B440"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2007–</w:t>
            </w:r>
            <w:r w:rsidR="001E28E8" w:rsidRPr="00500CA0">
              <w:rPr>
                <w:rFonts w:ascii="Times New Roman" w:eastAsia="Times New Roman" w:hAnsi="Times New Roman" w:cs="Times New Roman"/>
                <w:szCs w:val="20"/>
              </w:rPr>
              <w:t>2013</w:t>
            </w:r>
          </w:p>
        </w:tc>
        <w:tc>
          <w:tcPr>
            <w:tcW w:w="540" w:type="pct"/>
          </w:tcPr>
          <w:p w14:paraId="229AD35E"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28AB8801"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Pregnant women:</w:t>
            </w:r>
          </w:p>
          <w:p w14:paraId="578D5372"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41,654 vaccinated;</w:t>
            </w:r>
          </w:p>
          <w:p w14:paraId="63C72862"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282,809 unvaccinated </w:t>
            </w:r>
          </w:p>
        </w:tc>
        <w:tc>
          <w:tcPr>
            <w:tcW w:w="2378" w:type="pct"/>
          </w:tcPr>
          <w:p w14:paraId="6A652DFC"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 xml:space="preserve"> vaccination during pregnancy was not associated with increased risk for birth defects, including microcephaly, among live birth offspring. (</w:t>
            </w:r>
            <w:r w:rsidRPr="00500CA0">
              <w:rPr>
                <w:rFonts w:ascii="Times New Roman" w:eastAsia="GulliverRM" w:hAnsi="Times New Roman" w:cs="Times New Roman"/>
                <w:i/>
                <w:szCs w:val="20"/>
              </w:rPr>
              <w:t>6</w:t>
            </w:r>
            <w:r w:rsidRPr="00500CA0">
              <w:rPr>
                <w:rFonts w:ascii="Times New Roman" w:eastAsia="GulliverRM" w:hAnsi="Times New Roman" w:cs="Times New Roman"/>
                <w:szCs w:val="20"/>
              </w:rPr>
              <w:t>)</w:t>
            </w:r>
          </w:p>
        </w:tc>
      </w:tr>
      <w:tr w:rsidR="001E28E8" w:rsidRPr="00500CA0" w14:paraId="5DAD5AC6" w14:textId="77777777" w:rsidTr="00985259">
        <w:trPr>
          <w:trHeight w:val="485"/>
        </w:trPr>
        <w:tc>
          <w:tcPr>
            <w:tcW w:w="802" w:type="pct"/>
          </w:tcPr>
          <w:p w14:paraId="542A43F0"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Retrospective cohort; 7 sites</w:t>
            </w:r>
          </w:p>
        </w:tc>
        <w:tc>
          <w:tcPr>
            <w:tcW w:w="447" w:type="pct"/>
          </w:tcPr>
          <w:p w14:paraId="747D380F"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2007–</w:t>
            </w:r>
            <w:r w:rsidR="001E28E8" w:rsidRPr="00500CA0">
              <w:rPr>
                <w:rFonts w:ascii="Times New Roman" w:eastAsia="Times New Roman" w:hAnsi="Times New Roman" w:cs="Times New Roman"/>
                <w:szCs w:val="20"/>
              </w:rPr>
              <w:t>2013</w:t>
            </w:r>
          </w:p>
        </w:tc>
        <w:tc>
          <w:tcPr>
            <w:tcW w:w="540" w:type="pct"/>
          </w:tcPr>
          <w:p w14:paraId="02DC8A8B"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61BBA9F8"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Pregnant women:</w:t>
            </w:r>
          </w:p>
          <w:p w14:paraId="77748721"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53,885 vaccinated;</w:t>
            </w:r>
          </w:p>
          <w:p w14:paraId="4C70ED61"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109,253 matched unvaccinated</w:t>
            </w:r>
          </w:p>
        </w:tc>
        <w:tc>
          <w:tcPr>
            <w:tcW w:w="2378" w:type="pct"/>
          </w:tcPr>
          <w:p w14:paraId="234F8DC3"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No increased risks for acute neurologic events, proteinuria, thrombocytopenia or venous thromboembolism following maternal vaccination;</w:t>
            </w:r>
          </w:p>
          <w:p w14:paraId="3DFE3E6B"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No increased risk for fever, malaise, allergic, local and other reactions. (</w:t>
            </w:r>
            <w:r w:rsidRPr="00500CA0">
              <w:rPr>
                <w:rFonts w:ascii="Times New Roman" w:eastAsia="GulliverRM" w:hAnsi="Times New Roman" w:cs="Times New Roman"/>
                <w:i/>
                <w:szCs w:val="20"/>
              </w:rPr>
              <w:t>7</w:t>
            </w:r>
            <w:r w:rsidRPr="00500CA0">
              <w:rPr>
                <w:rFonts w:ascii="Times New Roman" w:eastAsia="GulliverRM" w:hAnsi="Times New Roman" w:cs="Times New Roman"/>
                <w:szCs w:val="20"/>
              </w:rPr>
              <w:t>)</w:t>
            </w:r>
          </w:p>
        </w:tc>
      </w:tr>
      <w:tr w:rsidR="001E28E8" w:rsidRPr="00500CA0" w14:paraId="73627AED" w14:textId="77777777" w:rsidTr="00985259">
        <w:trPr>
          <w:trHeight w:val="485"/>
        </w:trPr>
        <w:tc>
          <w:tcPr>
            <w:tcW w:w="802" w:type="pct"/>
          </w:tcPr>
          <w:p w14:paraId="5E8037D8"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Retrospective cohort; 2 sites</w:t>
            </w:r>
          </w:p>
        </w:tc>
        <w:tc>
          <w:tcPr>
            <w:tcW w:w="447" w:type="pct"/>
          </w:tcPr>
          <w:p w14:paraId="77EB321B"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2010–</w:t>
            </w:r>
            <w:r w:rsidR="001E28E8" w:rsidRPr="00500CA0">
              <w:rPr>
                <w:rFonts w:ascii="Times New Roman" w:eastAsia="Times New Roman" w:hAnsi="Times New Roman" w:cs="Times New Roman"/>
                <w:szCs w:val="20"/>
              </w:rPr>
              <w:t>2012</w:t>
            </w:r>
          </w:p>
        </w:tc>
        <w:tc>
          <w:tcPr>
            <w:tcW w:w="540" w:type="pct"/>
          </w:tcPr>
          <w:p w14:paraId="14EE3171"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10EB8ACE"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Pregnant women:</w:t>
            </w:r>
          </w:p>
          <w:p w14:paraId="3738B0A4"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26,229 vaccinated; </w:t>
            </w:r>
          </w:p>
          <w:p w14:paraId="14DD5913"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97,265 unvaccinated</w:t>
            </w:r>
          </w:p>
        </w:tc>
        <w:tc>
          <w:tcPr>
            <w:tcW w:w="2378" w:type="pct"/>
          </w:tcPr>
          <w:p w14:paraId="0AAEEB0C"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Receipt of </w:t>
            </w: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 xml:space="preserve"> during pregnancy was not associated with increased risk of hypertensive disorders of pregnancy or preterm or SGA birth;</w:t>
            </w:r>
          </w:p>
          <w:p w14:paraId="737BE739"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lastRenderedPageBreak/>
              <w:t xml:space="preserve">Small but statistically significant increased risk of </w:t>
            </w:r>
            <w:proofErr w:type="spellStart"/>
            <w:r w:rsidRPr="00500CA0">
              <w:rPr>
                <w:rFonts w:ascii="Times New Roman" w:eastAsia="GulliverRM" w:hAnsi="Times New Roman" w:cs="Times New Roman"/>
                <w:szCs w:val="20"/>
              </w:rPr>
              <w:t>chorioamnionitis</w:t>
            </w:r>
            <w:proofErr w:type="spellEnd"/>
            <w:r w:rsidRPr="00500CA0">
              <w:rPr>
                <w:rFonts w:ascii="Times New Roman" w:eastAsia="GulliverRM" w:hAnsi="Times New Roman" w:cs="Times New Roman"/>
                <w:szCs w:val="20"/>
              </w:rPr>
              <w:t xml:space="preserve"> diagnosis observed; but did not observe increased risk of preterm birth, a major sequela of </w:t>
            </w:r>
            <w:proofErr w:type="spellStart"/>
            <w:r w:rsidRPr="00500CA0">
              <w:rPr>
                <w:rFonts w:ascii="Times New Roman" w:eastAsia="GulliverRM" w:hAnsi="Times New Roman" w:cs="Times New Roman"/>
                <w:szCs w:val="20"/>
              </w:rPr>
              <w:t>chorioamnionitis</w:t>
            </w:r>
            <w:proofErr w:type="spellEnd"/>
            <w:r w:rsidRPr="00500CA0">
              <w:rPr>
                <w:rFonts w:ascii="Times New Roman" w:eastAsia="GulliverRM" w:hAnsi="Times New Roman" w:cs="Times New Roman"/>
                <w:szCs w:val="20"/>
              </w:rPr>
              <w:t>. (</w:t>
            </w:r>
            <w:r w:rsidRPr="00500CA0">
              <w:rPr>
                <w:rFonts w:ascii="Times New Roman" w:eastAsia="GulliverRM" w:hAnsi="Times New Roman" w:cs="Times New Roman"/>
                <w:i/>
                <w:szCs w:val="20"/>
              </w:rPr>
              <w:t>8</w:t>
            </w:r>
            <w:r w:rsidRPr="00500CA0">
              <w:rPr>
                <w:rFonts w:ascii="Times New Roman" w:eastAsia="GulliverRM" w:hAnsi="Times New Roman" w:cs="Times New Roman"/>
                <w:szCs w:val="20"/>
              </w:rPr>
              <w:t>)</w:t>
            </w:r>
          </w:p>
        </w:tc>
      </w:tr>
      <w:tr w:rsidR="001E28E8" w:rsidRPr="00500CA0" w14:paraId="017A9C4F" w14:textId="77777777" w:rsidTr="00985259">
        <w:trPr>
          <w:trHeight w:val="242"/>
        </w:trPr>
        <w:tc>
          <w:tcPr>
            <w:tcW w:w="1" w:type="pct"/>
            <w:gridSpan w:val="5"/>
          </w:tcPr>
          <w:p w14:paraId="2412D4CE"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b/>
                <w:szCs w:val="20"/>
              </w:rPr>
            </w:pPr>
            <w:r w:rsidRPr="00500CA0">
              <w:rPr>
                <w:rFonts w:ascii="Times New Roman" w:eastAsia="Times New Roman" w:hAnsi="Times New Roman" w:cs="Times New Roman"/>
                <w:b/>
                <w:szCs w:val="20"/>
              </w:rPr>
              <w:lastRenderedPageBreak/>
              <w:t>Other Studies</w:t>
            </w:r>
          </w:p>
        </w:tc>
      </w:tr>
      <w:tr w:rsidR="001E28E8" w:rsidRPr="00500CA0" w14:paraId="1E583D84" w14:textId="77777777" w:rsidTr="00985259">
        <w:trPr>
          <w:trHeight w:val="678"/>
        </w:trPr>
        <w:tc>
          <w:tcPr>
            <w:tcW w:w="802" w:type="pct"/>
          </w:tcPr>
          <w:p w14:paraId="57CB4263"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/Td exposure during phase 3 randomized controlled trial</w:t>
            </w:r>
          </w:p>
        </w:tc>
        <w:tc>
          <w:tcPr>
            <w:tcW w:w="447" w:type="pct"/>
          </w:tcPr>
          <w:p w14:paraId="2BBEB8F1"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2001–</w:t>
            </w:r>
            <w:r w:rsidR="001E28E8" w:rsidRPr="00500CA0">
              <w:rPr>
                <w:rFonts w:ascii="Times New Roman" w:eastAsia="Times New Roman" w:hAnsi="Times New Roman" w:cs="Times New Roman"/>
                <w:szCs w:val="20"/>
              </w:rPr>
              <w:t>2002</w:t>
            </w:r>
          </w:p>
        </w:tc>
        <w:tc>
          <w:tcPr>
            <w:tcW w:w="540" w:type="pct"/>
          </w:tcPr>
          <w:p w14:paraId="4EC9C6D9"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Td</w:t>
            </w:r>
          </w:p>
        </w:tc>
        <w:tc>
          <w:tcPr>
            <w:tcW w:w="833" w:type="pct"/>
          </w:tcPr>
          <w:p w14:paraId="2DDE4FBF"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Pregnant women:</w:t>
            </w:r>
          </w:p>
          <w:p w14:paraId="44A60EDB"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23 received </w:t>
            </w: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xml:space="preserve">; </w:t>
            </w:r>
          </w:p>
          <w:p w14:paraId="3194B170"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7 received Td</w:t>
            </w:r>
          </w:p>
        </w:tc>
        <w:tc>
          <w:tcPr>
            <w:tcW w:w="2378" w:type="pct"/>
          </w:tcPr>
          <w:p w14:paraId="3067F346"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During trial participation, 30 women became pregnant 1 or more times;</w:t>
            </w:r>
          </w:p>
          <w:p w14:paraId="1EEC9940"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xml:space="preserve"> group: 5 spontaneous abortion and 2 preterm births;</w:t>
            </w:r>
          </w:p>
          <w:p w14:paraId="75BFF766"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Td group: 1 therapeutic abortion and 2 preterm births;</w:t>
            </w:r>
          </w:p>
          <w:p w14:paraId="60830B60"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For </w:t>
            </w: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xml:space="preserve"> and Td groups, 23 newborns (including 4 preterm births) reported normal. (</w:t>
            </w:r>
            <w:r w:rsidRPr="00500CA0">
              <w:rPr>
                <w:rFonts w:ascii="Times New Roman" w:eastAsia="Times New Roman" w:hAnsi="Times New Roman" w:cs="Times New Roman"/>
                <w:i/>
                <w:szCs w:val="20"/>
              </w:rPr>
              <w:t>9</w:t>
            </w:r>
            <w:r w:rsidRPr="00500CA0">
              <w:rPr>
                <w:rFonts w:ascii="Times New Roman" w:eastAsia="Times New Roman" w:hAnsi="Times New Roman" w:cs="Times New Roman"/>
                <w:szCs w:val="20"/>
              </w:rPr>
              <w:t>)</w:t>
            </w:r>
          </w:p>
        </w:tc>
      </w:tr>
      <w:tr w:rsidR="001E28E8" w:rsidRPr="00500CA0" w14:paraId="36FD70C5" w14:textId="77777777" w:rsidTr="00985259">
        <w:trPr>
          <w:trHeight w:val="678"/>
        </w:trPr>
        <w:tc>
          <w:tcPr>
            <w:tcW w:w="802" w:type="pct"/>
          </w:tcPr>
          <w:p w14:paraId="3A3CAA0D"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xml:space="preserve"> exposure during mass vaccination campaign</w:t>
            </w:r>
          </w:p>
        </w:tc>
        <w:tc>
          <w:tcPr>
            <w:tcW w:w="447" w:type="pct"/>
          </w:tcPr>
          <w:p w14:paraId="445477EF"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2006</w:t>
            </w:r>
          </w:p>
        </w:tc>
        <w:tc>
          <w:tcPr>
            <w:tcW w:w="540" w:type="pct"/>
          </w:tcPr>
          <w:p w14:paraId="7789E30A"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7FD7E0F4"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16 pregnant women</w:t>
            </w:r>
          </w:p>
        </w:tc>
        <w:tc>
          <w:tcPr>
            <w:tcW w:w="2378" w:type="pct"/>
          </w:tcPr>
          <w:p w14:paraId="17DDE741"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All gave birth to full-term infants who had normal newborn evaluations. (</w:t>
            </w:r>
            <w:r w:rsidRPr="00500CA0">
              <w:rPr>
                <w:rFonts w:ascii="Times New Roman" w:eastAsia="Times New Roman" w:hAnsi="Times New Roman" w:cs="Times New Roman"/>
                <w:i/>
                <w:szCs w:val="20"/>
              </w:rPr>
              <w:t>10</w:t>
            </w:r>
            <w:r w:rsidRPr="00500CA0">
              <w:rPr>
                <w:rFonts w:ascii="Times New Roman" w:eastAsia="Times New Roman" w:hAnsi="Times New Roman" w:cs="Times New Roman"/>
                <w:szCs w:val="20"/>
              </w:rPr>
              <w:t>)</w:t>
            </w:r>
          </w:p>
        </w:tc>
      </w:tr>
      <w:tr w:rsidR="001E28E8" w:rsidRPr="00500CA0" w14:paraId="3B0C133E" w14:textId="77777777" w:rsidTr="00985259">
        <w:trPr>
          <w:trHeight w:val="678"/>
        </w:trPr>
        <w:tc>
          <w:tcPr>
            <w:tcW w:w="802" w:type="pct"/>
          </w:tcPr>
          <w:p w14:paraId="33DC0C56"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Retrospective cohort</w:t>
            </w:r>
          </w:p>
        </w:tc>
        <w:tc>
          <w:tcPr>
            <w:tcW w:w="447" w:type="pct"/>
          </w:tcPr>
          <w:p w14:paraId="1BD1FFC2"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2005–</w:t>
            </w:r>
            <w:r w:rsidR="001E28E8" w:rsidRPr="00500CA0">
              <w:rPr>
                <w:rFonts w:ascii="Times New Roman" w:eastAsia="Times New Roman" w:hAnsi="Times New Roman" w:cs="Times New Roman"/>
                <w:szCs w:val="20"/>
              </w:rPr>
              <w:t>2009</w:t>
            </w:r>
          </w:p>
        </w:tc>
        <w:tc>
          <w:tcPr>
            <w:tcW w:w="540" w:type="pct"/>
          </w:tcPr>
          <w:p w14:paraId="624D7803"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5101F051"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From 162,448 pregnancies: </w:t>
            </w:r>
          </w:p>
          <w:p w14:paraId="526D3C79"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138 vaccinated; </w:t>
            </w:r>
          </w:p>
          <w:p w14:paraId="43B5E11F"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552 unvaccinated (randomly selected controls)</w:t>
            </w:r>
          </w:p>
        </w:tc>
        <w:tc>
          <w:tcPr>
            <w:tcW w:w="2378" w:type="pct"/>
          </w:tcPr>
          <w:p w14:paraId="338A4312"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 xml:space="preserve"> administration occurred most often in the first trimester as prophylaxis following trauma;</w:t>
            </w:r>
          </w:p>
          <w:p w14:paraId="5A3BD717"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Incidence of spontaneous or elective abortions no greater in vaccinated than unvaccinated;</w:t>
            </w:r>
          </w:p>
          <w:p w14:paraId="44B7671F"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No significant differences in preterm delivery, small for gestational age, or birth weight between groups;</w:t>
            </w:r>
          </w:p>
          <w:p w14:paraId="4AFBDAF7"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No increase in adverse outcomes noted among infants from vaccinated group compared with unvaccinated group. (</w:t>
            </w:r>
            <w:r w:rsidRPr="00500CA0">
              <w:rPr>
                <w:rFonts w:ascii="Times New Roman" w:eastAsia="GulliverRM" w:hAnsi="Times New Roman" w:cs="Times New Roman"/>
                <w:i/>
                <w:szCs w:val="20"/>
              </w:rPr>
              <w:t>11</w:t>
            </w:r>
            <w:r w:rsidRPr="00500CA0">
              <w:rPr>
                <w:rFonts w:ascii="Times New Roman" w:eastAsia="GulliverRM" w:hAnsi="Times New Roman" w:cs="Times New Roman"/>
                <w:szCs w:val="20"/>
              </w:rPr>
              <w:t>)</w:t>
            </w:r>
          </w:p>
        </w:tc>
      </w:tr>
      <w:tr w:rsidR="001E28E8" w:rsidRPr="00500CA0" w14:paraId="6418C242" w14:textId="77777777" w:rsidTr="00985259">
        <w:trPr>
          <w:trHeight w:val="678"/>
        </w:trPr>
        <w:tc>
          <w:tcPr>
            <w:tcW w:w="802" w:type="pct"/>
          </w:tcPr>
          <w:p w14:paraId="594AFF5F"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Sanofi Pasteur Vaccine Pregnancy Registry;</w:t>
            </w:r>
          </w:p>
          <w:p w14:paraId="2D33D527"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prospective reports</w:t>
            </w:r>
          </w:p>
        </w:tc>
        <w:tc>
          <w:tcPr>
            <w:tcW w:w="447" w:type="pct"/>
          </w:tcPr>
          <w:p w14:paraId="3884F363" w14:textId="77777777" w:rsidR="001E28E8" w:rsidRPr="00500CA0" w:rsidRDefault="001C408D" w:rsidP="00985259">
            <w:pPr>
              <w:autoSpaceDE w:val="0"/>
              <w:autoSpaceDN w:val="0"/>
              <w:adjustRightInd w:val="0"/>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2005–</w:t>
            </w:r>
            <w:r w:rsidR="001E28E8" w:rsidRPr="00500CA0">
              <w:rPr>
                <w:rFonts w:ascii="Times New Roman" w:eastAsia="Times New Roman" w:hAnsi="Times New Roman" w:cs="Times New Roman"/>
                <w:szCs w:val="20"/>
              </w:rPr>
              <w:t>2011</w:t>
            </w:r>
          </w:p>
        </w:tc>
        <w:tc>
          <w:tcPr>
            <w:tcW w:w="540" w:type="pct"/>
          </w:tcPr>
          <w:p w14:paraId="5F79FBF9"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xml:space="preserve"> </w:t>
            </w:r>
          </w:p>
        </w:tc>
        <w:tc>
          <w:tcPr>
            <w:tcW w:w="833" w:type="pct"/>
          </w:tcPr>
          <w:p w14:paraId="65C46595"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480 pregnant women</w:t>
            </w:r>
          </w:p>
        </w:tc>
        <w:tc>
          <w:tcPr>
            <w:tcW w:w="2378" w:type="pct"/>
          </w:tcPr>
          <w:p w14:paraId="3A79F513"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szCs w:val="20"/>
                <w:u w:val="single"/>
              </w:rPr>
            </w:pPr>
            <w:r w:rsidRPr="00500CA0">
              <w:rPr>
                <w:rFonts w:ascii="Times New Roman" w:eastAsia="Times New Roman" w:hAnsi="Times New Roman" w:cs="Times New Roman"/>
                <w:szCs w:val="20"/>
              </w:rPr>
              <w:t>Data from registry do not raise concern for maternal or infant health</w:t>
            </w:r>
          </w:p>
          <w:p w14:paraId="73BB9B9D" w14:textId="77777777" w:rsidR="001E28E8" w:rsidRPr="00500CA0" w:rsidRDefault="001E28E8" w:rsidP="00985259">
            <w:pPr>
              <w:autoSpaceDE w:val="0"/>
              <w:autoSpaceDN w:val="0"/>
              <w:adjustRightInd w:val="0"/>
              <w:spacing w:after="0" w:line="240" w:lineRule="auto"/>
              <w:ind w:left="166" w:hanging="166"/>
              <w:rPr>
                <w:rFonts w:ascii="Times New Roman" w:eastAsia="Times New Roman" w:hAnsi="Times New Roman" w:cs="Times New Roman"/>
                <w:szCs w:val="20"/>
              </w:rPr>
            </w:pPr>
            <w:r w:rsidRPr="00500CA0">
              <w:rPr>
                <w:rFonts w:ascii="Times New Roman" w:eastAsia="Times New Roman" w:hAnsi="Times New Roman" w:cs="Times New Roman"/>
                <w:szCs w:val="20"/>
                <w:u w:val="single"/>
              </w:rPr>
              <w:t>Adverse event</w:t>
            </w:r>
            <w:r w:rsidRPr="00500CA0">
              <w:rPr>
                <w:rFonts w:ascii="Times New Roman" w:eastAsia="Times New Roman" w:hAnsi="Times New Roman" w:cs="Times New Roman"/>
                <w:szCs w:val="20"/>
              </w:rPr>
              <w:t>: 27 (6%) serious adverse events, 33 (7%) non-serious adverse events, 262 (55%) no adverse events, and 158 (33%) did not report an adverse event;</w:t>
            </w:r>
          </w:p>
          <w:p w14:paraId="7F4DBB56" w14:textId="77777777" w:rsidR="001E28E8" w:rsidRPr="00500CA0" w:rsidRDefault="001E28E8" w:rsidP="00985259">
            <w:pPr>
              <w:autoSpaceDE w:val="0"/>
              <w:autoSpaceDN w:val="0"/>
              <w:adjustRightInd w:val="0"/>
              <w:spacing w:after="0" w:line="240" w:lineRule="auto"/>
              <w:ind w:left="166" w:hanging="166"/>
              <w:rPr>
                <w:rFonts w:ascii="Times New Roman" w:eastAsia="Times New Roman" w:hAnsi="Times New Roman" w:cs="Times New Roman"/>
                <w:szCs w:val="20"/>
              </w:rPr>
            </w:pPr>
            <w:r w:rsidRPr="00500CA0">
              <w:rPr>
                <w:rFonts w:ascii="Times New Roman" w:eastAsia="Times New Roman" w:hAnsi="Times New Roman" w:cs="Times New Roman"/>
                <w:szCs w:val="20"/>
                <w:u w:val="single"/>
              </w:rPr>
              <w:t>Birth outcome</w:t>
            </w:r>
            <w:r w:rsidRPr="00500CA0">
              <w:rPr>
                <w:rFonts w:ascii="Times New Roman" w:eastAsia="Times New Roman" w:hAnsi="Times New Roman" w:cs="Times New Roman"/>
                <w:szCs w:val="20"/>
              </w:rPr>
              <w:t>: 93 (19%) term deliveries, 7 (2%) preterm deliveries, 1 (&lt;1%) very preterm delivery with no congenital anomaly, 2 (&lt;1%) elective abortions, 16 (3%) spontaneous abortions, 123 (26%) lost to follow-up and 238 (50%) awaiting pregnancy outcome. (</w:t>
            </w:r>
            <w:r w:rsidRPr="00500CA0">
              <w:rPr>
                <w:rFonts w:ascii="Times New Roman" w:eastAsia="Times New Roman" w:hAnsi="Times New Roman" w:cs="Times New Roman"/>
                <w:i/>
                <w:szCs w:val="20"/>
              </w:rPr>
              <w:t>12</w:t>
            </w:r>
            <w:r w:rsidRPr="00500CA0">
              <w:rPr>
                <w:rFonts w:ascii="Times New Roman" w:eastAsia="Times New Roman" w:hAnsi="Times New Roman" w:cs="Times New Roman"/>
                <w:szCs w:val="20"/>
              </w:rPr>
              <w:t>)</w:t>
            </w:r>
          </w:p>
        </w:tc>
      </w:tr>
      <w:tr w:rsidR="001E28E8" w:rsidRPr="00500CA0" w14:paraId="2CE5685B" w14:textId="77777777" w:rsidTr="00985259">
        <w:trPr>
          <w:trHeight w:val="678"/>
        </w:trPr>
        <w:tc>
          <w:tcPr>
            <w:tcW w:w="802" w:type="pct"/>
          </w:tcPr>
          <w:p w14:paraId="24E14D19"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Phase 1-2 clinical trial</w:t>
            </w:r>
          </w:p>
        </w:tc>
        <w:tc>
          <w:tcPr>
            <w:tcW w:w="447" w:type="pct"/>
          </w:tcPr>
          <w:p w14:paraId="725779DE"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2008–</w:t>
            </w:r>
            <w:r w:rsidR="001E28E8" w:rsidRPr="00500CA0">
              <w:rPr>
                <w:rFonts w:ascii="Times New Roman" w:eastAsia="Times New Roman" w:hAnsi="Times New Roman" w:cs="Times New Roman"/>
                <w:szCs w:val="20"/>
              </w:rPr>
              <w:t>2012</w:t>
            </w:r>
          </w:p>
        </w:tc>
        <w:tc>
          <w:tcPr>
            <w:tcW w:w="540" w:type="pct"/>
          </w:tcPr>
          <w:p w14:paraId="20EB25EC"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Placebo (saline)</w:t>
            </w:r>
          </w:p>
        </w:tc>
        <w:tc>
          <w:tcPr>
            <w:tcW w:w="833" w:type="pct"/>
          </w:tcPr>
          <w:p w14:paraId="781A9457"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Pregnant women:</w:t>
            </w:r>
          </w:p>
          <w:p w14:paraId="2EB9C3FE"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33 received </w:t>
            </w: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xml:space="preserve">; </w:t>
            </w:r>
          </w:p>
          <w:p w14:paraId="27A0C0D1"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15 received placebo</w:t>
            </w:r>
          </w:p>
        </w:tc>
        <w:tc>
          <w:tcPr>
            <w:tcW w:w="2378" w:type="pct"/>
          </w:tcPr>
          <w:p w14:paraId="5D11C7B9"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No increased risk of adverse events was observed among women who received </w:t>
            </w: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 xml:space="preserve"> or their infants;</w:t>
            </w:r>
          </w:p>
          <w:p w14:paraId="0E27EE16"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Growth and development were similar in both infant groups. (</w:t>
            </w:r>
            <w:r w:rsidRPr="00500CA0">
              <w:rPr>
                <w:rFonts w:ascii="Times New Roman" w:eastAsia="GulliverRM" w:hAnsi="Times New Roman" w:cs="Times New Roman"/>
                <w:i/>
                <w:szCs w:val="20"/>
              </w:rPr>
              <w:t>13</w:t>
            </w:r>
            <w:r w:rsidRPr="00500CA0">
              <w:rPr>
                <w:rFonts w:ascii="Times New Roman" w:eastAsia="GulliverRM" w:hAnsi="Times New Roman" w:cs="Times New Roman"/>
                <w:szCs w:val="20"/>
              </w:rPr>
              <w:t>)</w:t>
            </w:r>
          </w:p>
        </w:tc>
      </w:tr>
      <w:tr w:rsidR="001E28E8" w:rsidRPr="00500CA0" w14:paraId="0D7A5417" w14:textId="77777777" w:rsidTr="00985259">
        <w:trPr>
          <w:trHeight w:val="678"/>
        </w:trPr>
        <w:tc>
          <w:tcPr>
            <w:tcW w:w="802" w:type="pct"/>
          </w:tcPr>
          <w:p w14:paraId="77E144E5"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kern w:val="24"/>
                <w:szCs w:val="20"/>
              </w:rPr>
              <w:t>Retrospective cohort; public hospital</w:t>
            </w:r>
          </w:p>
        </w:tc>
        <w:tc>
          <w:tcPr>
            <w:tcW w:w="447" w:type="pct"/>
          </w:tcPr>
          <w:p w14:paraId="181CFD3B"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kern w:val="24"/>
                <w:szCs w:val="20"/>
              </w:rPr>
              <w:t>2012–</w:t>
            </w:r>
            <w:r w:rsidR="001E28E8" w:rsidRPr="00500CA0">
              <w:rPr>
                <w:rFonts w:ascii="Times New Roman" w:eastAsia="Times New Roman" w:hAnsi="Times New Roman" w:cs="Times New Roman"/>
                <w:kern w:val="24"/>
                <w:szCs w:val="20"/>
              </w:rPr>
              <w:t>2014</w:t>
            </w:r>
          </w:p>
        </w:tc>
        <w:tc>
          <w:tcPr>
            <w:tcW w:w="540" w:type="pct"/>
          </w:tcPr>
          <w:p w14:paraId="2B2B739C"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3CFF03D6"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Pregnant women:</w:t>
            </w:r>
          </w:p>
          <w:p w14:paraId="1E42EC41"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1,109 vaccinated;</w:t>
            </w:r>
          </w:p>
          <w:p w14:paraId="086E4658"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kern w:val="24"/>
                <w:szCs w:val="20"/>
              </w:rPr>
              <w:t>650 unvaccinated</w:t>
            </w:r>
          </w:p>
        </w:tc>
        <w:tc>
          <w:tcPr>
            <w:tcW w:w="2378" w:type="pct"/>
          </w:tcPr>
          <w:p w14:paraId="098D5173"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No increased risk associated with </w:t>
            </w: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 xml:space="preserve"> administration during pregnancy for maternal outcomes (i.e., </w:t>
            </w:r>
            <w:proofErr w:type="spellStart"/>
            <w:r w:rsidRPr="00500CA0">
              <w:rPr>
                <w:rFonts w:ascii="Times New Roman" w:eastAsia="GulliverRM" w:hAnsi="Times New Roman" w:cs="Times New Roman"/>
                <w:szCs w:val="20"/>
              </w:rPr>
              <w:t>chorioamnionitis</w:t>
            </w:r>
            <w:proofErr w:type="spellEnd"/>
            <w:r w:rsidRPr="00500CA0">
              <w:rPr>
                <w:rFonts w:ascii="Times New Roman" w:eastAsia="GulliverRM" w:hAnsi="Times New Roman" w:cs="Times New Roman"/>
                <w:szCs w:val="20"/>
              </w:rPr>
              <w:t xml:space="preserve">, postpartum </w:t>
            </w:r>
            <w:proofErr w:type="spellStart"/>
            <w:r w:rsidRPr="00500CA0">
              <w:rPr>
                <w:rFonts w:ascii="Times New Roman" w:eastAsia="GulliverRM" w:hAnsi="Times New Roman" w:cs="Times New Roman"/>
                <w:szCs w:val="20"/>
              </w:rPr>
              <w:t>endometritis</w:t>
            </w:r>
            <w:proofErr w:type="spellEnd"/>
            <w:r w:rsidRPr="00500CA0">
              <w:rPr>
                <w:rFonts w:ascii="Times New Roman" w:eastAsia="GulliverRM" w:hAnsi="Times New Roman" w:cs="Times New Roman"/>
                <w:szCs w:val="20"/>
              </w:rPr>
              <w:t>, preterm delivery, preterm premature rupture of membranes and induced labor) or infant outcomes (i.e., low birth weight, very low birth weight, small for gestational age, 5-minute Apgar score, birth defects, and neonatal intensive care unit admission). (</w:t>
            </w:r>
            <w:r w:rsidRPr="00500CA0">
              <w:rPr>
                <w:rFonts w:ascii="Times New Roman" w:eastAsia="GulliverRM" w:hAnsi="Times New Roman" w:cs="Times New Roman"/>
                <w:i/>
                <w:szCs w:val="20"/>
              </w:rPr>
              <w:t>14</w:t>
            </w:r>
            <w:r w:rsidRPr="00500CA0">
              <w:rPr>
                <w:rFonts w:ascii="Times New Roman" w:eastAsia="GulliverRM" w:hAnsi="Times New Roman" w:cs="Times New Roman"/>
                <w:szCs w:val="20"/>
              </w:rPr>
              <w:t>)</w:t>
            </w:r>
          </w:p>
        </w:tc>
      </w:tr>
      <w:tr w:rsidR="001E28E8" w:rsidRPr="00500CA0" w14:paraId="161FEED5" w14:textId="77777777" w:rsidTr="00985259">
        <w:trPr>
          <w:trHeight w:val="678"/>
        </w:trPr>
        <w:tc>
          <w:tcPr>
            <w:tcW w:w="802" w:type="pct"/>
          </w:tcPr>
          <w:p w14:paraId="28F8A962"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szCs w:val="20"/>
              </w:rPr>
              <w:lastRenderedPageBreak/>
              <w:t xml:space="preserve">Retrospective cohort </w:t>
            </w:r>
          </w:p>
        </w:tc>
        <w:tc>
          <w:tcPr>
            <w:tcW w:w="447" w:type="pct"/>
          </w:tcPr>
          <w:p w14:paraId="6686E2D3" w14:textId="77777777" w:rsidR="001E28E8" w:rsidRPr="00500CA0" w:rsidRDefault="001C408D"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szCs w:val="20"/>
              </w:rPr>
              <w:t>2013–</w:t>
            </w:r>
            <w:r w:rsidR="001E28E8" w:rsidRPr="00500CA0">
              <w:rPr>
                <w:rFonts w:ascii="Times New Roman" w:eastAsia="Times New Roman" w:hAnsi="Times New Roman" w:cs="Times New Roman"/>
                <w:szCs w:val="20"/>
              </w:rPr>
              <w:t>2014</w:t>
            </w:r>
          </w:p>
        </w:tc>
        <w:tc>
          <w:tcPr>
            <w:tcW w:w="540" w:type="pct"/>
          </w:tcPr>
          <w:p w14:paraId="5FB8AAC4"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4A7C138B"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Pregnant women:</w:t>
            </w:r>
          </w:p>
          <w:p w14:paraId="15069C62"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7,152 vaccinated;</w:t>
            </w:r>
          </w:p>
          <w:p w14:paraId="39AA09C2" w14:textId="77777777" w:rsidR="001E28E8" w:rsidRPr="00500CA0" w:rsidRDefault="001E28E8" w:rsidP="00985259">
            <w:pPr>
              <w:spacing w:after="0" w:line="240" w:lineRule="auto"/>
              <w:textAlignment w:val="baseline"/>
              <w:rPr>
                <w:rFonts w:ascii="Times New Roman" w:eastAsia="Times New Roman" w:hAnsi="Times New Roman" w:cs="Times New Roman"/>
                <w:kern w:val="24"/>
                <w:szCs w:val="20"/>
              </w:rPr>
            </w:pPr>
            <w:r w:rsidRPr="00500CA0">
              <w:rPr>
                <w:rFonts w:ascii="Times New Roman" w:eastAsia="Times New Roman" w:hAnsi="Times New Roman" w:cs="Times New Roman"/>
                <w:szCs w:val="20"/>
              </w:rPr>
              <w:t xml:space="preserve">226 unvaccinated </w:t>
            </w:r>
          </w:p>
        </w:tc>
        <w:tc>
          <w:tcPr>
            <w:tcW w:w="2378" w:type="pct"/>
          </w:tcPr>
          <w:p w14:paraId="4B452D1F"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No difference in stillbirths, major malformations, </w:t>
            </w:r>
            <w:proofErr w:type="spellStart"/>
            <w:r w:rsidRPr="00500CA0">
              <w:rPr>
                <w:rFonts w:ascii="Times New Roman" w:eastAsia="GulliverRM" w:hAnsi="Times New Roman" w:cs="Times New Roman"/>
                <w:szCs w:val="20"/>
              </w:rPr>
              <w:t>chorioamnionitis</w:t>
            </w:r>
            <w:proofErr w:type="spellEnd"/>
            <w:r w:rsidRPr="00500CA0">
              <w:rPr>
                <w:rFonts w:ascii="Times New Roman" w:eastAsia="GulliverRM" w:hAnsi="Times New Roman" w:cs="Times New Roman"/>
                <w:szCs w:val="20"/>
              </w:rPr>
              <w:t xml:space="preserve">, 5-minute Apgar score, cord blood pH, or rates of neonatal complications; </w:t>
            </w:r>
          </w:p>
          <w:p w14:paraId="37E0C957"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No increased risk for preterm birth, small for gestational age, and length of neonatal hospitalization;</w:t>
            </w:r>
          </w:p>
          <w:p w14:paraId="4598E898"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No difference in neonatal outcomes between women given at least two doses of </w:t>
            </w: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 xml:space="preserve"> in past 5 years and those who received a single dose. (</w:t>
            </w:r>
            <w:r w:rsidRPr="00500CA0">
              <w:rPr>
                <w:rFonts w:ascii="Times New Roman" w:eastAsia="GulliverRM" w:hAnsi="Times New Roman" w:cs="Times New Roman"/>
                <w:i/>
                <w:szCs w:val="20"/>
              </w:rPr>
              <w:t>15</w:t>
            </w:r>
            <w:r w:rsidRPr="00500CA0">
              <w:rPr>
                <w:rFonts w:ascii="Times New Roman" w:eastAsia="GulliverRM" w:hAnsi="Times New Roman" w:cs="Times New Roman"/>
                <w:szCs w:val="20"/>
              </w:rPr>
              <w:t>)</w:t>
            </w:r>
          </w:p>
        </w:tc>
      </w:tr>
      <w:tr w:rsidR="001E28E8" w:rsidRPr="00500CA0" w14:paraId="1C51763C" w14:textId="77777777" w:rsidTr="00985259">
        <w:trPr>
          <w:trHeight w:val="287"/>
        </w:trPr>
        <w:tc>
          <w:tcPr>
            <w:tcW w:w="1" w:type="pct"/>
            <w:gridSpan w:val="5"/>
            <w:shd w:val="clear" w:color="auto" w:fill="auto"/>
          </w:tcPr>
          <w:p w14:paraId="621A0C29"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b/>
                <w:kern w:val="24"/>
                <w:szCs w:val="20"/>
              </w:rPr>
            </w:pPr>
            <w:r w:rsidRPr="00500CA0">
              <w:rPr>
                <w:rFonts w:ascii="Times New Roman" w:eastAsia="Times New Roman" w:hAnsi="Times New Roman" w:cs="Times New Roman"/>
                <w:b/>
                <w:kern w:val="24"/>
                <w:szCs w:val="20"/>
              </w:rPr>
              <w:t>Studies from Other Countries</w:t>
            </w:r>
          </w:p>
        </w:tc>
      </w:tr>
      <w:tr w:rsidR="001E28E8" w:rsidRPr="00500CA0" w14:paraId="17A4F918" w14:textId="77777777" w:rsidTr="00985259">
        <w:trPr>
          <w:trHeight w:val="863"/>
        </w:trPr>
        <w:tc>
          <w:tcPr>
            <w:tcW w:w="802" w:type="pct"/>
            <w:shd w:val="clear" w:color="auto" w:fill="auto"/>
          </w:tcPr>
          <w:p w14:paraId="7C31A081"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Clinical trial</w:t>
            </w:r>
          </w:p>
          <w:p w14:paraId="16E7645C"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kern w:val="24"/>
                <w:szCs w:val="20"/>
              </w:rPr>
              <w:t>Mexico</w:t>
            </w:r>
          </w:p>
        </w:tc>
        <w:tc>
          <w:tcPr>
            <w:tcW w:w="447" w:type="pct"/>
            <w:shd w:val="clear" w:color="auto" w:fill="auto"/>
          </w:tcPr>
          <w:p w14:paraId="4601DBB0"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kern w:val="24"/>
                <w:szCs w:val="20"/>
              </w:rPr>
              <w:t>2011–</w:t>
            </w:r>
            <w:r w:rsidR="001E28E8" w:rsidRPr="00500CA0">
              <w:rPr>
                <w:rFonts w:ascii="Times New Roman" w:eastAsia="Times New Roman" w:hAnsi="Times New Roman" w:cs="Times New Roman"/>
                <w:kern w:val="24"/>
                <w:szCs w:val="20"/>
              </w:rPr>
              <w:t>2014</w:t>
            </w:r>
          </w:p>
        </w:tc>
        <w:tc>
          <w:tcPr>
            <w:tcW w:w="540" w:type="pct"/>
            <w:shd w:val="clear" w:color="auto" w:fill="auto"/>
          </w:tcPr>
          <w:p w14:paraId="5055C69A"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xml:space="preserve">, </w:t>
            </w:r>
          </w:p>
          <w:p w14:paraId="05B0EFB8"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Placebo (saline)</w:t>
            </w:r>
          </w:p>
        </w:tc>
        <w:tc>
          <w:tcPr>
            <w:tcW w:w="833" w:type="pct"/>
            <w:shd w:val="clear" w:color="auto" w:fill="auto"/>
          </w:tcPr>
          <w:p w14:paraId="6FE91D4A"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Pregnant women:</w:t>
            </w:r>
          </w:p>
          <w:p w14:paraId="5D15899B"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 xml:space="preserve">90 received </w:t>
            </w:r>
            <w:proofErr w:type="spellStart"/>
            <w:r w:rsidRPr="00500CA0">
              <w:rPr>
                <w:rFonts w:ascii="Times New Roman" w:eastAsia="Times New Roman" w:hAnsi="Times New Roman" w:cs="Times New Roman"/>
                <w:kern w:val="24"/>
                <w:szCs w:val="20"/>
              </w:rPr>
              <w:t>Tdap</w:t>
            </w:r>
            <w:proofErr w:type="spellEnd"/>
          </w:p>
          <w:p w14:paraId="1E4CE48A"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81 received placebo</w:t>
            </w:r>
          </w:p>
        </w:tc>
        <w:tc>
          <w:tcPr>
            <w:tcW w:w="2378" w:type="pct"/>
            <w:shd w:val="clear" w:color="auto" w:fill="auto"/>
          </w:tcPr>
          <w:p w14:paraId="06E844D3"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Times New Roman" w:hAnsi="Times New Roman" w:cs="Times New Roman"/>
                <w:kern w:val="24"/>
                <w:szCs w:val="20"/>
              </w:rPr>
              <w:t xml:space="preserve">Most common reaction among </w:t>
            </w:r>
            <w:proofErr w:type="spellStart"/>
            <w:r w:rsidRPr="00500CA0">
              <w:rPr>
                <w:rFonts w:ascii="Times New Roman" w:eastAsia="Times New Roman" w:hAnsi="Times New Roman" w:cs="Times New Roman"/>
                <w:kern w:val="24"/>
                <w:szCs w:val="20"/>
              </w:rPr>
              <w:t>Tdap</w:t>
            </w:r>
            <w:proofErr w:type="spellEnd"/>
            <w:r w:rsidRPr="00500CA0">
              <w:rPr>
                <w:rFonts w:ascii="Times New Roman" w:eastAsia="Times New Roman" w:hAnsi="Times New Roman" w:cs="Times New Roman"/>
                <w:kern w:val="24"/>
                <w:szCs w:val="20"/>
              </w:rPr>
              <w:t xml:space="preserve"> and placebo groups was mild local pain in 22% and 21%, respectively. (</w:t>
            </w:r>
            <w:r w:rsidRPr="00500CA0">
              <w:rPr>
                <w:rFonts w:ascii="Times New Roman" w:eastAsia="Times New Roman" w:hAnsi="Times New Roman" w:cs="Times New Roman"/>
                <w:i/>
                <w:kern w:val="24"/>
                <w:szCs w:val="20"/>
              </w:rPr>
              <w:t>16</w:t>
            </w:r>
            <w:r w:rsidRPr="00500CA0">
              <w:rPr>
                <w:rFonts w:ascii="Times New Roman" w:eastAsia="Times New Roman" w:hAnsi="Times New Roman" w:cs="Times New Roman"/>
                <w:kern w:val="24"/>
                <w:szCs w:val="20"/>
              </w:rPr>
              <w:t>)</w:t>
            </w:r>
          </w:p>
        </w:tc>
      </w:tr>
      <w:tr w:rsidR="001E28E8" w:rsidRPr="00500CA0" w14:paraId="2895F519" w14:textId="77777777" w:rsidTr="00985259">
        <w:trPr>
          <w:trHeight w:val="678"/>
        </w:trPr>
        <w:tc>
          <w:tcPr>
            <w:tcW w:w="802" w:type="pct"/>
          </w:tcPr>
          <w:p w14:paraId="2EF4C82A"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Retrospective cohort</w:t>
            </w:r>
          </w:p>
          <w:p w14:paraId="7FAFC0CE"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United Kingdom </w:t>
            </w:r>
          </w:p>
        </w:tc>
        <w:tc>
          <w:tcPr>
            <w:tcW w:w="447" w:type="pct"/>
          </w:tcPr>
          <w:p w14:paraId="14849EF7"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2012–</w:t>
            </w:r>
            <w:r w:rsidR="001E28E8" w:rsidRPr="00500CA0">
              <w:rPr>
                <w:rFonts w:ascii="Times New Roman" w:eastAsia="Times New Roman" w:hAnsi="Times New Roman" w:cs="Times New Roman"/>
                <w:szCs w:val="20"/>
              </w:rPr>
              <w:t>2013</w:t>
            </w:r>
          </w:p>
        </w:tc>
        <w:tc>
          <w:tcPr>
            <w:tcW w:w="540" w:type="pct"/>
          </w:tcPr>
          <w:p w14:paraId="3ED33496"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47952393"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20,074 pregnant women who received </w:t>
            </w: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xml:space="preserve"> compared to matched historical unvaccinated control group</w:t>
            </w:r>
          </w:p>
        </w:tc>
        <w:tc>
          <w:tcPr>
            <w:tcW w:w="2378" w:type="pct"/>
          </w:tcPr>
          <w:p w14:paraId="3F82AA60"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No evidence of increased risk of stillbirth, maternal or neonatal death, pre-eclampsia or eclampsia, </w:t>
            </w:r>
            <w:proofErr w:type="spellStart"/>
            <w:r w:rsidRPr="00500CA0">
              <w:rPr>
                <w:rFonts w:ascii="Times New Roman" w:eastAsia="GulliverRM" w:hAnsi="Times New Roman" w:cs="Times New Roman"/>
                <w:szCs w:val="20"/>
              </w:rPr>
              <w:t>haemorrhage</w:t>
            </w:r>
            <w:proofErr w:type="spellEnd"/>
            <w:r w:rsidRPr="00500CA0">
              <w:rPr>
                <w:rFonts w:ascii="Times New Roman" w:eastAsia="GulliverRM" w:hAnsi="Times New Roman" w:cs="Times New Roman"/>
                <w:szCs w:val="20"/>
              </w:rPr>
              <w:t xml:space="preserve">, fetal distress, uterine rupture, placenta or vasa </w:t>
            </w:r>
            <w:proofErr w:type="spellStart"/>
            <w:r w:rsidRPr="00500CA0">
              <w:rPr>
                <w:rFonts w:ascii="Times New Roman" w:eastAsia="GulliverRM" w:hAnsi="Times New Roman" w:cs="Times New Roman"/>
                <w:szCs w:val="20"/>
              </w:rPr>
              <w:t>previa</w:t>
            </w:r>
            <w:proofErr w:type="spellEnd"/>
            <w:r w:rsidRPr="00500CA0">
              <w:rPr>
                <w:rFonts w:ascii="Times New Roman" w:eastAsia="GulliverRM" w:hAnsi="Times New Roman" w:cs="Times New Roman"/>
                <w:szCs w:val="20"/>
              </w:rPr>
              <w:t>, caesarean delivery, low birth weight, or neonatal renal failure;</w:t>
            </w:r>
          </w:p>
          <w:p w14:paraId="12CEF4E7"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No evidence vaccination accelerated time to delivery compared with historical controls. (</w:t>
            </w:r>
            <w:r w:rsidRPr="00500CA0">
              <w:rPr>
                <w:rFonts w:ascii="Times New Roman" w:eastAsia="GulliverRM" w:hAnsi="Times New Roman" w:cs="Times New Roman"/>
                <w:i/>
                <w:szCs w:val="20"/>
              </w:rPr>
              <w:t>17</w:t>
            </w:r>
            <w:r w:rsidRPr="00500CA0">
              <w:rPr>
                <w:rFonts w:ascii="Times New Roman" w:eastAsia="GulliverRM" w:hAnsi="Times New Roman" w:cs="Times New Roman"/>
                <w:szCs w:val="20"/>
              </w:rPr>
              <w:t>)</w:t>
            </w:r>
          </w:p>
        </w:tc>
      </w:tr>
      <w:tr w:rsidR="001E28E8" w:rsidRPr="00500CA0" w14:paraId="243E6C3D" w14:textId="77777777" w:rsidTr="00985259">
        <w:trPr>
          <w:trHeight w:val="678"/>
        </w:trPr>
        <w:tc>
          <w:tcPr>
            <w:tcW w:w="802" w:type="pct"/>
          </w:tcPr>
          <w:p w14:paraId="1BE875E2"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 xml:space="preserve">Prospective cohort </w:t>
            </w:r>
          </w:p>
          <w:p w14:paraId="3FFF229D"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Belgium</w:t>
            </w:r>
          </w:p>
        </w:tc>
        <w:tc>
          <w:tcPr>
            <w:tcW w:w="447" w:type="pct"/>
          </w:tcPr>
          <w:p w14:paraId="39DFADC3" w14:textId="77777777" w:rsidR="001E28E8" w:rsidRPr="00500CA0" w:rsidRDefault="001C408D"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2012–</w:t>
            </w:r>
            <w:r w:rsidR="001E28E8" w:rsidRPr="00500CA0">
              <w:rPr>
                <w:rFonts w:ascii="Times New Roman" w:eastAsia="Times New Roman" w:hAnsi="Times New Roman" w:cs="Times New Roman"/>
                <w:kern w:val="24"/>
                <w:szCs w:val="20"/>
              </w:rPr>
              <w:t>2014</w:t>
            </w:r>
          </w:p>
        </w:tc>
        <w:tc>
          <w:tcPr>
            <w:tcW w:w="540" w:type="pct"/>
          </w:tcPr>
          <w:p w14:paraId="5519EBAE"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5E7343E2"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Pregnant women:</w:t>
            </w:r>
          </w:p>
          <w:p w14:paraId="07000E7F"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57 vaccinated;</w:t>
            </w:r>
          </w:p>
          <w:p w14:paraId="2838C600"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42 unvaccinated</w:t>
            </w:r>
          </w:p>
        </w:tc>
        <w:tc>
          <w:tcPr>
            <w:tcW w:w="2378" w:type="pct"/>
          </w:tcPr>
          <w:p w14:paraId="2510B9C1" w14:textId="77777777" w:rsidR="001E28E8" w:rsidRPr="00500CA0" w:rsidRDefault="001E28E8" w:rsidP="00985259">
            <w:pPr>
              <w:tabs>
                <w:tab w:val="left" w:pos="360"/>
              </w:tabs>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Reported adverse events within this study (73.7% showed mild to moderate injection site pain and swelling) did not differ from the expected side effects described in vaccine package insert;</w:t>
            </w:r>
          </w:p>
          <w:p w14:paraId="0DB2ED18" w14:textId="77777777" w:rsidR="001E28E8" w:rsidRPr="00500CA0" w:rsidRDefault="001E28E8" w:rsidP="00985259">
            <w:pPr>
              <w:tabs>
                <w:tab w:val="left" w:pos="360"/>
              </w:tabs>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Among infants, no unexpected risk pattern or congenital disorders detected. (</w:t>
            </w:r>
            <w:r w:rsidRPr="00500CA0">
              <w:rPr>
                <w:rFonts w:ascii="Times New Roman" w:eastAsia="GulliverRM" w:hAnsi="Times New Roman" w:cs="Times New Roman"/>
                <w:i/>
                <w:szCs w:val="20"/>
              </w:rPr>
              <w:t>18</w:t>
            </w:r>
            <w:r w:rsidRPr="00500CA0">
              <w:rPr>
                <w:rFonts w:ascii="Times New Roman" w:eastAsia="GulliverRM" w:hAnsi="Times New Roman" w:cs="Times New Roman"/>
                <w:szCs w:val="20"/>
              </w:rPr>
              <w:t>)</w:t>
            </w:r>
          </w:p>
        </w:tc>
      </w:tr>
      <w:tr w:rsidR="001E28E8" w:rsidRPr="00500CA0" w14:paraId="0D28F9DE" w14:textId="77777777" w:rsidTr="00985259">
        <w:trPr>
          <w:trHeight w:val="678"/>
        </w:trPr>
        <w:tc>
          <w:tcPr>
            <w:tcW w:w="802" w:type="pct"/>
          </w:tcPr>
          <w:p w14:paraId="09CB34AF"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 xml:space="preserve">Prospective observational </w:t>
            </w:r>
          </w:p>
          <w:p w14:paraId="53B0CCDA"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kern w:val="24"/>
                <w:szCs w:val="20"/>
              </w:rPr>
              <w:t xml:space="preserve">New Zealand </w:t>
            </w:r>
          </w:p>
        </w:tc>
        <w:tc>
          <w:tcPr>
            <w:tcW w:w="447" w:type="pct"/>
          </w:tcPr>
          <w:p w14:paraId="40AFB8A3"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kern w:val="24"/>
                <w:szCs w:val="20"/>
              </w:rPr>
              <w:t>2012–</w:t>
            </w:r>
            <w:r w:rsidR="001E28E8" w:rsidRPr="00500CA0">
              <w:rPr>
                <w:rFonts w:ascii="Times New Roman" w:eastAsia="Times New Roman" w:hAnsi="Times New Roman" w:cs="Times New Roman"/>
                <w:kern w:val="24"/>
                <w:szCs w:val="20"/>
              </w:rPr>
              <w:t>2014</w:t>
            </w:r>
          </w:p>
        </w:tc>
        <w:tc>
          <w:tcPr>
            <w:tcW w:w="540" w:type="pct"/>
          </w:tcPr>
          <w:p w14:paraId="304B1F34"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4CF8ED80"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kern w:val="24"/>
                <w:szCs w:val="20"/>
              </w:rPr>
              <w:t xml:space="preserve">793 pregnant women </w:t>
            </w:r>
          </w:p>
        </w:tc>
        <w:tc>
          <w:tcPr>
            <w:tcW w:w="2378" w:type="pct"/>
          </w:tcPr>
          <w:p w14:paraId="04BC18A7" w14:textId="77777777" w:rsidR="001E28E8" w:rsidRPr="00500CA0" w:rsidRDefault="001E28E8" w:rsidP="00985259">
            <w:pPr>
              <w:tabs>
                <w:tab w:val="left" w:pos="360"/>
              </w:tabs>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Injection site reactions common, minor and self-limiting; systemic reactions uncommon;</w:t>
            </w:r>
          </w:p>
          <w:p w14:paraId="3F0A6748" w14:textId="77777777" w:rsidR="001E28E8" w:rsidRPr="00500CA0" w:rsidRDefault="001E28E8" w:rsidP="00985259">
            <w:pPr>
              <w:tabs>
                <w:tab w:val="left" w:pos="360"/>
              </w:tabs>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Vaccination with </w:t>
            </w: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 xml:space="preserve"> well tolerated; no severe adverse events likely caused by vaccine. (</w:t>
            </w:r>
            <w:r w:rsidRPr="00500CA0">
              <w:rPr>
                <w:rFonts w:ascii="Times New Roman" w:eastAsia="GulliverRM" w:hAnsi="Times New Roman" w:cs="Times New Roman"/>
                <w:i/>
                <w:szCs w:val="20"/>
              </w:rPr>
              <w:t>19</w:t>
            </w:r>
            <w:r w:rsidRPr="00500CA0">
              <w:rPr>
                <w:rFonts w:ascii="Times New Roman" w:eastAsia="GulliverRM" w:hAnsi="Times New Roman" w:cs="Times New Roman"/>
                <w:szCs w:val="20"/>
              </w:rPr>
              <w:t>)</w:t>
            </w:r>
          </w:p>
        </w:tc>
      </w:tr>
      <w:tr w:rsidR="001E28E8" w:rsidRPr="00500CA0" w14:paraId="223C9147" w14:textId="77777777" w:rsidTr="00985259">
        <w:trPr>
          <w:trHeight w:val="1160"/>
        </w:trPr>
        <w:tc>
          <w:tcPr>
            <w:tcW w:w="802" w:type="pct"/>
          </w:tcPr>
          <w:p w14:paraId="780682C6"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Summary of maternal vaccination program</w:t>
            </w:r>
          </w:p>
          <w:p w14:paraId="2CD3F0EC"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Argentina</w:t>
            </w:r>
          </w:p>
        </w:tc>
        <w:tc>
          <w:tcPr>
            <w:tcW w:w="447" w:type="pct"/>
          </w:tcPr>
          <w:p w14:paraId="59CE6579" w14:textId="77777777" w:rsidR="001E28E8" w:rsidRPr="00500CA0" w:rsidRDefault="001C408D"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2012–</w:t>
            </w:r>
            <w:r w:rsidR="001E28E8" w:rsidRPr="00500CA0">
              <w:rPr>
                <w:rFonts w:ascii="Times New Roman" w:eastAsia="Times New Roman" w:hAnsi="Times New Roman" w:cs="Times New Roman"/>
                <w:kern w:val="24"/>
                <w:szCs w:val="20"/>
              </w:rPr>
              <w:t>2014</w:t>
            </w:r>
          </w:p>
        </w:tc>
        <w:tc>
          <w:tcPr>
            <w:tcW w:w="540" w:type="pct"/>
          </w:tcPr>
          <w:p w14:paraId="5E17C7B2"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5154D15A" w14:textId="77777777" w:rsidR="001E28E8" w:rsidRPr="00500CA0" w:rsidRDefault="001E28E8" w:rsidP="00985259">
            <w:pPr>
              <w:spacing w:after="0" w:line="240" w:lineRule="auto"/>
              <w:textAlignment w:val="baseline"/>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20 pregnancy reports</w:t>
            </w:r>
          </w:p>
        </w:tc>
        <w:tc>
          <w:tcPr>
            <w:tcW w:w="2378" w:type="pct"/>
          </w:tcPr>
          <w:p w14:paraId="3DF053CB"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7 reports of mild reaction following receipt of </w:t>
            </w: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w:t>
            </w:r>
          </w:p>
          <w:p w14:paraId="47CB7461"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12 reports due to program errors (i.e., </w:t>
            </w: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 xml:space="preserve"> administered before recommended gestational age or revaccinated with </w:t>
            </w: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w:t>
            </w:r>
          </w:p>
          <w:p w14:paraId="633C7AB6"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No reported serious or fatal events. (</w:t>
            </w:r>
            <w:r w:rsidRPr="00500CA0">
              <w:rPr>
                <w:rFonts w:ascii="Times New Roman" w:eastAsia="GulliverRM" w:hAnsi="Times New Roman" w:cs="Times New Roman"/>
                <w:i/>
                <w:szCs w:val="20"/>
              </w:rPr>
              <w:t>20</w:t>
            </w:r>
            <w:r w:rsidRPr="00500CA0">
              <w:rPr>
                <w:rFonts w:ascii="Times New Roman" w:eastAsia="GulliverRM" w:hAnsi="Times New Roman" w:cs="Times New Roman"/>
                <w:szCs w:val="20"/>
              </w:rPr>
              <w:t>)</w:t>
            </w:r>
          </w:p>
        </w:tc>
      </w:tr>
      <w:tr w:rsidR="001E28E8" w:rsidRPr="00500CA0" w14:paraId="17287B5D" w14:textId="77777777" w:rsidTr="00985259">
        <w:trPr>
          <w:trHeight w:val="678"/>
        </w:trPr>
        <w:tc>
          <w:tcPr>
            <w:tcW w:w="802" w:type="pct"/>
          </w:tcPr>
          <w:p w14:paraId="089E1F9F"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 xml:space="preserve">Prospective observational </w:t>
            </w:r>
          </w:p>
          <w:p w14:paraId="352FCD89"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kern w:val="24"/>
                <w:szCs w:val="20"/>
              </w:rPr>
              <w:t>New Zealand</w:t>
            </w:r>
          </w:p>
        </w:tc>
        <w:tc>
          <w:tcPr>
            <w:tcW w:w="447" w:type="pct"/>
          </w:tcPr>
          <w:p w14:paraId="05ECD225" w14:textId="77777777" w:rsidR="001E28E8" w:rsidRPr="00500CA0" w:rsidRDefault="001C408D"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kern w:val="24"/>
                <w:szCs w:val="20"/>
              </w:rPr>
              <w:t>2012–</w:t>
            </w:r>
            <w:r w:rsidR="001E28E8" w:rsidRPr="00500CA0">
              <w:rPr>
                <w:rFonts w:ascii="Times New Roman" w:eastAsia="Times New Roman" w:hAnsi="Times New Roman" w:cs="Times New Roman"/>
                <w:kern w:val="24"/>
                <w:szCs w:val="20"/>
              </w:rPr>
              <w:t>2014</w:t>
            </w:r>
          </w:p>
        </w:tc>
        <w:tc>
          <w:tcPr>
            <w:tcW w:w="540" w:type="pct"/>
          </w:tcPr>
          <w:p w14:paraId="694692F5"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p>
        </w:tc>
        <w:tc>
          <w:tcPr>
            <w:tcW w:w="833" w:type="pct"/>
          </w:tcPr>
          <w:p w14:paraId="53809FB6"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kern w:val="24"/>
                <w:szCs w:val="20"/>
              </w:rPr>
              <w:t xml:space="preserve">408 infants whose mothers received </w:t>
            </w:r>
            <w:proofErr w:type="spellStart"/>
            <w:r w:rsidRPr="00500CA0">
              <w:rPr>
                <w:rFonts w:ascii="Times New Roman" w:eastAsia="Times New Roman" w:hAnsi="Times New Roman" w:cs="Times New Roman"/>
                <w:kern w:val="24"/>
                <w:szCs w:val="20"/>
              </w:rPr>
              <w:t>Tdap</w:t>
            </w:r>
            <w:proofErr w:type="spellEnd"/>
            <w:r w:rsidRPr="00500CA0">
              <w:rPr>
                <w:rFonts w:ascii="Times New Roman" w:eastAsia="Times New Roman" w:hAnsi="Times New Roman" w:cs="Times New Roman"/>
                <w:kern w:val="24"/>
                <w:szCs w:val="20"/>
              </w:rPr>
              <w:t xml:space="preserve"> during pregnancy</w:t>
            </w:r>
          </w:p>
        </w:tc>
        <w:tc>
          <w:tcPr>
            <w:tcW w:w="2378" w:type="pct"/>
          </w:tcPr>
          <w:p w14:paraId="087BF9BD"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Times New Roman" w:hAnsi="Times New Roman" w:cs="Times New Roman"/>
                <w:kern w:val="24"/>
                <w:szCs w:val="20"/>
              </w:rPr>
              <w:t>No significant differences in birth weight, gestational age at birth, congenital anomalies or infant growth as compared with baseline population data. (</w:t>
            </w:r>
            <w:r w:rsidRPr="00500CA0">
              <w:rPr>
                <w:rFonts w:ascii="Times New Roman" w:eastAsia="Times New Roman" w:hAnsi="Times New Roman" w:cs="Times New Roman"/>
                <w:i/>
                <w:kern w:val="24"/>
                <w:szCs w:val="20"/>
              </w:rPr>
              <w:t>21</w:t>
            </w:r>
            <w:r w:rsidRPr="00500CA0">
              <w:rPr>
                <w:rFonts w:ascii="Times New Roman" w:eastAsia="Times New Roman" w:hAnsi="Times New Roman" w:cs="Times New Roman"/>
                <w:kern w:val="24"/>
                <w:szCs w:val="20"/>
              </w:rPr>
              <w:t>)</w:t>
            </w:r>
          </w:p>
        </w:tc>
      </w:tr>
      <w:tr w:rsidR="001E28E8" w:rsidRPr="00500CA0" w14:paraId="78B79C3B" w14:textId="77777777" w:rsidTr="00985259">
        <w:trPr>
          <w:trHeight w:val="678"/>
        </w:trPr>
        <w:tc>
          <w:tcPr>
            <w:tcW w:w="802" w:type="pct"/>
          </w:tcPr>
          <w:p w14:paraId="07115F01"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Randomized control</w:t>
            </w:r>
          </w:p>
          <w:p w14:paraId="40765007"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Vietnam</w:t>
            </w:r>
          </w:p>
        </w:tc>
        <w:tc>
          <w:tcPr>
            <w:tcW w:w="447" w:type="pct"/>
          </w:tcPr>
          <w:p w14:paraId="15E8EBE5"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2013</w:t>
            </w:r>
          </w:p>
        </w:tc>
        <w:tc>
          <w:tcPr>
            <w:tcW w:w="540" w:type="pct"/>
          </w:tcPr>
          <w:p w14:paraId="23AE7162" w14:textId="77777777" w:rsidR="001E28E8" w:rsidRPr="00500CA0" w:rsidRDefault="001E28E8" w:rsidP="00985259">
            <w:pPr>
              <w:spacing w:after="0" w:line="240" w:lineRule="auto"/>
              <w:rPr>
                <w:rFonts w:ascii="Times New Roman" w:eastAsia="Times New Roman" w:hAnsi="Times New Roman" w:cs="Times New Roman"/>
                <w:szCs w:val="20"/>
              </w:rPr>
            </w:pP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TT</w:t>
            </w:r>
          </w:p>
        </w:tc>
        <w:tc>
          <w:tcPr>
            <w:tcW w:w="833" w:type="pct"/>
          </w:tcPr>
          <w:p w14:paraId="76407120"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Pregnant women:</w:t>
            </w:r>
          </w:p>
          <w:p w14:paraId="2140BF21"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 xml:space="preserve">52 received </w:t>
            </w: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xml:space="preserve">; </w:t>
            </w:r>
          </w:p>
          <w:p w14:paraId="4BF11B0C"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51 received TT</w:t>
            </w:r>
          </w:p>
        </w:tc>
        <w:tc>
          <w:tcPr>
            <w:tcW w:w="2378" w:type="pct"/>
          </w:tcPr>
          <w:p w14:paraId="7BA76ED4"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No unexpected adverse events observed following either </w:t>
            </w: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 xml:space="preserve"> or TT other than the expected side effects described in vaccine package insert. </w:t>
            </w:r>
          </w:p>
          <w:p w14:paraId="6153A231"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 xml:space="preserve">No significant differences in safety issues between the </w:t>
            </w:r>
            <w:proofErr w:type="spellStart"/>
            <w:r w:rsidRPr="00500CA0">
              <w:rPr>
                <w:rFonts w:ascii="Times New Roman" w:eastAsia="GulliverRM" w:hAnsi="Times New Roman" w:cs="Times New Roman"/>
                <w:szCs w:val="20"/>
              </w:rPr>
              <w:t>Tdap</w:t>
            </w:r>
            <w:proofErr w:type="spellEnd"/>
            <w:r w:rsidRPr="00500CA0">
              <w:rPr>
                <w:rFonts w:ascii="Times New Roman" w:eastAsia="GulliverRM" w:hAnsi="Times New Roman" w:cs="Times New Roman"/>
                <w:szCs w:val="20"/>
              </w:rPr>
              <w:t xml:space="preserve"> and TT groups.</w:t>
            </w:r>
          </w:p>
          <w:p w14:paraId="60821049" w14:textId="77777777" w:rsidR="001E28E8" w:rsidRPr="00500CA0" w:rsidRDefault="001E28E8" w:rsidP="00985259">
            <w:pPr>
              <w:autoSpaceDE w:val="0"/>
              <w:autoSpaceDN w:val="0"/>
              <w:adjustRightInd w:val="0"/>
              <w:spacing w:after="0" w:line="240" w:lineRule="auto"/>
              <w:rPr>
                <w:rFonts w:ascii="Times New Roman" w:eastAsia="GulliverRM" w:hAnsi="Times New Roman" w:cs="Times New Roman"/>
                <w:szCs w:val="20"/>
              </w:rPr>
            </w:pPr>
            <w:r w:rsidRPr="00500CA0">
              <w:rPr>
                <w:rFonts w:ascii="Times New Roman" w:eastAsia="GulliverRM" w:hAnsi="Times New Roman" w:cs="Times New Roman"/>
                <w:szCs w:val="20"/>
              </w:rPr>
              <w:t>Among infants, no unexpected risk pattern or congenital disorders detected. (</w:t>
            </w:r>
            <w:r w:rsidRPr="00500CA0">
              <w:rPr>
                <w:rFonts w:ascii="Times New Roman" w:eastAsia="GulliverRM" w:hAnsi="Times New Roman" w:cs="Times New Roman"/>
                <w:i/>
                <w:szCs w:val="20"/>
              </w:rPr>
              <w:t>22</w:t>
            </w:r>
            <w:r w:rsidRPr="00500CA0">
              <w:rPr>
                <w:rFonts w:ascii="Times New Roman" w:eastAsia="GulliverRM" w:hAnsi="Times New Roman" w:cs="Times New Roman"/>
                <w:szCs w:val="20"/>
              </w:rPr>
              <w:t>)</w:t>
            </w:r>
          </w:p>
        </w:tc>
      </w:tr>
      <w:tr w:rsidR="001E28E8" w:rsidRPr="00500CA0" w14:paraId="4561D414" w14:textId="77777777" w:rsidTr="00985259">
        <w:trPr>
          <w:trHeight w:val="678"/>
        </w:trPr>
        <w:tc>
          <w:tcPr>
            <w:tcW w:w="802" w:type="pct"/>
          </w:tcPr>
          <w:p w14:paraId="36F169DD"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lastRenderedPageBreak/>
              <w:t>Prospective cohort</w:t>
            </w:r>
          </w:p>
          <w:p w14:paraId="66770273"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Australia</w:t>
            </w:r>
          </w:p>
        </w:tc>
        <w:tc>
          <w:tcPr>
            <w:tcW w:w="447" w:type="pct"/>
          </w:tcPr>
          <w:p w14:paraId="7EA5D455" w14:textId="77777777" w:rsidR="001E28E8" w:rsidRPr="00500CA0" w:rsidRDefault="001E28E8" w:rsidP="00985259">
            <w:pPr>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2015</w:t>
            </w:r>
          </w:p>
        </w:tc>
        <w:tc>
          <w:tcPr>
            <w:tcW w:w="540" w:type="pct"/>
          </w:tcPr>
          <w:p w14:paraId="3ACFC9EC" w14:textId="77777777" w:rsidR="001E28E8" w:rsidRPr="00500CA0" w:rsidRDefault="001E28E8" w:rsidP="00985259">
            <w:pPr>
              <w:spacing w:after="0" w:line="240" w:lineRule="auto"/>
              <w:rPr>
                <w:rFonts w:ascii="Times New Roman" w:eastAsia="Times New Roman" w:hAnsi="Times New Roman" w:cs="Times New Roman"/>
                <w:kern w:val="24"/>
                <w:szCs w:val="20"/>
              </w:rPr>
            </w:pPr>
            <w:proofErr w:type="spellStart"/>
            <w:r w:rsidRPr="00500CA0">
              <w:rPr>
                <w:rFonts w:ascii="Times New Roman" w:eastAsia="Times New Roman" w:hAnsi="Times New Roman" w:cs="Times New Roman"/>
                <w:szCs w:val="20"/>
              </w:rPr>
              <w:t>Tdap</w:t>
            </w:r>
            <w:proofErr w:type="spellEnd"/>
            <w:r w:rsidRPr="00500CA0">
              <w:rPr>
                <w:rFonts w:ascii="Times New Roman" w:eastAsia="Times New Roman" w:hAnsi="Times New Roman" w:cs="Times New Roman"/>
                <w:szCs w:val="20"/>
              </w:rPr>
              <w:t>, TIV</w:t>
            </w:r>
          </w:p>
        </w:tc>
        <w:tc>
          <w:tcPr>
            <w:tcW w:w="833" w:type="pct"/>
          </w:tcPr>
          <w:p w14:paraId="5082451D" w14:textId="77777777" w:rsidR="001E28E8" w:rsidRPr="00500CA0" w:rsidRDefault="001E28E8" w:rsidP="00985259">
            <w:pPr>
              <w:spacing w:after="0" w:line="240" w:lineRule="auto"/>
              <w:rPr>
                <w:rFonts w:ascii="Times New Roman" w:eastAsia="Times New Roman" w:hAnsi="Times New Roman" w:cs="Times New Roman"/>
                <w:szCs w:val="20"/>
              </w:rPr>
            </w:pPr>
            <w:r w:rsidRPr="00500CA0">
              <w:rPr>
                <w:rFonts w:ascii="Times New Roman" w:eastAsia="Times New Roman" w:hAnsi="Times New Roman" w:cs="Times New Roman"/>
                <w:szCs w:val="20"/>
              </w:rPr>
              <w:t>Pregnant women:</w:t>
            </w:r>
          </w:p>
          <w:p w14:paraId="30A25655" w14:textId="77777777" w:rsidR="001E28E8" w:rsidRPr="00500CA0" w:rsidRDefault="001E28E8" w:rsidP="00985259">
            <w:pPr>
              <w:spacing w:after="0" w:line="240" w:lineRule="auto"/>
              <w:ind w:left="41"/>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 xml:space="preserve">1,257 received only </w:t>
            </w:r>
            <w:proofErr w:type="spellStart"/>
            <w:r w:rsidRPr="00500CA0">
              <w:rPr>
                <w:rFonts w:ascii="Times New Roman" w:eastAsia="Times New Roman" w:hAnsi="Times New Roman" w:cs="Times New Roman"/>
                <w:kern w:val="24"/>
                <w:szCs w:val="20"/>
              </w:rPr>
              <w:t>Tdap</w:t>
            </w:r>
            <w:proofErr w:type="spellEnd"/>
            <w:r w:rsidRPr="00500CA0">
              <w:rPr>
                <w:rFonts w:ascii="Times New Roman" w:eastAsia="Times New Roman" w:hAnsi="Times New Roman" w:cs="Times New Roman"/>
                <w:kern w:val="24"/>
                <w:szCs w:val="20"/>
              </w:rPr>
              <w:t xml:space="preserve">; </w:t>
            </w:r>
          </w:p>
          <w:p w14:paraId="5ED6CAD3" w14:textId="77777777" w:rsidR="001E28E8" w:rsidRPr="00500CA0" w:rsidRDefault="001E28E8" w:rsidP="00985259">
            <w:pPr>
              <w:spacing w:after="0" w:line="240" w:lineRule="auto"/>
              <w:ind w:left="41"/>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1,584 received only TIV;</w:t>
            </w:r>
          </w:p>
          <w:p w14:paraId="712FF995" w14:textId="77777777" w:rsidR="001E28E8" w:rsidRPr="00500CA0" w:rsidRDefault="001E28E8" w:rsidP="00985259">
            <w:pPr>
              <w:spacing w:after="0" w:line="240" w:lineRule="auto"/>
              <w:ind w:left="41"/>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 xml:space="preserve">1,506 received </w:t>
            </w:r>
            <w:proofErr w:type="spellStart"/>
            <w:r w:rsidRPr="00500CA0">
              <w:rPr>
                <w:rFonts w:ascii="Times New Roman" w:eastAsia="Times New Roman" w:hAnsi="Times New Roman" w:cs="Times New Roman"/>
                <w:kern w:val="24"/>
                <w:szCs w:val="20"/>
              </w:rPr>
              <w:t>Tdap</w:t>
            </w:r>
            <w:proofErr w:type="spellEnd"/>
            <w:r w:rsidRPr="00500CA0">
              <w:rPr>
                <w:rFonts w:ascii="Times New Roman" w:eastAsia="Times New Roman" w:hAnsi="Times New Roman" w:cs="Times New Roman"/>
                <w:kern w:val="24"/>
                <w:szCs w:val="20"/>
              </w:rPr>
              <w:t xml:space="preserve"> and TIV </w:t>
            </w:r>
            <w:r w:rsidRPr="00500CA0">
              <w:rPr>
                <w:rFonts w:ascii="Times New Roman" w:eastAsia="Times New Roman" w:hAnsi="Times New Roman" w:cs="Times New Roman"/>
                <w:szCs w:val="20"/>
              </w:rPr>
              <w:t>concomitantly</w:t>
            </w:r>
          </w:p>
        </w:tc>
        <w:tc>
          <w:tcPr>
            <w:tcW w:w="2378" w:type="pct"/>
          </w:tcPr>
          <w:p w14:paraId="5886CFC6"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 xml:space="preserve">One in 10 women who received </w:t>
            </w:r>
            <w:proofErr w:type="spellStart"/>
            <w:r w:rsidRPr="00500CA0">
              <w:rPr>
                <w:rFonts w:ascii="Times New Roman" w:eastAsia="Times New Roman" w:hAnsi="Times New Roman" w:cs="Times New Roman"/>
                <w:kern w:val="24"/>
                <w:szCs w:val="20"/>
              </w:rPr>
              <w:t>Tdap</w:t>
            </w:r>
            <w:proofErr w:type="spellEnd"/>
            <w:r w:rsidRPr="00500CA0">
              <w:rPr>
                <w:rFonts w:ascii="Times New Roman" w:eastAsia="Times New Roman" w:hAnsi="Times New Roman" w:cs="Times New Roman"/>
                <w:kern w:val="24"/>
                <w:szCs w:val="20"/>
              </w:rPr>
              <w:t xml:space="preserve">, TIV or </w:t>
            </w:r>
            <w:proofErr w:type="spellStart"/>
            <w:r w:rsidRPr="00500CA0">
              <w:rPr>
                <w:rFonts w:ascii="Times New Roman" w:eastAsia="Times New Roman" w:hAnsi="Times New Roman" w:cs="Times New Roman"/>
                <w:kern w:val="24"/>
                <w:szCs w:val="20"/>
              </w:rPr>
              <w:t>Tdap</w:t>
            </w:r>
            <w:proofErr w:type="spellEnd"/>
            <w:r w:rsidRPr="00500CA0">
              <w:rPr>
                <w:rFonts w:ascii="Times New Roman" w:eastAsia="Times New Roman" w:hAnsi="Times New Roman" w:cs="Times New Roman"/>
                <w:kern w:val="24"/>
                <w:szCs w:val="20"/>
              </w:rPr>
              <w:t xml:space="preserve"> and TIV concomitantly experienced any reaction during the week following vaccination;</w:t>
            </w:r>
          </w:p>
          <w:p w14:paraId="46DDC881" w14:textId="77777777" w:rsidR="001E28E8" w:rsidRPr="00500CA0" w:rsidRDefault="001E28E8" w:rsidP="00985259">
            <w:pPr>
              <w:autoSpaceDE w:val="0"/>
              <w:autoSpaceDN w:val="0"/>
              <w:adjustRightInd w:val="0"/>
              <w:spacing w:after="0" w:line="240" w:lineRule="auto"/>
              <w:rPr>
                <w:rFonts w:ascii="Times New Roman" w:eastAsia="Times New Roman" w:hAnsi="Times New Roman" w:cs="Times New Roman"/>
                <w:kern w:val="24"/>
                <w:szCs w:val="20"/>
              </w:rPr>
            </w:pPr>
            <w:r w:rsidRPr="00500CA0">
              <w:rPr>
                <w:rFonts w:ascii="Times New Roman" w:eastAsia="Times New Roman" w:hAnsi="Times New Roman" w:cs="Times New Roman"/>
                <w:kern w:val="24"/>
                <w:szCs w:val="20"/>
              </w:rPr>
              <w:t xml:space="preserve">No difference in proportion who reported any reaction, however a significantly higher proportion who received </w:t>
            </w:r>
            <w:proofErr w:type="spellStart"/>
            <w:r w:rsidRPr="00500CA0">
              <w:rPr>
                <w:rFonts w:ascii="Times New Roman" w:eastAsia="Times New Roman" w:hAnsi="Times New Roman" w:cs="Times New Roman"/>
                <w:kern w:val="24"/>
                <w:szCs w:val="20"/>
              </w:rPr>
              <w:t>Tdap</w:t>
            </w:r>
            <w:proofErr w:type="spellEnd"/>
            <w:r w:rsidRPr="00500CA0">
              <w:rPr>
                <w:rFonts w:ascii="Times New Roman" w:eastAsia="Times New Roman" w:hAnsi="Times New Roman" w:cs="Times New Roman"/>
                <w:kern w:val="24"/>
                <w:szCs w:val="20"/>
              </w:rPr>
              <w:t xml:space="preserve"> reported experiencing swelling or pain at injection site; increase more pronounced in women who received a recent dose of </w:t>
            </w:r>
            <w:proofErr w:type="spellStart"/>
            <w:r w:rsidRPr="00500CA0">
              <w:rPr>
                <w:rFonts w:ascii="Times New Roman" w:eastAsia="Times New Roman" w:hAnsi="Times New Roman" w:cs="Times New Roman"/>
                <w:kern w:val="24"/>
                <w:szCs w:val="20"/>
              </w:rPr>
              <w:t>Tdap</w:t>
            </w:r>
            <w:proofErr w:type="spellEnd"/>
            <w:r w:rsidRPr="00500CA0">
              <w:rPr>
                <w:rFonts w:ascii="Times New Roman" w:eastAsia="Times New Roman" w:hAnsi="Times New Roman" w:cs="Times New Roman"/>
                <w:kern w:val="24"/>
                <w:szCs w:val="20"/>
              </w:rPr>
              <w:t>. (</w:t>
            </w:r>
            <w:r w:rsidRPr="00500CA0">
              <w:rPr>
                <w:rFonts w:ascii="Times New Roman" w:eastAsia="Times New Roman" w:hAnsi="Times New Roman" w:cs="Times New Roman"/>
                <w:i/>
                <w:kern w:val="24"/>
                <w:szCs w:val="20"/>
              </w:rPr>
              <w:t>23</w:t>
            </w:r>
            <w:r w:rsidRPr="00500CA0">
              <w:rPr>
                <w:rFonts w:ascii="Times New Roman" w:eastAsia="Times New Roman" w:hAnsi="Times New Roman" w:cs="Times New Roman"/>
                <w:kern w:val="24"/>
                <w:szCs w:val="20"/>
              </w:rPr>
              <w:t>)</w:t>
            </w:r>
          </w:p>
        </w:tc>
      </w:tr>
    </w:tbl>
    <w:p w14:paraId="5511ED97" w14:textId="77777777" w:rsidR="001E28E8" w:rsidRPr="00500CA0" w:rsidRDefault="001E28E8" w:rsidP="001E28E8">
      <w:pPr>
        <w:ind w:left="-360" w:right="547"/>
        <w:rPr>
          <w:rFonts w:ascii="Times New Roman" w:hAnsi="Times New Roman" w:cs="Times New Roman"/>
          <w:szCs w:val="16"/>
        </w:rPr>
      </w:pPr>
      <w:r w:rsidRPr="00500CA0">
        <w:rPr>
          <w:rFonts w:ascii="Times New Roman" w:hAnsi="Times New Roman" w:cs="Times New Roman"/>
          <w:b/>
          <w:szCs w:val="16"/>
        </w:rPr>
        <w:t>Abbreviations</w:t>
      </w:r>
      <w:r w:rsidRPr="00500CA0">
        <w:rPr>
          <w:rFonts w:ascii="Times New Roman" w:hAnsi="Times New Roman" w:cs="Times New Roman"/>
          <w:szCs w:val="16"/>
        </w:rPr>
        <w:t xml:space="preserve">: </w:t>
      </w:r>
      <w:proofErr w:type="spellStart"/>
      <w:r w:rsidRPr="00500CA0">
        <w:rPr>
          <w:rFonts w:ascii="Times New Roman" w:hAnsi="Times New Roman" w:cs="Times New Roman"/>
          <w:szCs w:val="16"/>
        </w:rPr>
        <w:t>HepB</w:t>
      </w:r>
      <w:proofErr w:type="spellEnd"/>
      <w:r w:rsidRPr="00500CA0">
        <w:rPr>
          <w:rFonts w:ascii="Times New Roman" w:hAnsi="Times New Roman" w:cs="Times New Roman"/>
          <w:szCs w:val="16"/>
        </w:rPr>
        <w:t xml:space="preserve"> = hepatitis B vaccine; 4vHPV = human papillomavirus vaccine (</w:t>
      </w:r>
      <w:proofErr w:type="spellStart"/>
      <w:r w:rsidRPr="00500CA0">
        <w:rPr>
          <w:rFonts w:ascii="Times New Roman" w:hAnsi="Times New Roman" w:cs="Times New Roman"/>
          <w:szCs w:val="16"/>
        </w:rPr>
        <w:t>quadrivalent</w:t>
      </w:r>
      <w:proofErr w:type="spellEnd"/>
      <w:r w:rsidRPr="00500CA0">
        <w:rPr>
          <w:rFonts w:ascii="Times New Roman" w:hAnsi="Times New Roman" w:cs="Times New Roman"/>
          <w:szCs w:val="16"/>
        </w:rPr>
        <w:t xml:space="preserve">); MMR = measles, mumps, and rubella vaccine;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xml:space="preserve"> = tetanus toxoid, reduced diphtheria toxoid, and acellular pertussis; Td = tetanus and diphtheria toxoids; TIV= trivalent inactivated influenza vaccine; TT= tetanus toxoid; VAR = varicella vaccine.</w:t>
      </w:r>
    </w:p>
    <w:p w14:paraId="04CBFED6" w14:textId="77777777" w:rsidR="00500CA0" w:rsidRDefault="001E28E8" w:rsidP="00500CA0">
      <w:pPr>
        <w:ind w:left="-360" w:right="547"/>
        <w:rPr>
          <w:rFonts w:ascii="Times New Roman" w:hAnsi="Times New Roman" w:cs="Times New Roman"/>
          <w:szCs w:val="16"/>
        </w:rPr>
      </w:pPr>
      <w:r w:rsidRPr="00500CA0">
        <w:rPr>
          <w:rFonts w:ascii="Times New Roman" w:hAnsi="Times New Roman" w:cs="Times New Roman"/>
          <w:b/>
          <w:szCs w:val="16"/>
        </w:rPr>
        <w:t xml:space="preserve">*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xml:space="preserve"> was not recommended for pregnant women until 2012.   </w:t>
      </w:r>
    </w:p>
    <w:p w14:paraId="02ED9680" w14:textId="77777777" w:rsidR="00500CA0" w:rsidRDefault="00500CA0" w:rsidP="00500CA0">
      <w:pPr>
        <w:ind w:left="-360" w:right="547"/>
        <w:rPr>
          <w:rFonts w:ascii="Times New Roman" w:hAnsi="Times New Roman" w:cs="Times New Roman"/>
          <w:b/>
          <w:szCs w:val="16"/>
        </w:rPr>
      </w:pPr>
    </w:p>
    <w:p w14:paraId="13C01606" w14:textId="20FC1CE7" w:rsidR="001E28E8" w:rsidRPr="00500CA0" w:rsidRDefault="00457758" w:rsidP="00500CA0">
      <w:pPr>
        <w:ind w:left="-360" w:right="547"/>
        <w:rPr>
          <w:rFonts w:ascii="Times New Roman" w:hAnsi="Times New Roman" w:cs="Times New Roman"/>
          <w:szCs w:val="16"/>
        </w:rPr>
      </w:pPr>
      <w:bookmarkStart w:id="2" w:name="_GoBack"/>
      <w:bookmarkEnd w:id="2"/>
      <w:r w:rsidRPr="00500CA0">
        <w:rPr>
          <w:rFonts w:ascii="Times New Roman" w:hAnsi="Times New Roman" w:cs="Times New Roman"/>
          <w:b/>
          <w:szCs w:val="16"/>
        </w:rPr>
        <w:t>References</w:t>
      </w:r>
    </w:p>
    <w:p w14:paraId="4B1991BC"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proofErr w:type="spellStart"/>
      <w:r w:rsidRPr="00500CA0">
        <w:rPr>
          <w:rFonts w:ascii="Times New Roman" w:hAnsi="Times New Roman" w:cs="Times New Roman"/>
          <w:szCs w:val="16"/>
        </w:rPr>
        <w:t>Zheteyeva</w:t>
      </w:r>
      <w:proofErr w:type="spellEnd"/>
      <w:r w:rsidRPr="00500CA0">
        <w:rPr>
          <w:rFonts w:ascii="Times New Roman" w:hAnsi="Times New Roman" w:cs="Times New Roman"/>
          <w:szCs w:val="16"/>
        </w:rPr>
        <w:t xml:space="preserve"> YA, Moro PL, </w:t>
      </w:r>
      <w:proofErr w:type="spellStart"/>
      <w:r w:rsidRPr="00500CA0">
        <w:rPr>
          <w:rFonts w:ascii="Times New Roman" w:hAnsi="Times New Roman" w:cs="Times New Roman"/>
          <w:szCs w:val="16"/>
        </w:rPr>
        <w:t>Tepper</w:t>
      </w:r>
      <w:proofErr w:type="spellEnd"/>
      <w:r w:rsidRPr="00500CA0">
        <w:rPr>
          <w:rFonts w:ascii="Times New Roman" w:hAnsi="Times New Roman" w:cs="Times New Roman"/>
          <w:szCs w:val="16"/>
        </w:rPr>
        <w:t xml:space="preserve"> NK, et al. Adverse event reports after tetanus toxoid, reduced diphtheria toxoid, and acellular pertussis vaccines in pregnant women. Am J </w:t>
      </w:r>
      <w:proofErr w:type="spellStart"/>
      <w:r w:rsidRPr="00500CA0">
        <w:rPr>
          <w:rFonts w:ascii="Times New Roman" w:hAnsi="Times New Roman" w:cs="Times New Roman"/>
          <w:szCs w:val="16"/>
        </w:rPr>
        <w:t>Obstet</w:t>
      </w:r>
      <w:proofErr w:type="spellEnd"/>
      <w:r w:rsidRPr="00500CA0">
        <w:rPr>
          <w:rFonts w:ascii="Times New Roman" w:hAnsi="Times New Roman" w:cs="Times New Roman"/>
          <w:szCs w:val="16"/>
        </w:rPr>
        <w:t xml:space="preserve"> Gynecol. 2012</w:t>
      </w:r>
      <w:proofErr w:type="gramStart"/>
      <w:r w:rsidRPr="00500CA0">
        <w:rPr>
          <w:rFonts w:ascii="Times New Roman" w:hAnsi="Times New Roman" w:cs="Times New Roman"/>
          <w:szCs w:val="16"/>
        </w:rPr>
        <w:t>;59:e1</w:t>
      </w:r>
      <w:proofErr w:type="gramEnd"/>
      <w:r w:rsidRPr="00500CA0">
        <w:rPr>
          <w:rFonts w:ascii="Times New Roman" w:hAnsi="Times New Roman" w:cs="Times New Roman"/>
          <w:szCs w:val="16"/>
        </w:rPr>
        <w:t>-7.</w:t>
      </w:r>
    </w:p>
    <w:p w14:paraId="2EF8C3EC"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Moro PL, </w:t>
      </w:r>
      <w:proofErr w:type="spellStart"/>
      <w:r w:rsidRPr="00500CA0">
        <w:rPr>
          <w:rFonts w:ascii="Times New Roman" w:hAnsi="Times New Roman" w:cs="Times New Roman"/>
          <w:szCs w:val="16"/>
        </w:rPr>
        <w:t>Cragan</w:t>
      </w:r>
      <w:proofErr w:type="spellEnd"/>
      <w:r w:rsidRPr="00500CA0">
        <w:rPr>
          <w:rFonts w:ascii="Times New Roman" w:hAnsi="Times New Roman" w:cs="Times New Roman"/>
          <w:szCs w:val="16"/>
        </w:rPr>
        <w:t xml:space="preserve"> J, </w:t>
      </w:r>
      <w:proofErr w:type="spellStart"/>
      <w:r w:rsidRPr="00500CA0">
        <w:rPr>
          <w:rFonts w:ascii="Times New Roman" w:hAnsi="Times New Roman" w:cs="Times New Roman"/>
          <w:szCs w:val="16"/>
        </w:rPr>
        <w:t>Tepper</w:t>
      </w:r>
      <w:proofErr w:type="spellEnd"/>
      <w:r w:rsidRPr="00500CA0">
        <w:rPr>
          <w:rFonts w:ascii="Times New Roman" w:hAnsi="Times New Roman" w:cs="Times New Roman"/>
          <w:szCs w:val="16"/>
        </w:rPr>
        <w:t xml:space="preserve"> N, et al. Enhanced surveillance of tetanus toxoid, reduced diphtheria toxoid, and acellular pertussis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vaccines in pregnancy in the Vaccine Adverse Event Reporting System (VAERS), 2011-2015. Vaccine. 2016</w:t>
      </w:r>
      <w:proofErr w:type="gramStart"/>
      <w:r w:rsidRPr="00500CA0">
        <w:rPr>
          <w:rFonts w:ascii="Times New Roman" w:hAnsi="Times New Roman" w:cs="Times New Roman"/>
          <w:szCs w:val="16"/>
        </w:rPr>
        <w:t>;34:2349</w:t>
      </w:r>
      <w:proofErr w:type="gramEnd"/>
      <w:r w:rsidRPr="00500CA0">
        <w:rPr>
          <w:rFonts w:ascii="Times New Roman" w:hAnsi="Times New Roman" w:cs="Times New Roman"/>
          <w:szCs w:val="16"/>
        </w:rPr>
        <w:t>-53.</w:t>
      </w:r>
    </w:p>
    <w:p w14:paraId="1880FA6C"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proofErr w:type="spellStart"/>
      <w:r w:rsidRPr="00500CA0">
        <w:rPr>
          <w:rFonts w:ascii="Times New Roman" w:hAnsi="Times New Roman" w:cs="Times New Roman"/>
          <w:szCs w:val="16"/>
        </w:rPr>
        <w:t>Datwani</w:t>
      </w:r>
      <w:proofErr w:type="spellEnd"/>
      <w:r w:rsidRPr="00500CA0">
        <w:rPr>
          <w:rFonts w:ascii="Times New Roman" w:hAnsi="Times New Roman" w:cs="Times New Roman"/>
          <w:szCs w:val="16"/>
        </w:rPr>
        <w:t xml:space="preserve"> H, Moro PL, Harrington T, Broder KR. </w:t>
      </w:r>
      <w:proofErr w:type="spellStart"/>
      <w:r w:rsidRPr="00500CA0">
        <w:rPr>
          <w:rFonts w:ascii="Times New Roman" w:hAnsi="Times New Roman" w:cs="Times New Roman"/>
          <w:szCs w:val="16"/>
        </w:rPr>
        <w:t>Chorioamnionitis</w:t>
      </w:r>
      <w:proofErr w:type="spellEnd"/>
      <w:r w:rsidRPr="00500CA0">
        <w:rPr>
          <w:rFonts w:ascii="Times New Roman" w:hAnsi="Times New Roman" w:cs="Times New Roman"/>
          <w:szCs w:val="16"/>
        </w:rPr>
        <w:t xml:space="preserve"> following vaccination in the Vaccine Adverse Event Reporting System. Vaccine. 2015</w:t>
      </w:r>
      <w:proofErr w:type="gramStart"/>
      <w:r w:rsidRPr="00500CA0">
        <w:rPr>
          <w:rFonts w:ascii="Times New Roman" w:hAnsi="Times New Roman" w:cs="Times New Roman"/>
          <w:szCs w:val="16"/>
        </w:rPr>
        <w:t>;33:3110</w:t>
      </w:r>
      <w:proofErr w:type="gramEnd"/>
      <w:r w:rsidRPr="00500CA0">
        <w:rPr>
          <w:rFonts w:ascii="Times New Roman" w:hAnsi="Times New Roman" w:cs="Times New Roman"/>
          <w:szCs w:val="16"/>
        </w:rPr>
        <w:t>-3.</w:t>
      </w:r>
    </w:p>
    <w:p w14:paraId="2713B1DD"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Sukumaran L, McCarthy NL, </w:t>
      </w:r>
      <w:proofErr w:type="spellStart"/>
      <w:r w:rsidRPr="00500CA0">
        <w:rPr>
          <w:rFonts w:ascii="Times New Roman" w:hAnsi="Times New Roman" w:cs="Times New Roman"/>
          <w:szCs w:val="16"/>
        </w:rPr>
        <w:t>Kharbanda</w:t>
      </w:r>
      <w:proofErr w:type="spellEnd"/>
      <w:r w:rsidRPr="00500CA0">
        <w:rPr>
          <w:rFonts w:ascii="Times New Roman" w:hAnsi="Times New Roman" w:cs="Times New Roman"/>
          <w:szCs w:val="16"/>
        </w:rPr>
        <w:t xml:space="preserve"> EO, et al. Association of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xml:space="preserve"> vaccination with acute events and adverse birth outcomes among pregnant women with prior tetanus-containing </w:t>
      </w:r>
      <w:proofErr w:type="gramStart"/>
      <w:r w:rsidRPr="00500CA0">
        <w:rPr>
          <w:rFonts w:ascii="Times New Roman" w:hAnsi="Times New Roman" w:cs="Times New Roman"/>
          <w:szCs w:val="16"/>
        </w:rPr>
        <w:t>immunizations</w:t>
      </w:r>
      <w:proofErr w:type="gramEnd"/>
      <w:r w:rsidRPr="00500CA0">
        <w:rPr>
          <w:rFonts w:ascii="Times New Roman" w:hAnsi="Times New Roman" w:cs="Times New Roman"/>
          <w:i/>
          <w:szCs w:val="16"/>
        </w:rPr>
        <w:t>.</w:t>
      </w:r>
      <w:r w:rsidRPr="00500CA0">
        <w:rPr>
          <w:rFonts w:ascii="Times New Roman" w:hAnsi="Times New Roman" w:cs="Times New Roman"/>
          <w:szCs w:val="16"/>
        </w:rPr>
        <w:t xml:space="preserve"> JAMA. 2015</w:t>
      </w:r>
      <w:proofErr w:type="gramStart"/>
      <w:r w:rsidRPr="00500CA0">
        <w:rPr>
          <w:rFonts w:ascii="Times New Roman" w:hAnsi="Times New Roman" w:cs="Times New Roman"/>
          <w:szCs w:val="16"/>
        </w:rPr>
        <w:t>;314:1581</w:t>
      </w:r>
      <w:proofErr w:type="gramEnd"/>
      <w:r w:rsidRPr="00500CA0">
        <w:rPr>
          <w:rFonts w:ascii="Times New Roman" w:hAnsi="Times New Roman" w:cs="Times New Roman"/>
          <w:szCs w:val="16"/>
        </w:rPr>
        <w:t>-7.</w:t>
      </w:r>
    </w:p>
    <w:p w14:paraId="399B40B4"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Sukumaran L, McCarthy NL, </w:t>
      </w:r>
      <w:proofErr w:type="spellStart"/>
      <w:r w:rsidRPr="00500CA0">
        <w:rPr>
          <w:rFonts w:ascii="Times New Roman" w:hAnsi="Times New Roman" w:cs="Times New Roman"/>
          <w:szCs w:val="16"/>
        </w:rPr>
        <w:t>Kharbanda</w:t>
      </w:r>
      <w:proofErr w:type="spellEnd"/>
      <w:r w:rsidRPr="00500CA0">
        <w:rPr>
          <w:rFonts w:ascii="Times New Roman" w:hAnsi="Times New Roman" w:cs="Times New Roman"/>
          <w:szCs w:val="16"/>
        </w:rPr>
        <w:t xml:space="preserve"> EO, et al. Safety of tetanus toxoid, reduced diphtheria toxoid, and acellular pertussis and influenza vaccinations in pregnancy. </w:t>
      </w:r>
      <w:proofErr w:type="spellStart"/>
      <w:r w:rsidRPr="00500CA0">
        <w:rPr>
          <w:rFonts w:ascii="Times New Roman" w:hAnsi="Times New Roman" w:cs="Times New Roman"/>
          <w:szCs w:val="16"/>
        </w:rPr>
        <w:t>Obstet</w:t>
      </w:r>
      <w:proofErr w:type="spellEnd"/>
      <w:r w:rsidRPr="00500CA0">
        <w:rPr>
          <w:rFonts w:ascii="Times New Roman" w:hAnsi="Times New Roman" w:cs="Times New Roman"/>
          <w:szCs w:val="16"/>
        </w:rPr>
        <w:t xml:space="preserve"> Gynecol. 2015</w:t>
      </w:r>
      <w:proofErr w:type="gramStart"/>
      <w:r w:rsidRPr="00500CA0">
        <w:rPr>
          <w:rFonts w:ascii="Times New Roman" w:hAnsi="Times New Roman" w:cs="Times New Roman"/>
          <w:szCs w:val="16"/>
        </w:rPr>
        <w:t>;126:1069</w:t>
      </w:r>
      <w:proofErr w:type="gramEnd"/>
      <w:r w:rsidRPr="00500CA0">
        <w:rPr>
          <w:rFonts w:ascii="Times New Roman" w:hAnsi="Times New Roman" w:cs="Times New Roman"/>
          <w:szCs w:val="16"/>
        </w:rPr>
        <w:t>-74.</w:t>
      </w:r>
    </w:p>
    <w:p w14:paraId="140E15EE"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proofErr w:type="spellStart"/>
      <w:r w:rsidRPr="00500CA0">
        <w:rPr>
          <w:rFonts w:ascii="Times New Roman" w:hAnsi="Times New Roman" w:cs="Times New Roman"/>
          <w:szCs w:val="16"/>
        </w:rPr>
        <w:t>DeSilva</w:t>
      </w:r>
      <w:proofErr w:type="spellEnd"/>
      <w:r w:rsidRPr="00500CA0">
        <w:rPr>
          <w:rFonts w:ascii="Times New Roman" w:hAnsi="Times New Roman" w:cs="Times New Roman"/>
          <w:szCs w:val="16"/>
        </w:rPr>
        <w:t xml:space="preserve"> M, Vazquez-Benitez G, </w:t>
      </w:r>
      <w:proofErr w:type="spellStart"/>
      <w:r w:rsidRPr="00500CA0">
        <w:rPr>
          <w:rFonts w:ascii="Times New Roman" w:hAnsi="Times New Roman" w:cs="Times New Roman"/>
          <w:szCs w:val="16"/>
        </w:rPr>
        <w:t>Nordin</w:t>
      </w:r>
      <w:proofErr w:type="spellEnd"/>
      <w:r w:rsidRPr="00500CA0">
        <w:rPr>
          <w:rFonts w:ascii="Times New Roman" w:hAnsi="Times New Roman" w:cs="Times New Roman"/>
          <w:szCs w:val="16"/>
        </w:rPr>
        <w:t xml:space="preserve"> JD, et al.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xml:space="preserve"> vaccination during pregnancy and microcephaly and other structural birth defects in offspring. JAMA. 2016</w:t>
      </w:r>
      <w:proofErr w:type="gramStart"/>
      <w:r w:rsidRPr="00500CA0">
        <w:rPr>
          <w:rFonts w:ascii="Times New Roman" w:hAnsi="Times New Roman" w:cs="Times New Roman"/>
          <w:szCs w:val="16"/>
        </w:rPr>
        <w:t>;316:1823</w:t>
      </w:r>
      <w:proofErr w:type="gramEnd"/>
      <w:r w:rsidRPr="00500CA0">
        <w:rPr>
          <w:rFonts w:ascii="Times New Roman" w:hAnsi="Times New Roman" w:cs="Times New Roman"/>
          <w:szCs w:val="16"/>
        </w:rPr>
        <w:t>-5.</w:t>
      </w:r>
    </w:p>
    <w:p w14:paraId="7B6C0B72"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proofErr w:type="spellStart"/>
      <w:r w:rsidRPr="00500CA0">
        <w:rPr>
          <w:rFonts w:ascii="Times New Roman" w:hAnsi="Times New Roman" w:cs="Times New Roman"/>
          <w:szCs w:val="16"/>
        </w:rPr>
        <w:t>Kharbanda</w:t>
      </w:r>
      <w:proofErr w:type="spellEnd"/>
      <w:r w:rsidRPr="00500CA0">
        <w:rPr>
          <w:rFonts w:ascii="Times New Roman" w:hAnsi="Times New Roman" w:cs="Times New Roman"/>
          <w:szCs w:val="16"/>
        </w:rPr>
        <w:t xml:space="preserve"> EO, Vazquez-Benitez G, </w:t>
      </w:r>
      <w:proofErr w:type="spellStart"/>
      <w:r w:rsidRPr="00500CA0">
        <w:rPr>
          <w:rFonts w:ascii="Times New Roman" w:hAnsi="Times New Roman" w:cs="Times New Roman"/>
          <w:szCs w:val="16"/>
        </w:rPr>
        <w:t>Lipkind</w:t>
      </w:r>
      <w:proofErr w:type="spellEnd"/>
      <w:r w:rsidRPr="00500CA0">
        <w:rPr>
          <w:rFonts w:ascii="Times New Roman" w:hAnsi="Times New Roman" w:cs="Times New Roman"/>
          <w:szCs w:val="16"/>
        </w:rPr>
        <w:t xml:space="preserve"> HS, et al. Maternal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xml:space="preserve"> vaccination: Coverage and acute safety outcomes in the vaccine safety datalink, 2007–2013. Vaccine. 2016</w:t>
      </w:r>
      <w:proofErr w:type="gramStart"/>
      <w:r w:rsidRPr="00500CA0">
        <w:rPr>
          <w:rFonts w:ascii="Times New Roman" w:hAnsi="Times New Roman" w:cs="Times New Roman"/>
          <w:szCs w:val="16"/>
        </w:rPr>
        <w:t>;34:968</w:t>
      </w:r>
      <w:proofErr w:type="gramEnd"/>
      <w:r w:rsidRPr="00500CA0">
        <w:rPr>
          <w:rFonts w:ascii="Times New Roman" w:hAnsi="Times New Roman" w:cs="Times New Roman"/>
          <w:szCs w:val="16"/>
        </w:rPr>
        <w:t>-73.</w:t>
      </w:r>
    </w:p>
    <w:p w14:paraId="7B001942"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proofErr w:type="spellStart"/>
      <w:r w:rsidRPr="00500CA0">
        <w:rPr>
          <w:rFonts w:ascii="Times New Roman" w:hAnsi="Times New Roman" w:cs="Times New Roman"/>
          <w:szCs w:val="16"/>
        </w:rPr>
        <w:t>Kharbanda</w:t>
      </w:r>
      <w:proofErr w:type="spellEnd"/>
      <w:r w:rsidRPr="00500CA0">
        <w:rPr>
          <w:rFonts w:ascii="Times New Roman" w:hAnsi="Times New Roman" w:cs="Times New Roman"/>
          <w:szCs w:val="16"/>
        </w:rPr>
        <w:t xml:space="preserve"> EO, Vazquez-Benitez G, </w:t>
      </w:r>
      <w:proofErr w:type="spellStart"/>
      <w:r w:rsidRPr="00500CA0">
        <w:rPr>
          <w:rFonts w:ascii="Times New Roman" w:hAnsi="Times New Roman" w:cs="Times New Roman"/>
          <w:szCs w:val="16"/>
        </w:rPr>
        <w:t>Lipkind</w:t>
      </w:r>
      <w:proofErr w:type="spellEnd"/>
      <w:r w:rsidRPr="00500CA0">
        <w:rPr>
          <w:rFonts w:ascii="Times New Roman" w:hAnsi="Times New Roman" w:cs="Times New Roman"/>
          <w:szCs w:val="16"/>
        </w:rPr>
        <w:t xml:space="preserve"> HS, et al. Evaluation of the association of maternal pertussis vaccination with obstetric events and birth outcomes. JAMA. 2014</w:t>
      </w:r>
      <w:proofErr w:type="gramStart"/>
      <w:r w:rsidRPr="00500CA0">
        <w:rPr>
          <w:rFonts w:ascii="Times New Roman" w:hAnsi="Times New Roman" w:cs="Times New Roman"/>
          <w:szCs w:val="16"/>
        </w:rPr>
        <w:t>;312:1897</w:t>
      </w:r>
      <w:proofErr w:type="gramEnd"/>
      <w:r w:rsidRPr="00500CA0">
        <w:rPr>
          <w:rFonts w:ascii="Times New Roman" w:hAnsi="Times New Roman" w:cs="Times New Roman"/>
          <w:szCs w:val="16"/>
        </w:rPr>
        <w:t>-904.</w:t>
      </w:r>
    </w:p>
    <w:p w14:paraId="4DD5FB20"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proofErr w:type="spellStart"/>
      <w:r w:rsidRPr="00500CA0">
        <w:rPr>
          <w:rFonts w:ascii="Times New Roman" w:hAnsi="Times New Roman" w:cs="Times New Roman"/>
          <w:szCs w:val="16"/>
        </w:rPr>
        <w:t>Pichichero</w:t>
      </w:r>
      <w:proofErr w:type="spellEnd"/>
      <w:r w:rsidRPr="00500CA0">
        <w:rPr>
          <w:rFonts w:ascii="Times New Roman" w:hAnsi="Times New Roman" w:cs="Times New Roman"/>
          <w:szCs w:val="16"/>
        </w:rPr>
        <w:t xml:space="preserve"> ME, </w:t>
      </w:r>
      <w:proofErr w:type="spellStart"/>
      <w:r w:rsidRPr="00500CA0">
        <w:rPr>
          <w:rFonts w:ascii="Times New Roman" w:hAnsi="Times New Roman" w:cs="Times New Roman"/>
          <w:szCs w:val="16"/>
        </w:rPr>
        <w:t>Rennels</w:t>
      </w:r>
      <w:proofErr w:type="spellEnd"/>
      <w:r w:rsidRPr="00500CA0">
        <w:rPr>
          <w:rFonts w:ascii="Times New Roman" w:hAnsi="Times New Roman" w:cs="Times New Roman"/>
          <w:szCs w:val="16"/>
        </w:rPr>
        <w:t xml:space="preserve"> MB, Edwards KM, et al. Combined tetanus, diphtheria, and 5-component pertussis vaccine for use in adolescents and adults. JAMA. 2005</w:t>
      </w:r>
      <w:proofErr w:type="gramStart"/>
      <w:r w:rsidRPr="00500CA0">
        <w:rPr>
          <w:rFonts w:ascii="Times New Roman" w:hAnsi="Times New Roman" w:cs="Times New Roman"/>
          <w:szCs w:val="16"/>
        </w:rPr>
        <w:t>;293:3003</w:t>
      </w:r>
      <w:proofErr w:type="gramEnd"/>
      <w:r w:rsidRPr="00500CA0">
        <w:rPr>
          <w:rFonts w:ascii="Times New Roman" w:hAnsi="Times New Roman" w:cs="Times New Roman"/>
          <w:szCs w:val="16"/>
        </w:rPr>
        <w:t>-3011.</w:t>
      </w:r>
    </w:p>
    <w:p w14:paraId="250FE819"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Talbot EA, Brown KH, Kirkland KB, Baughman AL, </w:t>
      </w:r>
      <w:proofErr w:type="spellStart"/>
      <w:r w:rsidRPr="00500CA0">
        <w:rPr>
          <w:rFonts w:ascii="Times New Roman" w:hAnsi="Times New Roman" w:cs="Times New Roman"/>
          <w:szCs w:val="16"/>
        </w:rPr>
        <w:t>Halperin</w:t>
      </w:r>
      <w:proofErr w:type="spellEnd"/>
      <w:r w:rsidRPr="00500CA0">
        <w:rPr>
          <w:rFonts w:ascii="Times New Roman" w:hAnsi="Times New Roman" w:cs="Times New Roman"/>
          <w:szCs w:val="16"/>
        </w:rPr>
        <w:t xml:space="preserve"> SA, Broder KR. The safety of immunizing with tetanus-diphtheria-acellular pertussis vaccine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less than 2 years following previous tetanus vaccination: experience during a mass vaccination campaign of healthcare personnel during a respiratory illness outbreak. Vaccine. 2010</w:t>
      </w:r>
      <w:proofErr w:type="gramStart"/>
      <w:r w:rsidRPr="00500CA0">
        <w:rPr>
          <w:rFonts w:ascii="Times New Roman" w:hAnsi="Times New Roman" w:cs="Times New Roman"/>
          <w:szCs w:val="16"/>
        </w:rPr>
        <w:t>;28:8001</w:t>
      </w:r>
      <w:proofErr w:type="gramEnd"/>
      <w:r w:rsidRPr="00500CA0">
        <w:rPr>
          <w:rFonts w:ascii="Times New Roman" w:hAnsi="Times New Roman" w:cs="Times New Roman"/>
          <w:szCs w:val="16"/>
        </w:rPr>
        <w:t>-7.</w:t>
      </w:r>
    </w:p>
    <w:p w14:paraId="6E47C904"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proofErr w:type="spellStart"/>
      <w:r w:rsidRPr="00500CA0">
        <w:rPr>
          <w:rFonts w:ascii="Times New Roman" w:hAnsi="Times New Roman" w:cs="Times New Roman"/>
          <w:szCs w:val="16"/>
        </w:rPr>
        <w:lastRenderedPageBreak/>
        <w:t>Shakib</w:t>
      </w:r>
      <w:proofErr w:type="spellEnd"/>
      <w:r w:rsidRPr="00500CA0">
        <w:rPr>
          <w:rFonts w:ascii="Times New Roman" w:hAnsi="Times New Roman" w:cs="Times New Roman"/>
          <w:szCs w:val="16"/>
        </w:rPr>
        <w:t xml:space="preserve"> JH, </w:t>
      </w:r>
      <w:proofErr w:type="spellStart"/>
      <w:r w:rsidRPr="00500CA0">
        <w:rPr>
          <w:rFonts w:ascii="Times New Roman" w:hAnsi="Times New Roman" w:cs="Times New Roman"/>
          <w:szCs w:val="16"/>
        </w:rPr>
        <w:t>Korgenski</w:t>
      </w:r>
      <w:proofErr w:type="spellEnd"/>
      <w:r w:rsidRPr="00500CA0">
        <w:rPr>
          <w:rFonts w:ascii="Times New Roman" w:hAnsi="Times New Roman" w:cs="Times New Roman"/>
          <w:szCs w:val="16"/>
        </w:rPr>
        <w:t xml:space="preserve"> K, Sheng X, Varner MW, Pavia AT, </w:t>
      </w:r>
      <w:proofErr w:type="spellStart"/>
      <w:r w:rsidRPr="00500CA0">
        <w:rPr>
          <w:rFonts w:ascii="Times New Roman" w:hAnsi="Times New Roman" w:cs="Times New Roman"/>
          <w:szCs w:val="16"/>
        </w:rPr>
        <w:t>Byington</w:t>
      </w:r>
      <w:proofErr w:type="spellEnd"/>
      <w:r w:rsidRPr="00500CA0">
        <w:rPr>
          <w:rFonts w:ascii="Times New Roman" w:hAnsi="Times New Roman" w:cs="Times New Roman"/>
          <w:szCs w:val="16"/>
        </w:rPr>
        <w:t xml:space="preserve"> CL. Tetanus, diphtheria, acellular pertussis vaccine during pregnancy: pregnancy and infant health outcomes. J </w:t>
      </w:r>
      <w:proofErr w:type="spellStart"/>
      <w:r w:rsidRPr="00500CA0">
        <w:rPr>
          <w:rFonts w:ascii="Times New Roman" w:hAnsi="Times New Roman" w:cs="Times New Roman"/>
          <w:szCs w:val="16"/>
        </w:rPr>
        <w:t>Pediatr</w:t>
      </w:r>
      <w:proofErr w:type="spellEnd"/>
      <w:r w:rsidRPr="00500CA0">
        <w:rPr>
          <w:rFonts w:ascii="Times New Roman" w:hAnsi="Times New Roman" w:cs="Times New Roman"/>
          <w:szCs w:val="16"/>
        </w:rPr>
        <w:t>. 2013</w:t>
      </w:r>
      <w:proofErr w:type="gramStart"/>
      <w:r w:rsidRPr="00500CA0">
        <w:rPr>
          <w:rFonts w:ascii="Times New Roman" w:hAnsi="Times New Roman" w:cs="Times New Roman"/>
          <w:szCs w:val="16"/>
        </w:rPr>
        <w:t>;163:1422</w:t>
      </w:r>
      <w:proofErr w:type="gramEnd"/>
      <w:r w:rsidRPr="00500CA0">
        <w:rPr>
          <w:rFonts w:ascii="Times New Roman" w:hAnsi="Times New Roman" w:cs="Times New Roman"/>
          <w:szCs w:val="16"/>
        </w:rPr>
        <w:t>-6.</w:t>
      </w:r>
    </w:p>
    <w:p w14:paraId="52F798A9"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Wang M, </w:t>
      </w:r>
      <w:proofErr w:type="spellStart"/>
      <w:r w:rsidRPr="00500CA0">
        <w:rPr>
          <w:rFonts w:ascii="Times New Roman" w:hAnsi="Times New Roman" w:cs="Times New Roman"/>
          <w:szCs w:val="16"/>
        </w:rPr>
        <w:t>Khromava</w:t>
      </w:r>
      <w:proofErr w:type="spellEnd"/>
      <w:r w:rsidRPr="00500CA0">
        <w:rPr>
          <w:rFonts w:ascii="Times New Roman" w:hAnsi="Times New Roman" w:cs="Times New Roman"/>
          <w:szCs w:val="16"/>
        </w:rPr>
        <w:t xml:space="preserve"> A, Mahmood A, Dickson N. Pregnant women receiving tetanus-diphtheria-acellular pertussis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xml:space="preserve">) vaccine: 6 years of </w:t>
      </w:r>
      <w:proofErr w:type="spellStart"/>
      <w:r w:rsidRPr="00500CA0">
        <w:rPr>
          <w:rFonts w:ascii="Times New Roman" w:hAnsi="Times New Roman" w:cs="Times New Roman"/>
          <w:szCs w:val="16"/>
        </w:rPr>
        <w:t>Adacel</w:t>
      </w:r>
      <w:proofErr w:type="spellEnd"/>
      <w:r w:rsidRPr="00500CA0">
        <w:rPr>
          <w:rFonts w:ascii="Times New Roman" w:hAnsi="Times New Roman" w:cs="Times New Roman"/>
          <w:szCs w:val="16"/>
        </w:rPr>
        <w:t xml:space="preserve"> vaccine pregnancy registry data. Proceedings of the 27</w:t>
      </w:r>
      <w:r w:rsidRPr="00500CA0">
        <w:rPr>
          <w:rFonts w:ascii="Times New Roman" w:hAnsi="Times New Roman" w:cs="Times New Roman"/>
          <w:szCs w:val="16"/>
          <w:vertAlign w:val="superscript"/>
        </w:rPr>
        <w:t>th</w:t>
      </w:r>
      <w:r w:rsidRPr="00500CA0">
        <w:rPr>
          <w:rFonts w:ascii="Times New Roman" w:hAnsi="Times New Roman" w:cs="Times New Roman"/>
          <w:szCs w:val="16"/>
        </w:rPr>
        <w:t xml:space="preserve"> International Conference on </w:t>
      </w:r>
      <w:proofErr w:type="spellStart"/>
      <w:r w:rsidRPr="00500CA0">
        <w:rPr>
          <w:rFonts w:ascii="Times New Roman" w:hAnsi="Times New Roman" w:cs="Times New Roman"/>
          <w:szCs w:val="16"/>
        </w:rPr>
        <w:t>Pharmacoepidemiology</w:t>
      </w:r>
      <w:proofErr w:type="spellEnd"/>
      <w:r w:rsidRPr="00500CA0">
        <w:rPr>
          <w:rFonts w:ascii="Times New Roman" w:hAnsi="Times New Roman" w:cs="Times New Roman"/>
          <w:szCs w:val="16"/>
        </w:rPr>
        <w:t xml:space="preserve"> and Therapeutic Risk Management (ICPE); 2011; Chicago, IL. p. S60-1.  </w:t>
      </w:r>
    </w:p>
    <w:p w14:paraId="7FA86F1F"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Munoz FM, Bond NH, </w:t>
      </w:r>
      <w:proofErr w:type="spellStart"/>
      <w:r w:rsidRPr="00500CA0">
        <w:rPr>
          <w:rFonts w:ascii="Times New Roman" w:hAnsi="Times New Roman" w:cs="Times New Roman"/>
          <w:szCs w:val="16"/>
        </w:rPr>
        <w:t>Maccato</w:t>
      </w:r>
      <w:proofErr w:type="spellEnd"/>
      <w:r w:rsidRPr="00500CA0">
        <w:rPr>
          <w:rFonts w:ascii="Times New Roman" w:hAnsi="Times New Roman" w:cs="Times New Roman"/>
          <w:szCs w:val="16"/>
        </w:rPr>
        <w:t xml:space="preserve"> M, et al. Safety and immunogenicity of tetanus diphtheria and acellular pertussis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immunization during pregnancy in mothers and infants: a randomized clinical trial. JAMA. 2014</w:t>
      </w:r>
      <w:proofErr w:type="gramStart"/>
      <w:r w:rsidRPr="00500CA0">
        <w:rPr>
          <w:rFonts w:ascii="Times New Roman" w:hAnsi="Times New Roman" w:cs="Times New Roman"/>
          <w:szCs w:val="16"/>
        </w:rPr>
        <w:t>;311:1760</w:t>
      </w:r>
      <w:proofErr w:type="gramEnd"/>
      <w:r w:rsidRPr="00500CA0">
        <w:rPr>
          <w:rFonts w:ascii="Times New Roman" w:hAnsi="Times New Roman" w:cs="Times New Roman"/>
          <w:szCs w:val="16"/>
        </w:rPr>
        <w:t>-9.</w:t>
      </w:r>
    </w:p>
    <w:p w14:paraId="7BBBEF65"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Berenson AB, </w:t>
      </w:r>
      <w:proofErr w:type="spellStart"/>
      <w:r w:rsidRPr="00500CA0">
        <w:rPr>
          <w:rFonts w:ascii="Times New Roman" w:hAnsi="Times New Roman" w:cs="Times New Roman"/>
          <w:szCs w:val="16"/>
        </w:rPr>
        <w:t>Hirth</w:t>
      </w:r>
      <w:proofErr w:type="spellEnd"/>
      <w:r w:rsidRPr="00500CA0">
        <w:rPr>
          <w:rFonts w:ascii="Times New Roman" w:hAnsi="Times New Roman" w:cs="Times New Roman"/>
          <w:szCs w:val="16"/>
        </w:rPr>
        <w:t xml:space="preserve"> JM, Rahman M, Laz TH, Rupp RE, </w:t>
      </w:r>
      <w:proofErr w:type="spellStart"/>
      <w:r w:rsidRPr="00500CA0">
        <w:rPr>
          <w:rFonts w:ascii="Times New Roman" w:hAnsi="Times New Roman" w:cs="Times New Roman"/>
          <w:szCs w:val="16"/>
        </w:rPr>
        <w:t>Sarpong</w:t>
      </w:r>
      <w:proofErr w:type="spellEnd"/>
      <w:r w:rsidRPr="00500CA0">
        <w:rPr>
          <w:rFonts w:ascii="Times New Roman" w:hAnsi="Times New Roman" w:cs="Times New Roman"/>
          <w:szCs w:val="16"/>
        </w:rPr>
        <w:t xml:space="preserve"> KO. Maternal and infant outcomes among women vaccinated against pertussis during pregnancy. Hum </w:t>
      </w:r>
      <w:proofErr w:type="spellStart"/>
      <w:r w:rsidRPr="00500CA0">
        <w:rPr>
          <w:rFonts w:ascii="Times New Roman" w:hAnsi="Times New Roman" w:cs="Times New Roman"/>
          <w:szCs w:val="16"/>
        </w:rPr>
        <w:t>Vaccin</w:t>
      </w:r>
      <w:proofErr w:type="spellEnd"/>
      <w:r w:rsidRPr="00500CA0">
        <w:rPr>
          <w:rFonts w:ascii="Times New Roman" w:hAnsi="Times New Roman" w:cs="Times New Roman"/>
          <w:szCs w:val="16"/>
        </w:rPr>
        <w:t xml:space="preserve"> </w:t>
      </w:r>
      <w:proofErr w:type="spellStart"/>
      <w:r w:rsidRPr="00500CA0">
        <w:rPr>
          <w:rFonts w:ascii="Times New Roman" w:hAnsi="Times New Roman" w:cs="Times New Roman"/>
          <w:szCs w:val="16"/>
        </w:rPr>
        <w:t>Immunother</w:t>
      </w:r>
      <w:proofErr w:type="spellEnd"/>
      <w:r w:rsidRPr="00500CA0">
        <w:rPr>
          <w:rFonts w:ascii="Times New Roman" w:hAnsi="Times New Roman" w:cs="Times New Roman"/>
          <w:szCs w:val="16"/>
        </w:rPr>
        <w:t>. 2016</w:t>
      </w:r>
      <w:proofErr w:type="gramStart"/>
      <w:r w:rsidRPr="00500CA0">
        <w:rPr>
          <w:rFonts w:ascii="Times New Roman" w:hAnsi="Times New Roman" w:cs="Times New Roman"/>
          <w:szCs w:val="16"/>
        </w:rPr>
        <w:t>;12:1965</w:t>
      </w:r>
      <w:proofErr w:type="gramEnd"/>
      <w:r w:rsidRPr="00500CA0">
        <w:rPr>
          <w:rFonts w:ascii="Times New Roman" w:hAnsi="Times New Roman" w:cs="Times New Roman"/>
          <w:szCs w:val="16"/>
        </w:rPr>
        <w:t>-71.</w:t>
      </w:r>
    </w:p>
    <w:p w14:paraId="73DBEEB3"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Morgan JL, </w:t>
      </w:r>
      <w:proofErr w:type="spellStart"/>
      <w:r w:rsidRPr="00500CA0">
        <w:rPr>
          <w:rFonts w:ascii="Times New Roman" w:hAnsi="Times New Roman" w:cs="Times New Roman"/>
          <w:szCs w:val="16"/>
        </w:rPr>
        <w:t>Baggari</w:t>
      </w:r>
      <w:proofErr w:type="spellEnd"/>
      <w:r w:rsidRPr="00500CA0">
        <w:rPr>
          <w:rFonts w:ascii="Times New Roman" w:hAnsi="Times New Roman" w:cs="Times New Roman"/>
          <w:szCs w:val="16"/>
        </w:rPr>
        <w:t xml:space="preserve"> SR, McIntire DD, Sheffield JS. Pregnancy outcomes after antepartum tetanus, diphtheria, and acellular pertussis vaccination. </w:t>
      </w:r>
      <w:proofErr w:type="spellStart"/>
      <w:r w:rsidRPr="00500CA0">
        <w:rPr>
          <w:rFonts w:ascii="Times New Roman" w:hAnsi="Times New Roman" w:cs="Times New Roman"/>
          <w:szCs w:val="16"/>
        </w:rPr>
        <w:t>Obstet</w:t>
      </w:r>
      <w:proofErr w:type="spellEnd"/>
      <w:r w:rsidRPr="00500CA0">
        <w:rPr>
          <w:rFonts w:ascii="Times New Roman" w:hAnsi="Times New Roman" w:cs="Times New Roman"/>
          <w:szCs w:val="16"/>
        </w:rPr>
        <w:t xml:space="preserve"> Gynecol. 2015</w:t>
      </w:r>
      <w:proofErr w:type="gramStart"/>
      <w:r w:rsidRPr="00500CA0">
        <w:rPr>
          <w:rFonts w:ascii="Times New Roman" w:hAnsi="Times New Roman" w:cs="Times New Roman"/>
          <w:szCs w:val="16"/>
        </w:rPr>
        <w:t>;125:1433</w:t>
      </w:r>
      <w:proofErr w:type="gramEnd"/>
      <w:r w:rsidRPr="00500CA0">
        <w:rPr>
          <w:rFonts w:ascii="Times New Roman" w:hAnsi="Times New Roman" w:cs="Times New Roman"/>
          <w:szCs w:val="16"/>
        </w:rPr>
        <w:t>-8.</w:t>
      </w:r>
    </w:p>
    <w:p w14:paraId="5761305A"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Villarreal Pérez JZ, </w:t>
      </w:r>
      <w:proofErr w:type="spellStart"/>
      <w:r w:rsidRPr="00500CA0">
        <w:rPr>
          <w:rFonts w:ascii="Times New Roman" w:hAnsi="Times New Roman" w:cs="Times New Roman"/>
          <w:szCs w:val="16"/>
        </w:rPr>
        <w:t>Ramírez</w:t>
      </w:r>
      <w:proofErr w:type="spellEnd"/>
      <w:r w:rsidRPr="00500CA0">
        <w:rPr>
          <w:rFonts w:ascii="Times New Roman" w:hAnsi="Times New Roman" w:cs="Times New Roman"/>
          <w:szCs w:val="16"/>
        </w:rPr>
        <w:t xml:space="preserve"> Aranda JM, de la O Cavazos M, et al. Randomized clinical trial of the safety and immunogenicity of the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xml:space="preserve"> vaccine in pregnant Mexican women. Hum </w:t>
      </w:r>
      <w:proofErr w:type="spellStart"/>
      <w:r w:rsidRPr="00500CA0">
        <w:rPr>
          <w:rFonts w:ascii="Times New Roman" w:hAnsi="Times New Roman" w:cs="Times New Roman"/>
          <w:szCs w:val="16"/>
        </w:rPr>
        <w:t>Vaccin</w:t>
      </w:r>
      <w:proofErr w:type="spellEnd"/>
      <w:r w:rsidRPr="00500CA0">
        <w:rPr>
          <w:rFonts w:ascii="Times New Roman" w:hAnsi="Times New Roman" w:cs="Times New Roman"/>
          <w:szCs w:val="16"/>
        </w:rPr>
        <w:t xml:space="preserve"> </w:t>
      </w:r>
      <w:proofErr w:type="spellStart"/>
      <w:r w:rsidRPr="00500CA0">
        <w:rPr>
          <w:rFonts w:ascii="Times New Roman" w:hAnsi="Times New Roman" w:cs="Times New Roman"/>
          <w:szCs w:val="16"/>
        </w:rPr>
        <w:t>Immunother</w:t>
      </w:r>
      <w:proofErr w:type="spellEnd"/>
      <w:r w:rsidRPr="00500CA0">
        <w:rPr>
          <w:rFonts w:ascii="Times New Roman" w:hAnsi="Times New Roman" w:cs="Times New Roman"/>
          <w:szCs w:val="16"/>
        </w:rPr>
        <w:t>. 2017</w:t>
      </w:r>
      <w:proofErr w:type="gramStart"/>
      <w:r w:rsidRPr="00500CA0">
        <w:rPr>
          <w:rFonts w:ascii="Times New Roman" w:hAnsi="Times New Roman" w:cs="Times New Roman"/>
          <w:szCs w:val="16"/>
        </w:rPr>
        <w:t>;13:128</w:t>
      </w:r>
      <w:proofErr w:type="gramEnd"/>
      <w:r w:rsidRPr="00500CA0">
        <w:rPr>
          <w:rFonts w:ascii="Times New Roman" w:hAnsi="Times New Roman" w:cs="Times New Roman"/>
          <w:szCs w:val="16"/>
        </w:rPr>
        <w:t>-35.</w:t>
      </w:r>
    </w:p>
    <w:p w14:paraId="4688D91E"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proofErr w:type="spellStart"/>
      <w:r w:rsidRPr="00500CA0">
        <w:rPr>
          <w:rFonts w:ascii="Times New Roman" w:hAnsi="Times New Roman" w:cs="Times New Roman"/>
          <w:szCs w:val="16"/>
        </w:rPr>
        <w:t>Donegan</w:t>
      </w:r>
      <w:proofErr w:type="spellEnd"/>
      <w:r w:rsidRPr="00500CA0">
        <w:rPr>
          <w:rFonts w:ascii="Times New Roman" w:hAnsi="Times New Roman" w:cs="Times New Roman"/>
          <w:szCs w:val="16"/>
        </w:rPr>
        <w:t xml:space="preserve"> K, King B, Bryan P. Safety of pertussis vaccination in pregnant women in UK: observational study. BMJ. 2014</w:t>
      </w:r>
      <w:proofErr w:type="gramStart"/>
      <w:r w:rsidRPr="00500CA0">
        <w:rPr>
          <w:rFonts w:ascii="Times New Roman" w:hAnsi="Times New Roman" w:cs="Times New Roman"/>
          <w:szCs w:val="16"/>
        </w:rPr>
        <w:t>;349:g4219</w:t>
      </w:r>
      <w:proofErr w:type="gramEnd"/>
      <w:r w:rsidRPr="00500CA0">
        <w:rPr>
          <w:rFonts w:ascii="Times New Roman" w:hAnsi="Times New Roman" w:cs="Times New Roman"/>
          <w:szCs w:val="16"/>
        </w:rPr>
        <w:t>.</w:t>
      </w:r>
    </w:p>
    <w:p w14:paraId="0AFE275F"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proofErr w:type="spellStart"/>
      <w:r w:rsidRPr="00500CA0">
        <w:rPr>
          <w:rFonts w:ascii="Times New Roman" w:hAnsi="Times New Roman" w:cs="Times New Roman"/>
          <w:szCs w:val="16"/>
        </w:rPr>
        <w:t>Maertens</w:t>
      </w:r>
      <w:proofErr w:type="spellEnd"/>
      <w:r w:rsidRPr="00500CA0">
        <w:rPr>
          <w:rFonts w:ascii="Times New Roman" w:hAnsi="Times New Roman" w:cs="Times New Roman"/>
          <w:szCs w:val="16"/>
        </w:rPr>
        <w:t xml:space="preserve"> K, </w:t>
      </w:r>
      <w:proofErr w:type="spellStart"/>
      <w:r w:rsidRPr="00500CA0">
        <w:rPr>
          <w:rFonts w:ascii="Times New Roman" w:hAnsi="Times New Roman" w:cs="Times New Roman"/>
          <w:szCs w:val="16"/>
        </w:rPr>
        <w:t>Caboré</w:t>
      </w:r>
      <w:proofErr w:type="spellEnd"/>
      <w:r w:rsidRPr="00500CA0">
        <w:rPr>
          <w:rFonts w:ascii="Times New Roman" w:hAnsi="Times New Roman" w:cs="Times New Roman"/>
          <w:szCs w:val="16"/>
        </w:rPr>
        <w:t xml:space="preserve"> RN, </w:t>
      </w:r>
      <w:proofErr w:type="spellStart"/>
      <w:r w:rsidRPr="00500CA0">
        <w:rPr>
          <w:rFonts w:ascii="Times New Roman" w:hAnsi="Times New Roman" w:cs="Times New Roman"/>
          <w:szCs w:val="16"/>
        </w:rPr>
        <w:t>Huygen</w:t>
      </w:r>
      <w:proofErr w:type="spellEnd"/>
      <w:r w:rsidRPr="00500CA0">
        <w:rPr>
          <w:rFonts w:ascii="Times New Roman" w:hAnsi="Times New Roman" w:cs="Times New Roman"/>
          <w:szCs w:val="16"/>
        </w:rPr>
        <w:t xml:space="preserve"> K, Hens N, Van </w:t>
      </w:r>
      <w:proofErr w:type="spellStart"/>
      <w:r w:rsidRPr="00500CA0">
        <w:rPr>
          <w:rFonts w:ascii="Times New Roman" w:hAnsi="Times New Roman" w:cs="Times New Roman"/>
          <w:szCs w:val="16"/>
        </w:rPr>
        <w:t>Damme</w:t>
      </w:r>
      <w:proofErr w:type="spellEnd"/>
      <w:r w:rsidRPr="00500CA0">
        <w:rPr>
          <w:rFonts w:ascii="Times New Roman" w:hAnsi="Times New Roman" w:cs="Times New Roman"/>
          <w:szCs w:val="16"/>
        </w:rPr>
        <w:t xml:space="preserve"> P, </w:t>
      </w:r>
      <w:proofErr w:type="spellStart"/>
      <w:proofErr w:type="gramStart"/>
      <w:r w:rsidRPr="00500CA0">
        <w:rPr>
          <w:rFonts w:ascii="Times New Roman" w:hAnsi="Times New Roman" w:cs="Times New Roman"/>
          <w:szCs w:val="16"/>
        </w:rPr>
        <w:t>Leuridan</w:t>
      </w:r>
      <w:proofErr w:type="spellEnd"/>
      <w:proofErr w:type="gramEnd"/>
      <w:r w:rsidRPr="00500CA0">
        <w:rPr>
          <w:rFonts w:ascii="Times New Roman" w:hAnsi="Times New Roman" w:cs="Times New Roman"/>
          <w:szCs w:val="16"/>
        </w:rPr>
        <w:t xml:space="preserve"> E. Pertussis vaccination during pregnancy in Belgium: results of a prospective controlled cohort study. Vaccine. 2016;34:142-50</w:t>
      </w:r>
    </w:p>
    <w:p w14:paraId="53392853"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proofErr w:type="spellStart"/>
      <w:r w:rsidRPr="00500CA0">
        <w:rPr>
          <w:rFonts w:ascii="Times New Roman" w:hAnsi="Times New Roman" w:cs="Times New Roman"/>
          <w:szCs w:val="16"/>
        </w:rPr>
        <w:t>Petousis</w:t>
      </w:r>
      <w:proofErr w:type="spellEnd"/>
      <w:r w:rsidRPr="00500CA0">
        <w:rPr>
          <w:rFonts w:ascii="Times New Roman" w:hAnsi="Times New Roman" w:cs="Times New Roman"/>
          <w:szCs w:val="16"/>
        </w:rPr>
        <w:t xml:space="preserve">-Harris H, Walls T, Watson D, </w:t>
      </w:r>
      <w:proofErr w:type="spellStart"/>
      <w:r w:rsidRPr="00500CA0">
        <w:rPr>
          <w:rFonts w:ascii="Times New Roman" w:hAnsi="Times New Roman" w:cs="Times New Roman"/>
          <w:szCs w:val="16"/>
        </w:rPr>
        <w:t>Paynter</w:t>
      </w:r>
      <w:proofErr w:type="spellEnd"/>
      <w:r w:rsidRPr="00500CA0">
        <w:rPr>
          <w:rFonts w:ascii="Times New Roman" w:hAnsi="Times New Roman" w:cs="Times New Roman"/>
          <w:szCs w:val="16"/>
        </w:rPr>
        <w:t xml:space="preserve"> J, Graham P, Turner N. Safety of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xml:space="preserve"> vaccine in pregnant women: an observational study</w:t>
      </w:r>
      <w:r w:rsidRPr="00500CA0">
        <w:rPr>
          <w:rFonts w:ascii="Times New Roman" w:hAnsi="Times New Roman" w:cs="Times New Roman"/>
          <w:i/>
          <w:szCs w:val="16"/>
        </w:rPr>
        <w:t>.</w:t>
      </w:r>
      <w:r w:rsidRPr="00500CA0">
        <w:rPr>
          <w:rFonts w:ascii="Times New Roman" w:hAnsi="Times New Roman" w:cs="Times New Roman"/>
          <w:szCs w:val="16"/>
        </w:rPr>
        <w:t xml:space="preserve"> BMJ Open. 2016</w:t>
      </w:r>
      <w:proofErr w:type="gramStart"/>
      <w:r w:rsidRPr="00500CA0">
        <w:rPr>
          <w:rFonts w:ascii="Times New Roman" w:hAnsi="Times New Roman" w:cs="Times New Roman"/>
          <w:szCs w:val="16"/>
        </w:rPr>
        <w:t>;6:e010911</w:t>
      </w:r>
      <w:proofErr w:type="gramEnd"/>
      <w:r w:rsidRPr="00500CA0">
        <w:rPr>
          <w:rFonts w:ascii="Times New Roman" w:hAnsi="Times New Roman" w:cs="Times New Roman"/>
          <w:szCs w:val="16"/>
        </w:rPr>
        <w:t>.</w:t>
      </w:r>
    </w:p>
    <w:p w14:paraId="52CCD690"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proofErr w:type="spellStart"/>
      <w:r w:rsidRPr="00500CA0">
        <w:rPr>
          <w:rFonts w:ascii="Times New Roman" w:hAnsi="Times New Roman" w:cs="Times New Roman"/>
          <w:szCs w:val="16"/>
        </w:rPr>
        <w:t>Vizzotti</w:t>
      </w:r>
      <w:proofErr w:type="spellEnd"/>
      <w:r w:rsidRPr="00500CA0">
        <w:rPr>
          <w:rFonts w:ascii="Times New Roman" w:hAnsi="Times New Roman" w:cs="Times New Roman"/>
          <w:szCs w:val="16"/>
        </w:rPr>
        <w:t xml:space="preserve"> C, </w:t>
      </w:r>
      <w:proofErr w:type="spellStart"/>
      <w:r w:rsidRPr="00500CA0">
        <w:rPr>
          <w:rFonts w:ascii="Times New Roman" w:hAnsi="Times New Roman" w:cs="Times New Roman"/>
          <w:szCs w:val="16"/>
        </w:rPr>
        <w:t>Neyro</w:t>
      </w:r>
      <w:proofErr w:type="spellEnd"/>
      <w:r w:rsidRPr="00500CA0">
        <w:rPr>
          <w:rFonts w:ascii="Times New Roman" w:hAnsi="Times New Roman" w:cs="Times New Roman"/>
          <w:szCs w:val="16"/>
        </w:rPr>
        <w:t xml:space="preserve"> S, Katz N, </w:t>
      </w:r>
      <w:proofErr w:type="spellStart"/>
      <w:r w:rsidRPr="00500CA0">
        <w:rPr>
          <w:rFonts w:ascii="Times New Roman" w:hAnsi="Times New Roman" w:cs="Times New Roman"/>
          <w:szCs w:val="16"/>
        </w:rPr>
        <w:t>Juárez</w:t>
      </w:r>
      <w:proofErr w:type="spellEnd"/>
      <w:r w:rsidRPr="00500CA0">
        <w:rPr>
          <w:rFonts w:ascii="Times New Roman" w:hAnsi="Times New Roman" w:cs="Times New Roman"/>
          <w:szCs w:val="16"/>
        </w:rPr>
        <w:t xml:space="preserve"> MV, Perez </w:t>
      </w:r>
      <w:proofErr w:type="spellStart"/>
      <w:r w:rsidRPr="00500CA0">
        <w:rPr>
          <w:rFonts w:ascii="Times New Roman" w:hAnsi="Times New Roman" w:cs="Times New Roman"/>
          <w:szCs w:val="16"/>
        </w:rPr>
        <w:t>Carrega</w:t>
      </w:r>
      <w:proofErr w:type="spellEnd"/>
      <w:r w:rsidRPr="00500CA0">
        <w:rPr>
          <w:rFonts w:ascii="Times New Roman" w:hAnsi="Times New Roman" w:cs="Times New Roman"/>
          <w:szCs w:val="16"/>
        </w:rPr>
        <w:t xml:space="preserve"> ME, Aquino A, </w:t>
      </w:r>
      <w:proofErr w:type="spellStart"/>
      <w:r w:rsidRPr="00500CA0">
        <w:rPr>
          <w:rFonts w:ascii="Times New Roman" w:hAnsi="Times New Roman" w:cs="Times New Roman"/>
          <w:szCs w:val="16"/>
        </w:rPr>
        <w:t>Kaski</w:t>
      </w:r>
      <w:proofErr w:type="spellEnd"/>
      <w:r w:rsidRPr="00500CA0">
        <w:rPr>
          <w:rFonts w:ascii="Times New Roman" w:hAnsi="Times New Roman" w:cs="Times New Roman"/>
          <w:szCs w:val="16"/>
        </w:rPr>
        <w:t xml:space="preserve"> </w:t>
      </w:r>
      <w:proofErr w:type="spellStart"/>
      <w:r w:rsidRPr="00500CA0">
        <w:rPr>
          <w:rFonts w:ascii="Times New Roman" w:hAnsi="Times New Roman" w:cs="Times New Roman"/>
          <w:szCs w:val="16"/>
        </w:rPr>
        <w:t>Fullone</w:t>
      </w:r>
      <w:proofErr w:type="spellEnd"/>
      <w:r w:rsidRPr="00500CA0">
        <w:rPr>
          <w:rFonts w:ascii="Times New Roman" w:hAnsi="Times New Roman" w:cs="Times New Roman"/>
          <w:szCs w:val="16"/>
        </w:rPr>
        <w:t xml:space="preserve"> F.  Maternal immunization in Argentina: A storyline from the prospective of a middle income country. Vaccine. 2015 Nov 25</w:t>
      </w:r>
      <w:proofErr w:type="gramStart"/>
      <w:r w:rsidRPr="00500CA0">
        <w:rPr>
          <w:rFonts w:ascii="Times New Roman" w:hAnsi="Times New Roman" w:cs="Times New Roman"/>
          <w:szCs w:val="16"/>
        </w:rPr>
        <w:t>;33</w:t>
      </w:r>
      <w:proofErr w:type="gramEnd"/>
      <w:r w:rsidRPr="00500CA0">
        <w:rPr>
          <w:rFonts w:ascii="Times New Roman" w:hAnsi="Times New Roman" w:cs="Times New Roman"/>
          <w:szCs w:val="16"/>
        </w:rPr>
        <w:t xml:space="preserve">(47):6413-9. </w:t>
      </w:r>
    </w:p>
    <w:p w14:paraId="1750270F" w14:textId="77777777" w:rsidR="001E28E8" w:rsidRPr="00500CA0" w:rsidRDefault="001E28E8" w:rsidP="001E28E8">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Walls T, Graham P, </w:t>
      </w:r>
      <w:proofErr w:type="spellStart"/>
      <w:r w:rsidRPr="00500CA0">
        <w:rPr>
          <w:rFonts w:ascii="Times New Roman" w:hAnsi="Times New Roman" w:cs="Times New Roman"/>
          <w:szCs w:val="16"/>
        </w:rPr>
        <w:t>Petousis</w:t>
      </w:r>
      <w:proofErr w:type="spellEnd"/>
      <w:r w:rsidRPr="00500CA0">
        <w:rPr>
          <w:rFonts w:ascii="Times New Roman" w:hAnsi="Times New Roman" w:cs="Times New Roman"/>
          <w:szCs w:val="16"/>
        </w:rPr>
        <w:t xml:space="preserve">-Harris H, Hill L, Austin N. Infant outcomes after exposure to </w:t>
      </w:r>
      <w:proofErr w:type="spellStart"/>
      <w:r w:rsidRPr="00500CA0">
        <w:rPr>
          <w:rFonts w:ascii="Times New Roman" w:hAnsi="Times New Roman" w:cs="Times New Roman"/>
          <w:szCs w:val="16"/>
        </w:rPr>
        <w:t>Tdap</w:t>
      </w:r>
      <w:proofErr w:type="spellEnd"/>
      <w:r w:rsidRPr="00500CA0">
        <w:rPr>
          <w:rFonts w:ascii="Times New Roman" w:hAnsi="Times New Roman" w:cs="Times New Roman"/>
          <w:szCs w:val="16"/>
        </w:rPr>
        <w:t xml:space="preserve"> vaccine in pregnancy: an observational study. BMJ Open. 2016</w:t>
      </w:r>
      <w:proofErr w:type="gramStart"/>
      <w:r w:rsidRPr="00500CA0">
        <w:rPr>
          <w:rFonts w:ascii="Times New Roman" w:hAnsi="Times New Roman" w:cs="Times New Roman"/>
          <w:szCs w:val="16"/>
        </w:rPr>
        <w:t>;6:e009536</w:t>
      </w:r>
      <w:proofErr w:type="gramEnd"/>
      <w:r w:rsidRPr="00500CA0">
        <w:rPr>
          <w:rFonts w:ascii="Times New Roman" w:hAnsi="Times New Roman" w:cs="Times New Roman"/>
          <w:szCs w:val="16"/>
        </w:rPr>
        <w:t>.</w:t>
      </w:r>
    </w:p>
    <w:p w14:paraId="3B5EB2C5" w14:textId="77777777" w:rsidR="00500CA0" w:rsidRDefault="001E28E8" w:rsidP="00287142">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Hoang HT, </w:t>
      </w:r>
      <w:proofErr w:type="spellStart"/>
      <w:r w:rsidRPr="00500CA0">
        <w:rPr>
          <w:rFonts w:ascii="Times New Roman" w:hAnsi="Times New Roman" w:cs="Times New Roman"/>
          <w:szCs w:val="16"/>
        </w:rPr>
        <w:t>Leuridan</w:t>
      </w:r>
      <w:proofErr w:type="spellEnd"/>
      <w:r w:rsidRPr="00500CA0">
        <w:rPr>
          <w:rFonts w:ascii="Times New Roman" w:hAnsi="Times New Roman" w:cs="Times New Roman"/>
          <w:szCs w:val="16"/>
        </w:rPr>
        <w:t xml:space="preserve"> E, </w:t>
      </w:r>
      <w:proofErr w:type="spellStart"/>
      <w:r w:rsidRPr="00500CA0">
        <w:rPr>
          <w:rFonts w:ascii="Times New Roman" w:hAnsi="Times New Roman" w:cs="Times New Roman"/>
          <w:szCs w:val="16"/>
        </w:rPr>
        <w:t>Maertens</w:t>
      </w:r>
      <w:proofErr w:type="spellEnd"/>
      <w:r w:rsidRPr="00500CA0">
        <w:rPr>
          <w:rFonts w:ascii="Times New Roman" w:hAnsi="Times New Roman" w:cs="Times New Roman"/>
          <w:szCs w:val="16"/>
        </w:rPr>
        <w:t xml:space="preserve"> K, et al. Pertussis vaccination during pregnancy in Vietnam: results of a randomized controlled trial Pertussis vaccination during pregnancy. Vaccine. 2016</w:t>
      </w:r>
      <w:proofErr w:type="gramStart"/>
      <w:r w:rsidRPr="00500CA0">
        <w:rPr>
          <w:rFonts w:ascii="Times New Roman" w:hAnsi="Times New Roman" w:cs="Times New Roman"/>
          <w:szCs w:val="16"/>
        </w:rPr>
        <w:t>;34:151</w:t>
      </w:r>
      <w:proofErr w:type="gramEnd"/>
      <w:r w:rsidRPr="00500CA0">
        <w:rPr>
          <w:rFonts w:ascii="Times New Roman" w:hAnsi="Times New Roman" w:cs="Times New Roman"/>
          <w:szCs w:val="16"/>
        </w:rPr>
        <w:t xml:space="preserve">-9. </w:t>
      </w:r>
    </w:p>
    <w:p w14:paraId="108135D8" w14:textId="37405DE4" w:rsidR="00FC70C6" w:rsidRPr="00500CA0" w:rsidRDefault="001E28E8" w:rsidP="00287142">
      <w:pPr>
        <w:pStyle w:val="ListParagraph"/>
        <w:numPr>
          <w:ilvl w:val="0"/>
          <w:numId w:val="5"/>
        </w:numPr>
        <w:autoSpaceDE w:val="0"/>
        <w:autoSpaceDN w:val="0"/>
        <w:adjustRightInd w:val="0"/>
        <w:spacing w:after="0" w:line="240" w:lineRule="auto"/>
        <w:ind w:left="270" w:right="907"/>
        <w:rPr>
          <w:rFonts w:ascii="Times New Roman" w:hAnsi="Times New Roman" w:cs="Times New Roman"/>
          <w:szCs w:val="16"/>
        </w:rPr>
      </w:pPr>
      <w:r w:rsidRPr="00500CA0">
        <w:rPr>
          <w:rFonts w:ascii="Times New Roman" w:hAnsi="Times New Roman" w:cs="Times New Roman"/>
          <w:szCs w:val="16"/>
        </w:rPr>
        <w:t xml:space="preserve">Regan AK, Tracey LE, Blyth CC, Richmond PC, </w:t>
      </w:r>
      <w:proofErr w:type="spellStart"/>
      <w:r w:rsidRPr="00500CA0">
        <w:rPr>
          <w:rFonts w:ascii="Times New Roman" w:hAnsi="Times New Roman" w:cs="Times New Roman"/>
          <w:szCs w:val="16"/>
        </w:rPr>
        <w:t>Effler</w:t>
      </w:r>
      <w:proofErr w:type="spellEnd"/>
      <w:r w:rsidRPr="00500CA0">
        <w:rPr>
          <w:rFonts w:ascii="Times New Roman" w:hAnsi="Times New Roman" w:cs="Times New Roman"/>
          <w:szCs w:val="16"/>
        </w:rPr>
        <w:t xml:space="preserve"> PV. A prospective cohort study assessing the </w:t>
      </w:r>
      <w:proofErr w:type="spellStart"/>
      <w:r w:rsidRPr="00500CA0">
        <w:rPr>
          <w:rFonts w:ascii="Times New Roman" w:hAnsi="Times New Roman" w:cs="Times New Roman"/>
          <w:szCs w:val="16"/>
        </w:rPr>
        <w:t>reactogenicity</w:t>
      </w:r>
      <w:proofErr w:type="spellEnd"/>
      <w:r w:rsidRPr="00500CA0">
        <w:rPr>
          <w:rFonts w:ascii="Times New Roman" w:hAnsi="Times New Roman" w:cs="Times New Roman"/>
          <w:szCs w:val="16"/>
        </w:rPr>
        <w:t xml:space="preserve"> of pertussis and influenza vaccines administered during pregnancy. Vaccine. 2016</w:t>
      </w:r>
      <w:proofErr w:type="gramStart"/>
      <w:r w:rsidRPr="00500CA0">
        <w:rPr>
          <w:rFonts w:ascii="Times New Roman" w:hAnsi="Times New Roman" w:cs="Times New Roman"/>
          <w:szCs w:val="16"/>
        </w:rPr>
        <w:t>;34:2299</w:t>
      </w:r>
      <w:proofErr w:type="gramEnd"/>
      <w:r w:rsidRPr="00500CA0">
        <w:rPr>
          <w:rFonts w:ascii="Times New Roman" w:hAnsi="Times New Roman" w:cs="Times New Roman"/>
          <w:szCs w:val="16"/>
        </w:rPr>
        <w:t>-304.</w:t>
      </w:r>
    </w:p>
    <w:sectPr w:rsidR="00FC70C6" w:rsidRPr="00500CA0" w:rsidSect="00985259">
      <w:head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A3E40" w14:textId="77777777" w:rsidR="0031594A" w:rsidRDefault="0031594A">
      <w:pPr>
        <w:spacing w:after="0" w:line="240" w:lineRule="auto"/>
      </w:pPr>
      <w:r>
        <w:separator/>
      </w:r>
    </w:p>
  </w:endnote>
  <w:endnote w:type="continuationSeparator" w:id="0">
    <w:p w14:paraId="55748384" w14:textId="77777777" w:rsidR="0031594A" w:rsidRDefault="0031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lliverRM">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A11D" w14:textId="77777777" w:rsidR="0031594A" w:rsidRDefault="0031594A">
      <w:pPr>
        <w:spacing w:after="0" w:line="240" w:lineRule="auto"/>
      </w:pPr>
      <w:r>
        <w:separator/>
      </w:r>
    </w:p>
  </w:footnote>
  <w:footnote w:type="continuationSeparator" w:id="0">
    <w:p w14:paraId="7423A118" w14:textId="77777777" w:rsidR="0031594A" w:rsidRDefault="00315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62AB" w14:textId="77777777" w:rsidR="0031594A" w:rsidRDefault="00315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0A3"/>
    <w:multiLevelType w:val="hybridMultilevel"/>
    <w:tmpl w:val="D2082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76C08"/>
    <w:multiLevelType w:val="hybridMultilevel"/>
    <w:tmpl w:val="0656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2039"/>
    <w:multiLevelType w:val="hybridMultilevel"/>
    <w:tmpl w:val="AB70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7270E"/>
    <w:multiLevelType w:val="hybridMultilevel"/>
    <w:tmpl w:val="42A4EE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067F3"/>
    <w:multiLevelType w:val="hybridMultilevel"/>
    <w:tmpl w:val="5896E1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DA51D4"/>
    <w:multiLevelType w:val="hybridMultilevel"/>
    <w:tmpl w:val="13FC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E8"/>
    <w:rsid w:val="000A4279"/>
    <w:rsid w:val="00117907"/>
    <w:rsid w:val="001C408D"/>
    <w:rsid w:val="001E28E8"/>
    <w:rsid w:val="00271988"/>
    <w:rsid w:val="00287DF3"/>
    <w:rsid w:val="0031594A"/>
    <w:rsid w:val="00457758"/>
    <w:rsid w:val="00500CA0"/>
    <w:rsid w:val="006652FD"/>
    <w:rsid w:val="007457E2"/>
    <w:rsid w:val="00874157"/>
    <w:rsid w:val="0090337F"/>
    <w:rsid w:val="00925F8C"/>
    <w:rsid w:val="00985259"/>
    <w:rsid w:val="009A7274"/>
    <w:rsid w:val="00A26E4C"/>
    <w:rsid w:val="00A76A77"/>
    <w:rsid w:val="00D110A0"/>
    <w:rsid w:val="00D26908"/>
    <w:rsid w:val="00D50604"/>
    <w:rsid w:val="00D72C54"/>
    <w:rsid w:val="00DD7D96"/>
    <w:rsid w:val="00E85985"/>
    <w:rsid w:val="00EA30FB"/>
    <w:rsid w:val="00EF659B"/>
    <w:rsid w:val="00F03A92"/>
    <w:rsid w:val="00F454F5"/>
    <w:rsid w:val="00FC70C6"/>
    <w:rsid w:val="00FF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E09E"/>
  <w15:chartTrackingRefBased/>
  <w15:docId w15:val="{52AF655A-BD90-4562-BBD3-E9F84FE0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E8"/>
    <w:pPr>
      <w:spacing w:after="200" w:line="276" w:lineRule="auto"/>
    </w:pPr>
  </w:style>
  <w:style w:type="paragraph" w:styleId="Heading1">
    <w:name w:val="heading 1"/>
    <w:basedOn w:val="Normal"/>
    <w:next w:val="Normal"/>
    <w:link w:val="Heading1Char"/>
    <w:uiPriority w:val="9"/>
    <w:qFormat/>
    <w:rsid w:val="001E28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28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8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28E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28E8"/>
    <w:pPr>
      <w:ind w:left="720"/>
      <w:contextualSpacing/>
    </w:pPr>
  </w:style>
  <w:style w:type="paragraph" w:styleId="BalloonText">
    <w:name w:val="Balloon Text"/>
    <w:basedOn w:val="Normal"/>
    <w:link w:val="BalloonTextChar"/>
    <w:uiPriority w:val="99"/>
    <w:semiHidden/>
    <w:unhideWhenUsed/>
    <w:rsid w:val="001E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E8"/>
    <w:rPr>
      <w:rFonts w:ascii="Tahoma" w:hAnsi="Tahoma" w:cs="Tahoma"/>
      <w:sz w:val="16"/>
      <w:szCs w:val="16"/>
    </w:rPr>
  </w:style>
  <w:style w:type="character" w:styleId="Hyperlink">
    <w:name w:val="Hyperlink"/>
    <w:basedOn w:val="DefaultParagraphFont"/>
    <w:uiPriority w:val="99"/>
    <w:unhideWhenUsed/>
    <w:rsid w:val="001E28E8"/>
    <w:rPr>
      <w:color w:val="0563C1" w:themeColor="hyperlink"/>
      <w:u w:val="single"/>
    </w:rPr>
  </w:style>
  <w:style w:type="character" w:styleId="CommentReference">
    <w:name w:val="annotation reference"/>
    <w:basedOn w:val="DefaultParagraphFont"/>
    <w:uiPriority w:val="99"/>
    <w:semiHidden/>
    <w:unhideWhenUsed/>
    <w:rsid w:val="001E28E8"/>
    <w:rPr>
      <w:sz w:val="16"/>
      <w:szCs w:val="16"/>
    </w:rPr>
  </w:style>
  <w:style w:type="paragraph" w:styleId="CommentText">
    <w:name w:val="annotation text"/>
    <w:basedOn w:val="Normal"/>
    <w:link w:val="CommentTextChar"/>
    <w:uiPriority w:val="99"/>
    <w:unhideWhenUsed/>
    <w:rsid w:val="001E28E8"/>
    <w:pPr>
      <w:spacing w:line="240" w:lineRule="auto"/>
    </w:pPr>
    <w:rPr>
      <w:sz w:val="20"/>
      <w:szCs w:val="20"/>
    </w:rPr>
  </w:style>
  <w:style w:type="character" w:customStyle="1" w:styleId="CommentTextChar">
    <w:name w:val="Comment Text Char"/>
    <w:basedOn w:val="DefaultParagraphFont"/>
    <w:link w:val="CommentText"/>
    <w:uiPriority w:val="99"/>
    <w:rsid w:val="001E28E8"/>
    <w:rPr>
      <w:sz w:val="20"/>
      <w:szCs w:val="20"/>
    </w:rPr>
  </w:style>
  <w:style w:type="paragraph" w:styleId="CommentSubject">
    <w:name w:val="annotation subject"/>
    <w:basedOn w:val="CommentText"/>
    <w:next w:val="CommentText"/>
    <w:link w:val="CommentSubjectChar"/>
    <w:uiPriority w:val="99"/>
    <w:semiHidden/>
    <w:unhideWhenUsed/>
    <w:rsid w:val="001E28E8"/>
    <w:rPr>
      <w:b/>
      <w:bCs/>
    </w:rPr>
  </w:style>
  <w:style w:type="character" w:customStyle="1" w:styleId="CommentSubjectChar">
    <w:name w:val="Comment Subject Char"/>
    <w:basedOn w:val="CommentTextChar"/>
    <w:link w:val="CommentSubject"/>
    <w:uiPriority w:val="99"/>
    <w:semiHidden/>
    <w:rsid w:val="001E28E8"/>
    <w:rPr>
      <w:b/>
      <w:bCs/>
      <w:sz w:val="20"/>
      <w:szCs w:val="20"/>
    </w:rPr>
  </w:style>
  <w:style w:type="paragraph" w:styleId="Header">
    <w:name w:val="header"/>
    <w:basedOn w:val="Normal"/>
    <w:link w:val="HeaderChar"/>
    <w:uiPriority w:val="99"/>
    <w:unhideWhenUsed/>
    <w:rsid w:val="001E2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8E8"/>
  </w:style>
  <w:style w:type="paragraph" w:styleId="Footer">
    <w:name w:val="footer"/>
    <w:basedOn w:val="Normal"/>
    <w:link w:val="FooterChar"/>
    <w:uiPriority w:val="99"/>
    <w:unhideWhenUsed/>
    <w:rsid w:val="001E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8E8"/>
  </w:style>
  <w:style w:type="paragraph" w:styleId="NormalWeb">
    <w:name w:val="Normal (Web)"/>
    <w:basedOn w:val="Normal"/>
    <w:uiPriority w:val="99"/>
    <w:unhideWhenUsed/>
    <w:rsid w:val="001E28E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1E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8E8"/>
    <w:pPr>
      <w:spacing w:after="0" w:line="240" w:lineRule="auto"/>
    </w:pPr>
  </w:style>
  <w:style w:type="paragraph" w:customStyle="1" w:styleId="Pa27">
    <w:name w:val="Pa27"/>
    <w:basedOn w:val="Normal"/>
    <w:uiPriority w:val="99"/>
    <w:rsid w:val="001E28E8"/>
    <w:pPr>
      <w:autoSpaceDE w:val="0"/>
      <w:autoSpaceDN w:val="0"/>
      <w:spacing w:after="0" w:line="161" w:lineRule="atLeast"/>
    </w:pPr>
    <w:rPr>
      <w:rFonts w:ascii="Myriad Pro Light" w:eastAsia="SimSun" w:hAnsi="Myriad Pro Light" w:cs="SimSun"/>
      <w:sz w:val="24"/>
      <w:szCs w:val="24"/>
      <w:lang w:eastAsia="zh-CN"/>
    </w:rPr>
  </w:style>
  <w:style w:type="paragraph" w:customStyle="1" w:styleId="Pa57">
    <w:name w:val="Pa57"/>
    <w:basedOn w:val="Normal"/>
    <w:uiPriority w:val="99"/>
    <w:rsid w:val="001E28E8"/>
    <w:pPr>
      <w:autoSpaceDE w:val="0"/>
      <w:autoSpaceDN w:val="0"/>
      <w:spacing w:after="0" w:line="161" w:lineRule="atLeast"/>
    </w:pPr>
    <w:rPr>
      <w:rFonts w:ascii="Myriad Pro Light" w:eastAsia="SimSun" w:hAnsi="Myriad Pro Light" w:cs="SimSun"/>
      <w:sz w:val="24"/>
      <w:szCs w:val="24"/>
      <w:lang w:eastAsia="zh-CN"/>
    </w:rPr>
  </w:style>
  <w:style w:type="paragraph" w:customStyle="1" w:styleId="Pa7">
    <w:name w:val="Pa7"/>
    <w:basedOn w:val="Normal"/>
    <w:uiPriority w:val="99"/>
    <w:rsid w:val="001E28E8"/>
    <w:pPr>
      <w:autoSpaceDE w:val="0"/>
      <w:autoSpaceDN w:val="0"/>
      <w:spacing w:after="0" w:line="161" w:lineRule="atLeast"/>
    </w:pPr>
    <w:rPr>
      <w:rFonts w:ascii="Myriad Pro Light" w:eastAsia="SimSun" w:hAnsi="Myriad Pro Light" w:cs="SimSun"/>
      <w:sz w:val="24"/>
      <w:szCs w:val="24"/>
      <w:lang w:eastAsia="zh-CN"/>
    </w:rPr>
  </w:style>
  <w:style w:type="paragraph" w:customStyle="1" w:styleId="Pa58">
    <w:name w:val="Pa58"/>
    <w:basedOn w:val="Normal"/>
    <w:uiPriority w:val="99"/>
    <w:rsid w:val="001E28E8"/>
    <w:pPr>
      <w:autoSpaceDE w:val="0"/>
      <w:autoSpaceDN w:val="0"/>
      <w:spacing w:after="0" w:line="161" w:lineRule="atLeast"/>
    </w:pPr>
    <w:rPr>
      <w:rFonts w:ascii="Myriad Pro Light" w:eastAsia="SimSun" w:hAnsi="Myriad Pro Light" w:cs="SimSun"/>
      <w:sz w:val="24"/>
      <w:szCs w:val="24"/>
      <w:lang w:eastAsia="zh-CN"/>
    </w:rPr>
  </w:style>
  <w:style w:type="paragraph" w:customStyle="1" w:styleId="Pa49">
    <w:name w:val="Pa49"/>
    <w:basedOn w:val="Normal"/>
    <w:uiPriority w:val="99"/>
    <w:rsid w:val="001E28E8"/>
    <w:pPr>
      <w:autoSpaceDE w:val="0"/>
      <w:autoSpaceDN w:val="0"/>
      <w:spacing w:after="0" w:line="161" w:lineRule="atLeast"/>
    </w:pPr>
    <w:rPr>
      <w:rFonts w:ascii="Myriad Pro Light" w:eastAsia="SimSun" w:hAnsi="Myriad Pro Light" w:cs="SimSun"/>
      <w:sz w:val="24"/>
      <w:szCs w:val="24"/>
      <w:lang w:eastAsia="zh-CN"/>
    </w:rPr>
  </w:style>
  <w:style w:type="paragraph" w:styleId="TOCHeading">
    <w:name w:val="TOC Heading"/>
    <w:basedOn w:val="Heading1"/>
    <w:next w:val="Normal"/>
    <w:uiPriority w:val="39"/>
    <w:unhideWhenUsed/>
    <w:qFormat/>
    <w:rsid w:val="001E28E8"/>
    <w:pPr>
      <w:spacing w:line="259" w:lineRule="auto"/>
      <w:outlineLvl w:val="9"/>
    </w:pPr>
  </w:style>
  <w:style w:type="paragraph" w:styleId="TOC1">
    <w:name w:val="toc 1"/>
    <w:basedOn w:val="Normal"/>
    <w:next w:val="Normal"/>
    <w:autoRedefine/>
    <w:uiPriority w:val="39"/>
    <w:unhideWhenUsed/>
    <w:rsid w:val="001E28E8"/>
    <w:pPr>
      <w:spacing w:after="100"/>
    </w:pPr>
  </w:style>
  <w:style w:type="paragraph" w:styleId="Revision">
    <w:name w:val="Revision"/>
    <w:hidden/>
    <w:uiPriority w:val="99"/>
    <w:semiHidden/>
    <w:rsid w:val="001E2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 Jeff (CDC/OPHSS/CSELS/DPHID)</dc:creator>
  <cp:keywords/>
  <dc:description/>
  <cp:lastModifiedBy>Liang, Jennifer L. (CDC/OPHSS/CSELS/DSEPD)</cp:lastModifiedBy>
  <cp:revision>4</cp:revision>
  <cp:lastPrinted>2017-09-27T19:48:00Z</cp:lastPrinted>
  <dcterms:created xsi:type="dcterms:W3CDTF">2018-03-23T19:30:00Z</dcterms:created>
  <dcterms:modified xsi:type="dcterms:W3CDTF">2018-03-23T19:52:00Z</dcterms:modified>
</cp:coreProperties>
</file>