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5DB374" w14:textId="1513A6FE" w:rsidR="00615A20" w:rsidRPr="002F30D7" w:rsidRDefault="00845359" w:rsidP="00007773">
      <w:pPr>
        <w:keepNext/>
        <w:spacing w:after="200"/>
        <w:rPr>
          <w:rFonts w:ascii="Times New Roman" w:eastAsia="Times New Roman" w:hAnsi="Times New Roman" w:cs="Times New Roman"/>
          <w:shd w:val="clear" w:color="auto" w:fill="FFFFFF" w:themeFill="background1"/>
        </w:rPr>
      </w:pPr>
      <w:r w:rsidRPr="002F30D7">
        <w:rPr>
          <w:rFonts w:ascii="Times New Roman" w:eastAsia="Times New Roman" w:hAnsi="Times New Roman" w:cs="Times New Roman"/>
        </w:rPr>
        <w:t>Supplementary Figure 1.</w:t>
      </w:r>
      <w:r w:rsidR="00007773" w:rsidRPr="002F30D7">
        <w:rPr>
          <w:rFonts w:ascii="Times New Roman" w:eastAsia="Times New Roman" w:hAnsi="Times New Roman" w:cs="Times New Roman"/>
        </w:rPr>
        <w:t xml:space="preserve"> Co-pathogen testing methods</w:t>
      </w:r>
      <w:r w:rsidR="006C5FCD" w:rsidRPr="002F30D7">
        <w:rPr>
          <w:rFonts w:ascii="Times New Roman" w:eastAsia="Times New Roman" w:hAnsi="Times New Roman" w:cs="Times New Roman"/>
        </w:rPr>
        <w:t>.</w:t>
      </w:r>
      <w:r w:rsidR="00B14705" w:rsidRPr="002F30D7">
        <w:rPr>
          <w:rFonts w:ascii="Times New Roman" w:eastAsia="Times New Roman" w:hAnsi="Times New Roman" w:cs="Times New Roman"/>
        </w:rPr>
        <w:t xml:space="preserve"> </w:t>
      </w:r>
      <w:r w:rsidR="006C5FCD" w:rsidRPr="002F30D7">
        <w:rPr>
          <w:rFonts w:ascii="Times New Roman" w:eastAsia="Times New Roman" w:hAnsi="Times New Roman" w:cs="Times New Roman"/>
        </w:rPr>
        <w:t xml:space="preserve">The testing panel consisted of </w:t>
      </w:r>
      <w:r w:rsidR="006C5FCD" w:rsidRPr="002F30D7">
        <w:rPr>
          <w:rFonts w:ascii="Times New Roman" w:eastAsia="Times New Roman" w:hAnsi="Times New Roman" w:cs="Times New Roman"/>
          <w:shd w:val="clear" w:color="auto" w:fill="FFFFFF" w:themeFill="background1"/>
        </w:rPr>
        <w:t xml:space="preserve">six platforms: </w:t>
      </w:r>
    </w:p>
    <w:p w14:paraId="7D68A92B" w14:textId="79BCC615" w:rsidR="00615A20" w:rsidRPr="002F30D7" w:rsidRDefault="006C5FCD" w:rsidP="00007773">
      <w:pPr>
        <w:keepNext/>
        <w:spacing w:after="200"/>
        <w:rPr>
          <w:rFonts w:ascii="Times New Roman" w:eastAsia="Times New Roman" w:hAnsi="Times New Roman" w:cs="Times New Roman"/>
          <w:shd w:val="clear" w:color="auto" w:fill="FFFFFF" w:themeFill="background1"/>
        </w:rPr>
      </w:pPr>
      <w:r w:rsidRPr="002F30D7">
        <w:rPr>
          <w:rFonts w:ascii="Times New Roman" w:eastAsia="Times New Roman" w:hAnsi="Times New Roman" w:cs="Times New Roman"/>
          <w:shd w:val="clear" w:color="auto" w:fill="FFFFFF" w:themeFill="background1"/>
        </w:rPr>
        <w:t xml:space="preserve">1) CDC-developed influenza C </w:t>
      </w:r>
      <w:r w:rsidR="00F25E4F" w:rsidRPr="002F30D7">
        <w:rPr>
          <w:rFonts w:ascii="Times New Roman" w:eastAsia="Times New Roman" w:hAnsi="Times New Roman" w:cs="Times New Roman"/>
          <w:shd w:val="clear" w:color="auto" w:fill="FFFFFF" w:themeFill="background1"/>
        </w:rPr>
        <w:t xml:space="preserve">virus </w:t>
      </w:r>
      <w:r w:rsidRPr="002F30D7">
        <w:rPr>
          <w:rFonts w:ascii="Times New Roman" w:eastAsia="Times New Roman" w:hAnsi="Times New Roman" w:cs="Times New Roman"/>
          <w:shd w:val="clear" w:color="auto" w:fill="FFFFFF" w:themeFill="background1"/>
        </w:rPr>
        <w:t xml:space="preserve">specific </w:t>
      </w:r>
      <w:r w:rsidR="00CA2CD1" w:rsidRPr="002F30D7">
        <w:rPr>
          <w:rFonts w:ascii="Times New Roman" w:eastAsia="Times New Roman" w:hAnsi="Times New Roman" w:cs="Times New Roman"/>
          <w:color w:val="000000" w:themeColor="text1"/>
          <w:sz w:val="24"/>
          <w:szCs w:val="24"/>
        </w:rPr>
        <w:t>real-time rev</w:t>
      </w:r>
      <w:r w:rsidR="005F1F71" w:rsidRPr="002F30D7">
        <w:rPr>
          <w:rFonts w:ascii="Times New Roman" w:eastAsia="Times New Roman" w:hAnsi="Times New Roman" w:cs="Times New Roman"/>
          <w:color w:val="000000" w:themeColor="text1"/>
          <w:sz w:val="24"/>
          <w:szCs w:val="24"/>
        </w:rPr>
        <w:t xml:space="preserve">erse transcription-PCR (rRT-PCR) </w:t>
      </w:r>
      <w:r w:rsidR="005F1F71" w:rsidRPr="002F30D7">
        <w:rPr>
          <w:rFonts w:ascii="Times New Roman" w:eastAsia="Times New Roman" w:hAnsi="Times New Roman" w:cs="Times New Roman"/>
          <w:color w:val="000000" w:themeColor="text1"/>
          <w:sz w:val="24"/>
          <w:szCs w:val="24"/>
        </w:rPr>
        <w:fldChar w:fldCharType="begin" w:fldLock="1"/>
      </w:r>
      <w:r w:rsidR="005F1F71" w:rsidRPr="002F30D7">
        <w:rPr>
          <w:rFonts w:ascii="Times New Roman" w:eastAsia="Times New Roman" w:hAnsi="Times New Roman" w:cs="Times New Roman"/>
          <w:color w:val="000000" w:themeColor="text1"/>
          <w:sz w:val="24"/>
          <w:szCs w:val="24"/>
        </w:rPr>
        <w:instrText>ADDIN CSL_CITATION { "citationItems" : [ { "id" : "ITEM-1", "itemData" : { "author" : [ { "dropping-particle" : "", "family" : "Shu B, Berman L, Wu K-H, Emery S, Villanueva J, Erdman D", "given" : "Klimov A and Lindstrom S", "non-dropping-particle" : "", "parse-names" : false, "suffix" : "" } ], "container-title" : "The Fourth ESWI Influenza Conference", "id" : "ITEM-1", "issued" : { "date-parts" : [ [ "2011" ] ] }, "page" : "A122P", "publisher-place" : "Malta", "title" : "Detection and Characterization of Influenza C Viruses by real-time RT-PCR", "type" : "paper-conference" }, "uris" : [ "http://www.mendeley.com/documents/?uuid=5e276209-7441-447b-9205-130a71e89850" ] } ], "mendeley" : { "formattedCitation" : "[37]", "plainTextFormattedCitation" : "[37]", "previouslyFormattedCitation" : "[37]" }, "properties" : { "noteIndex" : 0 }, "schema" : "https://github.com/citation-style-language/schema/raw/master/csl-citation.json" }</w:instrText>
      </w:r>
      <w:r w:rsidR="005F1F71" w:rsidRPr="002F30D7">
        <w:rPr>
          <w:rFonts w:ascii="Times New Roman" w:eastAsia="Times New Roman" w:hAnsi="Times New Roman" w:cs="Times New Roman"/>
          <w:color w:val="000000" w:themeColor="text1"/>
          <w:sz w:val="24"/>
          <w:szCs w:val="24"/>
        </w:rPr>
        <w:fldChar w:fldCharType="separate"/>
      </w:r>
      <w:r w:rsidR="005F1F71" w:rsidRPr="002F30D7">
        <w:rPr>
          <w:rFonts w:ascii="Times New Roman" w:eastAsia="Times New Roman" w:hAnsi="Times New Roman" w:cs="Times New Roman"/>
          <w:noProof/>
          <w:color w:val="000000" w:themeColor="text1"/>
          <w:sz w:val="24"/>
          <w:szCs w:val="24"/>
        </w:rPr>
        <w:t>[37]</w:t>
      </w:r>
      <w:r w:rsidR="005F1F71" w:rsidRPr="002F30D7">
        <w:rPr>
          <w:rFonts w:ascii="Times New Roman" w:eastAsia="Times New Roman" w:hAnsi="Times New Roman" w:cs="Times New Roman"/>
          <w:color w:val="000000" w:themeColor="text1"/>
          <w:sz w:val="24"/>
          <w:szCs w:val="24"/>
        </w:rPr>
        <w:fldChar w:fldCharType="end"/>
      </w:r>
      <w:r w:rsidRPr="002F30D7">
        <w:rPr>
          <w:rFonts w:ascii="Times New Roman" w:eastAsia="Times New Roman" w:hAnsi="Times New Roman" w:cs="Times New Roman"/>
          <w:shd w:val="clear" w:color="auto" w:fill="FFFFFF" w:themeFill="background1"/>
        </w:rPr>
        <w:t xml:space="preserve">; </w:t>
      </w:r>
    </w:p>
    <w:p w14:paraId="25114421" w14:textId="41609A81" w:rsidR="00615A20" w:rsidRPr="002F30D7" w:rsidRDefault="006C5FCD" w:rsidP="00007773">
      <w:pPr>
        <w:keepNext/>
        <w:spacing w:after="200"/>
        <w:rPr>
          <w:rFonts w:ascii="Times New Roman" w:eastAsia="Times New Roman" w:hAnsi="Times New Roman" w:cs="Times New Roman"/>
          <w:shd w:val="clear" w:color="auto" w:fill="FFFFFF" w:themeFill="background1"/>
        </w:rPr>
      </w:pPr>
      <w:r w:rsidRPr="002F30D7">
        <w:rPr>
          <w:rFonts w:ascii="Times New Roman" w:eastAsia="Times New Roman" w:hAnsi="Times New Roman" w:cs="Times New Roman"/>
          <w:shd w:val="clear" w:color="auto" w:fill="FFFFFF" w:themeFill="background1"/>
        </w:rPr>
        <w:t xml:space="preserve">2) CDC Human Influenza Virus rRT-PCR Diagnostic Panel, including influenza </w:t>
      </w:r>
      <w:r w:rsidR="00F25E4F" w:rsidRPr="002F30D7">
        <w:rPr>
          <w:rFonts w:ascii="Times New Roman" w:eastAsia="Times New Roman" w:hAnsi="Times New Roman" w:cs="Times New Roman"/>
          <w:shd w:val="clear" w:color="auto" w:fill="FFFFFF" w:themeFill="background1"/>
        </w:rPr>
        <w:t xml:space="preserve">virus </w:t>
      </w:r>
      <w:r w:rsidRPr="002F30D7">
        <w:rPr>
          <w:rFonts w:ascii="Times New Roman" w:eastAsia="Times New Roman" w:hAnsi="Times New Roman" w:cs="Times New Roman"/>
          <w:shd w:val="clear" w:color="auto" w:fill="FFFFFF" w:themeFill="background1"/>
        </w:rPr>
        <w:t>type A and B</w:t>
      </w:r>
      <w:r w:rsidR="008D1A94" w:rsidRPr="002F30D7">
        <w:rPr>
          <w:rFonts w:ascii="Times New Roman" w:eastAsia="Times New Roman" w:hAnsi="Times New Roman" w:cs="Times New Roman"/>
          <w:shd w:val="clear" w:color="auto" w:fill="FFFFFF" w:themeFill="background1"/>
        </w:rPr>
        <w:t>,</w:t>
      </w:r>
      <w:r w:rsidRPr="002F30D7">
        <w:rPr>
          <w:rFonts w:ascii="Times New Roman" w:eastAsia="Times New Roman" w:hAnsi="Times New Roman" w:cs="Times New Roman"/>
          <w:shd w:val="clear" w:color="auto" w:fill="FFFFFF" w:themeFill="background1"/>
        </w:rPr>
        <w:t xml:space="preserve"> A subtypes and B lineages</w:t>
      </w:r>
      <w:r w:rsidR="005F1F71" w:rsidRPr="002F30D7">
        <w:rPr>
          <w:rFonts w:ascii="Times New Roman" w:eastAsia="Times New Roman" w:hAnsi="Times New Roman" w:cs="Times New Roman"/>
          <w:shd w:val="clear" w:color="auto" w:fill="FFFFFF" w:themeFill="background1"/>
        </w:rPr>
        <w:t xml:space="preserve"> </w:t>
      </w:r>
      <w:r w:rsidR="005F1F71" w:rsidRPr="002F30D7">
        <w:rPr>
          <w:rFonts w:ascii="Times New Roman" w:eastAsia="Times New Roman" w:hAnsi="Times New Roman" w:cs="Times New Roman"/>
          <w:shd w:val="clear" w:color="auto" w:fill="FFFFFF" w:themeFill="background1"/>
        </w:rPr>
        <w:fldChar w:fldCharType="begin" w:fldLock="1"/>
      </w:r>
      <w:r w:rsidR="009B43F6" w:rsidRPr="002F30D7">
        <w:rPr>
          <w:rFonts w:ascii="Times New Roman" w:eastAsia="Times New Roman" w:hAnsi="Times New Roman" w:cs="Times New Roman"/>
          <w:shd w:val="clear" w:color="auto" w:fill="FFFFFF" w:themeFill="background1"/>
        </w:rPr>
        <w:instrText>ADDIN CSL_CITATION { "citationItems" : [ { "id" : "ITEM-1", "itemData" : { "DOI" : "10.1128/JCM.02636-10", "ISSN" : "1098-660X", "PMID" : "21593260", "abstract" : "Swine influenza viruses (SIV) have been shown to sporadically infect humans and are infrequently identified by the Influenza Division of the Centers for Disease Control and Prevention (CDC) after being received as unsubtypeable influenza A virus samples. Real-time reverse transcriptase PCR (rRT-PCR) procedures for detection and characterization of North American lineage (N. Am) SIV were developed and implemented at CDC for rapid identification of specimens from cases of suspected infections with SIV. These procedures were utilized in April 2009 for detection of human cases of 2009 A (H1N1) pandemic (pdm) influenza virus infection. Based on genetic sequence data derived from the first two viruses investigated, the previously developed rRT-PCR procedures were optimized to create the CDC rRT-PCR Swine Flu Panel for detection of the 2009 A (H1N1) pdm influenza virus. The analytical sensitivity of the CDC rRT-PCR Swine Flu Panel was shown to be 5 copies of RNA per reaction and 10(-1.3 - -0.7) 50% infectious doses (ID(50)) per reaction for cultured viruses. Cross-reactivity was not observed when testing human clinical specimens or cultured viruses that were positive for human seasonal A (H1N1, H3N2) and B influenza viruses. The CDC rRT-PCR Swine Flu Panel was distributed to public health laboratories in the United States and internationally from April 2009 until June 2010. The CDC rRT-PCR Swine Flu Panel served as an effective tool for timely and specific detection of 2009 A (H1N1) pdm influenza viruses and facilitated subsequent public health response implementation.", "author" : [ { "dropping-particle" : "", "family" : "Shu", "given" : "Bo", "non-dropping-particle" : "", "parse-names" : false, "suffix" : "" }, { "dropping-particle" : "", "family" : "Wu", "given" : "Kai-Hui", "non-dropping-particle" : "", "parse-names" : false, "suffix" : "" }, { "dropping-particle" : "", "family" : "Emery", "given" : "Shannon", "non-dropping-particle" : "", "parse-names" : false, "suffix" : "" }, { "dropping-particle" : "", "family" : "Villanueva", "given" : "Julie", "non-dropping-particle" : "", "parse-names" : false, "suffix" : "" }, { "dropping-particle" : "", "family" : "Johnson", "given" : "Roy", "non-dropping-particle" : "", "parse-names" : false, "suffix" : "" }, { "dropping-particle" : "", "family" : "Guthrie", "given" : "Erica", "non-dropping-particle" : "", "parse-names" : false, "suffix" : "" }, { "dropping-particle" : "", "family" : "Berman", "given" : "LaShondra", "non-dropping-particle" : "", "parse-names" : false, "suffix" : "" }, { "dropping-particle" : "", "family" : "Warnes", "given" : "Christine", "non-dropping-particle" : "", "parse-names" : false, "suffix" : "" }, { "dropping-particle" : "", "family" : "Barnes", "given" : "Nathelia", "non-dropping-particle" : "", "parse-names" : false, "suffix" : "" }, { "dropping-particle" : "", "family" : "Klimov", "given" : "Alexander", "non-dropping-particle" : "", "parse-names" : false, "suffix" : "" }, { "dropping-particle" : "", "family" : "Lindstrom", "given" : "Stephen", "non-dropping-particle" : "", "parse-names" : false, "suffix" : "" } ], "container-title" : "Journal of clinical microbiology", "id" : "ITEM-1", "issue" : "7", "issued" : { "date-parts" : [ [ "2011" ] ] }, "page" : "2614-2619", "title" : "Design and performance of the CDC real-time reverse transcriptase PCR swine flu panel for detection of 2009 A (H1N1) pandemic influenza virus.", "type" : "article-journal", "volume" : "49" }, "uris" : [ "http://www.mendeley.com/documents/?uuid=a852e50a-7f7b-4deb-9b98-2126b5a77b0f" ] } ], "mendeley" : { "formattedCitation" : "[38]", "plainTextFormattedCitation" : "[38]", "previouslyFormattedCitation" : "[38]" }, "properties" : { "noteIndex" : 0 }, "schema" : "https://github.com/citation-style-language/schema/raw/master/csl-citation.json" }</w:instrText>
      </w:r>
      <w:r w:rsidR="005F1F71" w:rsidRPr="002F30D7">
        <w:rPr>
          <w:rFonts w:ascii="Times New Roman" w:eastAsia="Times New Roman" w:hAnsi="Times New Roman" w:cs="Times New Roman"/>
          <w:shd w:val="clear" w:color="auto" w:fill="FFFFFF" w:themeFill="background1"/>
        </w:rPr>
        <w:fldChar w:fldCharType="separate"/>
      </w:r>
      <w:r w:rsidR="005F1F71" w:rsidRPr="002F30D7">
        <w:rPr>
          <w:rFonts w:ascii="Times New Roman" w:eastAsia="Times New Roman" w:hAnsi="Times New Roman" w:cs="Times New Roman"/>
          <w:noProof/>
          <w:shd w:val="clear" w:color="auto" w:fill="FFFFFF" w:themeFill="background1"/>
        </w:rPr>
        <w:t>[38]</w:t>
      </w:r>
      <w:r w:rsidR="005F1F71" w:rsidRPr="002F30D7">
        <w:rPr>
          <w:rFonts w:ascii="Times New Roman" w:eastAsia="Times New Roman" w:hAnsi="Times New Roman" w:cs="Times New Roman"/>
          <w:shd w:val="clear" w:color="auto" w:fill="FFFFFF" w:themeFill="background1"/>
        </w:rPr>
        <w:fldChar w:fldCharType="end"/>
      </w:r>
      <w:r w:rsidR="005F1F71" w:rsidRPr="002F30D7">
        <w:rPr>
          <w:rFonts w:ascii="Times New Roman" w:eastAsia="Times New Roman" w:hAnsi="Times New Roman" w:cs="Times New Roman"/>
          <w:shd w:val="clear" w:color="auto" w:fill="FFFFFF" w:themeFill="background1"/>
        </w:rPr>
        <w:t>;</w:t>
      </w:r>
    </w:p>
    <w:p w14:paraId="26070D8D" w14:textId="77777777" w:rsidR="00615A20" w:rsidRPr="002F30D7" w:rsidRDefault="006C5FCD" w:rsidP="00007773">
      <w:pPr>
        <w:keepNext/>
        <w:spacing w:after="200"/>
        <w:rPr>
          <w:rFonts w:ascii="Times New Roman" w:eastAsia="Times New Roman" w:hAnsi="Times New Roman" w:cs="Times New Roman"/>
          <w:shd w:val="clear" w:color="auto" w:fill="FFFFFF" w:themeFill="background1"/>
        </w:rPr>
      </w:pPr>
      <w:r w:rsidRPr="002F30D7">
        <w:rPr>
          <w:rFonts w:ascii="Times New Roman" w:eastAsia="Times New Roman" w:hAnsi="Times New Roman" w:cs="Times New Roman"/>
          <w:shd w:val="clear" w:color="auto" w:fill="FFFFFF" w:themeFill="background1"/>
        </w:rPr>
        <w:t xml:space="preserve">3) </w:t>
      </w:r>
      <w:r w:rsidR="00544520" w:rsidRPr="002F30D7">
        <w:rPr>
          <w:rFonts w:ascii="Times New Roman" w:eastAsia="Times New Roman" w:hAnsi="Times New Roman" w:cs="Times New Roman"/>
          <w:shd w:val="clear" w:color="auto" w:fill="FFFFFF" w:themeFill="background1"/>
        </w:rPr>
        <w:t xml:space="preserve">CDC-developed </w:t>
      </w:r>
      <w:r w:rsidRPr="002F30D7">
        <w:rPr>
          <w:rFonts w:ascii="Times New Roman" w:eastAsia="Times New Roman" w:hAnsi="Times New Roman" w:cs="Times New Roman"/>
          <w:shd w:val="clear" w:color="auto" w:fill="FFFFFF" w:themeFill="background1"/>
        </w:rPr>
        <w:t>non-influenza respiratory virus panel that combined individual and multiplex</w:t>
      </w:r>
      <w:r w:rsidR="00544520" w:rsidRPr="002F30D7">
        <w:rPr>
          <w:rFonts w:ascii="Times New Roman" w:eastAsia="Times New Roman" w:hAnsi="Times New Roman" w:cs="Times New Roman"/>
          <w:shd w:val="clear" w:color="auto" w:fill="FFFFFF" w:themeFill="background1"/>
        </w:rPr>
        <w:t>ed</w:t>
      </w:r>
      <w:r w:rsidRPr="002F30D7">
        <w:rPr>
          <w:rFonts w:ascii="Times New Roman" w:eastAsia="Times New Roman" w:hAnsi="Times New Roman" w:cs="Times New Roman"/>
          <w:shd w:val="clear" w:color="auto" w:fill="FFFFFF" w:themeFill="background1"/>
        </w:rPr>
        <w:t xml:space="preserve"> r</w:t>
      </w:r>
      <w:r w:rsidR="00544520" w:rsidRPr="002F30D7">
        <w:rPr>
          <w:rFonts w:ascii="Times New Roman" w:eastAsia="Times New Roman" w:hAnsi="Times New Roman" w:cs="Times New Roman"/>
          <w:shd w:val="clear" w:color="auto" w:fill="FFFFFF" w:themeFill="background1"/>
        </w:rPr>
        <w:t>RT-</w:t>
      </w:r>
      <w:r w:rsidRPr="002F30D7">
        <w:rPr>
          <w:rFonts w:ascii="Times New Roman" w:eastAsia="Times New Roman" w:hAnsi="Times New Roman" w:cs="Times New Roman"/>
          <w:shd w:val="clear" w:color="auto" w:fill="FFFFFF" w:themeFill="background1"/>
        </w:rPr>
        <w:t>PCR assays for respiratory syncytial virus (RSV), human metapneumovirus (hMPV), rhinovirus (RV), enterovirus (EV), adenovirus, parainfluenza viruses (PIV) 1-4, and coronaviruses 229E, OC43, NL63, and HKU1</w:t>
      </w:r>
      <w:r w:rsidR="00544520" w:rsidRPr="002F30D7">
        <w:rPr>
          <w:rFonts w:ascii="Times New Roman" w:eastAsia="Times New Roman" w:hAnsi="Times New Roman" w:cs="Times New Roman"/>
          <w:color w:val="000000" w:themeColor="text1"/>
          <w:sz w:val="24"/>
          <w:szCs w:val="24"/>
          <w:shd w:val="clear" w:color="auto" w:fill="FFFFFF" w:themeFill="background1"/>
        </w:rPr>
        <w:t xml:space="preserve"> [procedure available on request]</w:t>
      </w:r>
      <w:r w:rsidRPr="002F30D7">
        <w:rPr>
          <w:rFonts w:ascii="Times New Roman" w:eastAsia="Times New Roman" w:hAnsi="Times New Roman" w:cs="Times New Roman"/>
          <w:shd w:val="clear" w:color="auto" w:fill="FFFFFF" w:themeFill="background1"/>
        </w:rPr>
        <w:t xml:space="preserve">; </w:t>
      </w:r>
    </w:p>
    <w:p w14:paraId="3F6AB96F" w14:textId="17DA0339" w:rsidR="00615A20" w:rsidRPr="002F30D7" w:rsidRDefault="006C5FCD" w:rsidP="00007773">
      <w:pPr>
        <w:keepNext/>
        <w:spacing w:after="200"/>
        <w:rPr>
          <w:rFonts w:ascii="Times New Roman" w:eastAsia="Times New Roman" w:hAnsi="Times New Roman" w:cs="Times New Roman"/>
          <w:shd w:val="clear" w:color="auto" w:fill="FFFFFF" w:themeFill="background1"/>
        </w:rPr>
      </w:pPr>
      <w:r w:rsidRPr="002F30D7">
        <w:rPr>
          <w:rFonts w:ascii="Times New Roman" w:eastAsia="Times New Roman" w:hAnsi="Times New Roman" w:cs="Times New Roman"/>
          <w:shd w:val="clear" w:color="auto" w:fill="FFFFFF" w:themeFill="background1"/>
        </w:rPr>
        <w:t>4) multiplex</w:t>
      </w:r>
      <w:r w:rsidR="00CA2CD1" w:rsidRPr="002F30D7">
        <w:rPr>
          <w:rFonts w:ascii="Times New Roman" w:eastAsia="Times New Roman" w:hAnsi="Times New Roman" w:cs="Times New Roman"/>
          <w:shd w:val="clear" w:color="auto" w:fill="FFFFFF" w:themeFill="background1"/>
        </w:rPr>
        <w:t>ed</w:t>
      </w:r>
      <w:r w:rsidRPr="002F30D7">
        <w:rPr>
          <w:rFonts w:ascii="Times New Roman" w:eastAsia="Times New Roman" w:hAnsi="Times New Roman" w:cs="Times New Roman"/>
          <w:shd w:val="clear" w:color="auto" w:fill="FFFFFF" w:themeFill="background1"/>
        </w:rPr>
        <w:t xml:space="preserve"> </w:t>
      </w:r>
      <w:r w:rsidR="00CA2CD1" w:rsidRPr="002F30D7">
        <w:rPr>
          <w:rFonts w:ascii="Times New Roman" w:eastAsia="Times New Roman" w:hAnsi="Times New Roman" w:cs="Times New Roman"/>
          <w:color w:val="000000" w:themeColor="text1"/>
          <w:sz w:val="24"/>
          <w:szCs w:val="24"/>
        </w:rPr>
        <w:t xml:space="preserve">real-time </w:t>
      </w:r>
      <w:r w:rsidR="000F6402" w:rsidRPr="002F30D7">
        <w:rPr>
          <w:rFonts w:ascii="Times New Roman" w:eastAsia="Times New Roman" w:hAnsi="Times New Roman" w:cs="Times New Roman"/>
          <w:color w:val="000000" w:themeColor="text1"/>
          <w:sz w:val="24"/>
          <w:szCs w:val="24"/>
        </w:rPr>
        <w:t>PCR</w:t>
      </w:r>
      <w:r w:rsidR="00CA2CD1" w:rsidRPr="002F30D7">
        <w:rPr>
          <w:rFonts w:ascii="Times New Roman" w:eastAsia="Times New Roman" w:hAnsi="Times New Roman" w:cs="Times New Roman"/>
          <w:color w:val="000000" w:themeColor="text1"/>
          <w:sz w:val="24"/>
          <w:szCs w:val="24"/>
        </w:rPr>
        <w:t xml:space="preserve"> (rPCR)</w:t>
      </w:r>
      <w:r w:rsidR="00B25D3F" w:rsidRPr="002F30D7">
        <w:rPr>
          <w:rFonts w:ascii="Times New Roman" w:eastAsia="Times New Roman" w:hAnsi="Times New Roman" w:cs="Times New Roman"/>
          <w:shd w:val="clear" w:color="auto" w:fill="FFFFFF" w:themeFill="background1"/>
        </w:rPr>
        <w:t xml:space="preserve"> </w:t>
      </w:r>
      <w:r w:rsidRPr="002F30D7">
        <w:rPr>
          <w:rFonts w:ascii="Times New Roman" w:eastAsia="Times New Roman" w:hAnsi="Times New Roman" w:cs="Times New Roman"/>
          <w:shd w:val="clear" w:color="auto" w:fill="FFFFFF" w:themeFill="background1"/>
        </w:rPr>
        <w:t xml:space="preserve">assay for </w:t>
      </w:r>
      <w:r w:rsidRPr="002F30D7">
        <w:rPr>
          <w:rFonts w:ascii="Times New Roman" w:eastAsia="Times New Roman" w:hAnsi="Times New Roman" w:cs="Times New Roman"/>
          <w:i/>
          <w:shd w:val="clear" w:color="auto" w:fill="FFFFFF" w:themeFill="background1"/>
        </w:rPr>
        <w:t>Legionella</w:t>
      </w:r>
      <w:r w:rsidRPr="002F30D7">
        <w:rPr>
          <w:rFonts w:ascii="Times New Roman" w:eastAsia="Times New Roman" w:hAnsi="Times New Roman" w:cs="Times New Roman"/>
          <w:shd w:val="clear" w:color="auto" w:fill="FFFFFF" w:themeFill="background1"/>
        </w:rPr>
        <w:t xml:space="preserve"> species, </w:t>
      </w:r>
      <w:r w:rsidR="00992CF3" w:rsidRPr="002F30D7">
        <w:rPr>
          <w:rFonts w:ascii="Times New Roman" w:eastAsia="Times New Roman" w:hAnsi="Times New Roman" w:cs="Times New Roman"/>
          <w:i/>
          <w:shd w:val="clear" w:color="auto" w:fill="FFFFFF" w:themeFill="background1"/>
        </w:rPr>
        <w:t xml:space="preserve">Chlamydia </w:t>
      </w:r>
      <w:r w:rsidRPr="002F30D7">
        <w:rPr>
          <w:rFonts w:ascii="Times New Roman" w:eastAsia="Times New Roman" w:hAnsi="Times New Roman" w:cs="Times New Roman"/>
          <w:i/>
          <w:shd w:val="clear" w:color="auto" w:fill="FFFFFF" w:themeFill="background1"/>
        </w:rPr>
        <w:t>pneumoniae</w:t>
      </w:r>
      <w:r w:rsidRPr="002F30D7">
        <w:rPr>
          <w:rFonts w:ascii="Times New Roman" w:eastAsia="Times New Roman" w:hAnsi="Times New Roman" w:cs="Times New Roman"/>
          <w:shd w:val="clear" w:color="auto" w:fill="FFFFFF" w:themeFill="background1"/>
        </w:rPr>
        <w:t xml:space="preserve">, and </w:t>
      </w:r>
      <w:r w:rsidRPr="002F30D7">
        <w:rPr>
          <w:rFonts w:ascii="Times New Roman" w:eastAsia="Times New Roman" w:hAnsi="Times New Roman" w:cs="Times New Roman"/>
          <w:i/>
          <w:shd w:val="clear" w:color="auto" w:fill="FFFFFF" w:themeFill="background1"/>
        </w:rPr>
        <w:t>Mycoplasma pneumoniae</w:t>
      </w:r>
      <w:r w:rsidR="0034362E" w:rsidRPr="002F30D7">
        <w:rPr>
          <w:rFonts w:ascii="Times New Roman" w:eastAsia="Times New Roman" w:hAnsi="Times New Roman" w:cs="Times New Roman"/>
          <w:shd w:val="clear" w:color="auto" w:fill="FFFFFF" w:themeFill="background1"/>
        </w:rPr>
        <w:t xml:space="preserve"> </w:t>
      </w:r>
      <w:r w:rsidR="0034362E" w:rsidRPr="002F30D7">
        <w:rPr>
          <w:rFonts w:ascii="Times New Roman" w:eastAsia="Times New Roman" w:hAnsi="Times New Roman" w:cs="Times New Roman"/>
          <w:shd w:val="clear" w:color="auto" w:fill="FFFFFF" w:themeFill="background1"/>
        </w:rPr>
        <w:fldChar w:fldCharType="begin" w:fldLock="1"/>
      </w:r>
      <w:r w:rsidR="008F1E34" w:rsidRPr="002F30D7">
        <w:rPr>
          <w:rFonts w:ascii="Times New Roman" w:eastAsia="Times New Roman" w:hAnsi="Times New Roman" w:cs="Times New Roman"/>
          <w:shd w:val="clear" w:color="auto" w:fill="FFFFFF" w:themeFill="background1"/>
        </w:rPr>
        <w:instrText>ADDIN CSL_CITATION { "citationItems" : [ { "id" : "ITEM-1", "itemData" : { "DOI" : "10.1016/j.diagmicrobio.2010.11.014", "ISBN" : "1879-0070", "ISSN" : "07328893", "PMID" : "21397428", "abstract" : "A multiplex real-time PCR assay for the detection of Mycoplasma pneumoniae (MP181), Chlamydia (Chlamydophila) pneumoniae (CP-Arg), Legionella spp. (Pan-Leg), and the human RNase P (RNase P) gene was developed for rapid testing of atypical bacterial respiratory pathogens in clinical specimens. This method uses 4 distinct hydrolysis probes to detect 3 leading causes of community-acquired pneumonia. The assay was evaluated for specificity and sensitivity by testing against 35 related organisms, a dilution series of each specific target and 197 clinical specimens. Specificity testing demonstrated no cross-reactivity. A comparison to previously validated singleplex real-time PCR assays for each agent was also performed. The analytical sensitivity for specific pathogen targets in both the singleplex and multiplex was identical (50 fg), while efficiencies ranged from 82% to 97% for the singleplex assays and from 90% to 100% for the multiplex assay. The clinical sensitivity of the multiplex assay was improved for the Pan-Leg and CP-Arg targets when compared to the singleplex. The MP181 assay displayed equivalent performance. This multiplex assay provides an overall improvement in the diagnostic capability for these agents by demonstrating a sensitive, high-throughput and rapid method. This procedure may allow for a practical and efficient means to test respiratory clinical specimens for atypical pneumonia agents in health care settings and facilitate an appropriate public health response to outbreaks. \u00a9 2011.", "author" : [ { "dropping-particle" : "", "family" : "Thurman", "given" : "Kathleen A.", "non-dropping-particle" : "", "parse-names" : false, "suffix" : "" }, { "dropping-particle" : "", "family" : "Warner", "given" : "Agnes K.", "non-dropping-particle" : "", "parse-names" : false, "suffix" : "" }, { "dropping-particle" : "", "family" : "Cowart", "given" : "Kelley C.", "non-dropping-particle" : "", "parse-names" : false, "suffix" : "" }, { "dropping-particle" : "", "family" : "Benitez", "given" : "Alvaro J.", "non-dropping-particle" : "", "parse-names" : false, "suffix" : "" }, { "dropping-particle" : "", "family" : "Winchell", "given" : "Jonas M.", "non-dropping-particle" : "", "parse-names" : false, "suffix" : "" } ], "container-title" : "Diagnostic Microbiology and Infectious Disease", "id" : "ITEM-1", "issue" : "1", "issued" : { "date-parts" : [ [ "2011" ] ] }, "page" : "1-9", "publisher" : "Elsevier B.V.", "title" : "Detection of Mycoplasma pneumoniae, Chlamydia pneumoniae, and Legionella spp. in clinical specimens using a single-tube multiplex real-time PCR assay", "type" : "article-journal", "volume" : "70" }, "uris" : [ "http://www.mendeley.com/documents/?uuid=f67a3952-3f1f-45e8-bb0b-76ab498af2a2" ] } ], "mendeley" : { "formattedCitation" : "[25]", "plainTextFormattedCitation" : "[25]", "previouslyFormattedCitation" : "[25]" }, "properties" : { "noteIndex" : 0 }, "schema" : "https://github.com/citation-style-language/schema/raw/master/csl-citation.json" }</w:instrText>
      </w:r>
      <w:r w:rsidR="0034362E" w:rsidRPr="002F30D7">
        <w:rPr>
          <w:rFonts w:ascii="Times New Roman" w:eastAsia="Times New Roman" w:hAnsi="Times New Roman" w:cs="Times New Roman"/>
          <w:shd w:val="clear" w:color="auto" w:fill="FFFFFF" w:themeFill="background1"/>
        </w:rPr>
        <w:fldChar w:fldCharType="separate"/>
      </w:r>
      <w:r w:rsidR="0034362E" w:rsidRPr="002F30D7">
        <w:rPr>
          <w:rFonts w:ascii="Times New Roman" w:eastAsia="Times New Roman" w:hAnsi="Times New Roman" w:cs="Times New Roman"/>
          <w:noProof/>
          <w:shd w:val="clear" w:color="auto" w:fill="FFFFFF" w:themeFill="background1"/>
        </w:rPr>
        <w:t>[25]</w:t>
      </w:r>
      <w:r w:rsidR="0034362E" w:rsidRPr="002F30D7">
        <w:rPr>
          <w:rFonts w:ascii="Times New Roman" w:eastAsia="Times New Roman" w:hAnsi="Times New Roman" w:cs="Times New Roman"/>
          <w:shd w:val="clear" w:color="auto" w:fill="FFFFFF" w:themeFill="background1"/>
        </w:rPr>
        <w:fldChar w:fldCharType="end"/>
      </w:r>
      <w:r w:rsidRPr="002F30D7">
        <w:rPr>
          <w:rFonts w:ascii="Times New Roman" w:eastAsia="Times New Roman" w:hAnsi="Times New Roman" w:cs="Times New Roman"/>
          <w:shd w:val="clear" w:color="auto" w:fill="FFFFFF" w:themeFill="background1"/>
        </w:rPr>
        <w:t xml:space="preserve">; </w:t>
      </w:r>
    </w:p>
    <w:p w14:paraId="6E610EA8" w14:textId="02B00AAA" w:rsidR="00615A20" w:rsidRPr="002F30D7" w:rsidRDefault="006C5FCD" w:rsidP="00007773">
      <w:pPr>
        <w:keepNext/>
        <w:spacing w:after="200"/>
        <w:rPr>
          <w:rFonts w:ascii="Times New Roman" w:eastAsia="Times New Roman" w:hAnsi="Times New Roman" w:cs="Times New Roman"/>
        </w:rPr>
      </w:pPr>
      <w:r w:rsidRPr="002F30D7">
        <w:rPr>
          <w:rFonts w:ascii="Times New Roman" w:eastAsia="Times New Roman" w:hAnsi="Times New Roman" w:cs="Times New Roman"/>
          <w:shd w:val="clear" w:color="auto" w:fill="FFFFFF" w:themeFill="background1"/>
        </w:rPr>
        <w:t>5) multiplex</w:t>
      </w:r>
      <w:r w:rsidR="00CA2CD1" w:rsidRPr="002F30D7">
        <w:rPr>
          <w:rFonts w:ascii="Times New Roman" w:eastAsia="Times New Roman" w:hAnsi="Times New Roman" w:cs="Times New Roman"/>
          <w:shd w:val="clear" w:color="auto" w:fill="FFFFFF" w:themeFill="background1"/>
        </w:rPr>
        <w:t>ed</w:t>
      </w:r>
      <w:r w:rsidRPr="002F30D7">
        <w:rPr>
          <w:rFonts w:ascii="Times New Roman" w:eastAsia="Times New Roman" w:hAnsi="Times New Roman" w:cs="Times New Roman"/>
          <w:shd w:val="clear" w:color="auto" w:fill="FFFFFF" w:themeFill="background1"/>
        </w:rPr>
        <w:t xml:space="preserve"> </w:t>
      </w:r>
      <w:r w:rsidR="008D1A94" w:rsidRPr="002F30D7">
        <w:rPr>
          <w:rFonts w:ascii="Times New Roman" w:eastAsia="Times New Roman" w:hAnsi="Times New Roman" w:cs="Times New Roman"/>
          <w:shd w:val="clear" w:color="auto" w:fill="FFFFFF" w:themeFill="background1"/>
        </w:rPr>
        <w:t>r</w:t>
      </w:r>
      <w:r w:rsidRPr="002F30D7">
        <w:rPr>
          <w:rFonts w:ascii="Times New Roman" w:eastAsia="Times New Roman" w:hAnsi="Times New Roman" w:cs="Times New Roman"/>
          <w:shd w:val="clear" w:color="auto" w:fill="FFFFFF" w:themeFill="background1"/>
        </w:rPr>
        <w:t>PCR</w:t>
      </w:r>
      <w:r w:rsidR="007C68FA" w:rsidRPr="002F30D7">
        <w:rPr>
          <w:rFonts w:ascii="Times New Roman" w:eastAsia="Times New Roman" w:hAnsi="Times New Roman" w:cs="Times New Roman"/>
          <w:shd w:val="clear" w:color="auto" w:fill="FFFFFF" w:themeFill="background1"/>
        </w:rPr>
        <w:t xml:space="preserve"> </w:t>
      </w:r>
      <w:r w:rsidRPr="002F30D7">
        <w:rPr>
          <w:rFonts w:ascii="Times New Roman" w:eastAsia="Times New Roman" w:hAnsi="Times New Roman" w:cs="Times New Roman"/>
          <w:shd w:val="clear" w:color="auto" w:fill="FFFFFF" w:themeFill="background1"/>
        </w:rPr>
        <w:t xml:space="preserve">assay for </w:t>
      </w:r>
      <w:r w:rsidRPr="002F30D7">
        <w:rPr>
          <w:rFonts w:ascii="Times New Roman" w:eastAsia="Times New Roman" w:hAnsi="Times New Roman" w:cs="Times New Roman"/>
          <w:i/>
        </w:rPr>
        <w:t>Bordetella pertussis</w:t>
      </w:r>
      <w:r w:rsidRPr="002F30D7">
        <w:rPr>
          <w:rFonts w:ascii="Times New Roman" w:eastAsia="Times New Roman" w:hAnsi="Times New Roman" w:cs="Times New Roman"/>
        </w:rPr>
        <w:t xml:space="preserve">, </w:t>
      </w:r>
      <w:r w:rsidRPr="002F30D7">
        <w:rPr>
          <w:rFonts w:ascii="Times New Roman" w:eastAsia="Times New Roman" w:hAnsi="Times New Roman" w:cs="Times New Roman"/>
          <w:i/>
        </w:rPr>
        <w:t>Bordetella parapertussis</w:t>
      </w:r>
      <w:r w:rsidRPr="002F30D7">
        <w:rPr>
          <w:rFonts w:ascii="Times New Roman" w:eastAsia="Times New Roman" w:hAnsi="Times New Roman" w:cs="Times New Roman"/>
        </w:rPr>
        <w:t xml:space="preserve">, and </w:t>
      </w:r>
      <w:r w:rsidRPr="002F30D7">
        <w:rPr>
          <w:rFonts w:ascii="Times New Roman" w:eastAsia="Times New Roman" w:hAnsi="Times New Roman" w:cs="Times New Roman"/>
          <w:i/>
        </w:rPr>
        <w:t>Bordetella holmesii;</w:t>
      </w:r>
      <w:r w:rsidRPr="002F30D7">
        <w:rPr>
          <w:rFonts w:ascii="Times New Roman" w:eastAsia="Times New Roman" w:hAnsi="Times New Roman" w:cs="Times New Roman"/>
        </w:rPr>
        <w:t xml:space="preserve"> and </w:t>
      </w:r>
    </w:p>
    <w:p w14:paraId="5C3E1F8C" w14:textId="287227F2" w:rsidR="00007773" w:rsidRPr="002F30D7" w:rsidRDefault="006C5FCD" w:rsidP="00007773">
      <w:pPr>
        <w:keepNext/>
        <w:spacing w:after="200"/>
        <w:rPr>
          <w:rFonts w:ascii="Times New Roman" w:eastAsia="Times New Roman" w:hAnsi="Times New Roman" w:cs="Times New Roman"/>
        </w:rPr>
      </w:pPr>
      <w:r w:rsidRPr="002F30D7">
        <w:rPr>
          <w:rFonts w:ascii="Times New Roman" w:eastAsia="Times New Roman" w:hAnsi="Times New Roman" w:cs="Times New Roman"/>
        </w:rPr>
        <w:t>6) NxTAG® Respiratory Pathogen Panel</w:t>
      </w:r>
      <w:r w:rsidR="00B14705" w:rsidRPr="002F30D7">
        <w:rPr>
          <w:rFonts w:ascii="Times New Roman" w:eastAsia="Times New Roman" w:hAnsi="Times New Roman" w:cs="Times New Roman"/>
        </w:rPr>
        <w:t xml:space="preserve"> </w:t>
      </w:r>
      <w:r w:rsidRPr="002F30D7">
        <w:rPr>
          <w:rFonts w:ascii="Times New Roman" w:eastAsia="Times New Roman" w:hAnsi="Times New Roman" w:cs="Times New Roman"/>
        </w:rPr>
        <w:t xml:space="preserve">RUO kit (Luminex Corporation, Toronto, ON, Canada), which detects </w:t>
      </w:r>
      <w:r w:rsidR="005419D4" w:rsidRPr="002F30D7">
        <w:rPr>
          <w:rFonts w:ascii="Times New Roman" w:eastAsia="Times New Roman" w:hAnsi="Times New Roman" w:cs="Times New Roman"/>
          <w:shd w:val="clear" w:color="auto" w:fill="FFFFFF" w:themeFill="background1"/>
        </w:rPr>
        <w:t xml:space="preserve">influenza virus type A and B and A subtypes, </w:t>
      </w:r>
      <w:r w:rsidRPr="002F30D7">
        <w:rPr>
          <w:rFonts w:ascii="Times New Roman" w:eastAsia="Times New Roman" w:hAnsi="Times New Roman" w:cs="Times New Roman"/>
        </w:rPr>
        <w:t>RSV</w:t>
      </w:r>
      <w:r w:rsidR="005419D4" w:rsidRPr="002F30D7">
        <w:rPr>
          <w:rFonts w:ascii="Times New Roman" w:eastAsia="Times New Roman" w:hAnsi="Times New Roman" w:cs="Times New Roman"/>
        </w:rPr>
        <w:t xml:space="preserve"> A and B,</w:t>
      </w:r>
      <w:r w:rsidRPr="002F30D7">
        <w:rPr>
          <w:rFonts w:ascii="Times New Roman" w:eastAsia="Times New Roman" w:hAnsi="Times New Roman" w:cs="Times New Roman"/>
        </w:rPr>
        <w:t xml:space="preserve"> hMPV, EV/RV, adenovirus, PIV 1-4, coronaviruses </w:t>
      </w:r>
      <w:r w:rsidRPr="002F30D7">
        <w:rPr>
          <w:rFonts w:ascii="Times New Roman" w:eastAsia="Times New Roman" w:hAnsi="Times New Roman" w:cs="Times New Roman"/>
          <w:shd w:val="clear" w:color="auto" w:fill="FFFFFF" w:themeFill="background1"/>
        </w:rPr>
        <w:t xml:space="preserve">229E, OC43, NL63, and HKU1, </w:t>
      </w:r>
      <w:r w:rsidR="005419D4" w:rsidRPr="002F30D7">
        <w:rPr>
          <w:rFonts w:ascii="Times New Roman" w:eastAsia="Times New Roman" w:hAnsi="Times New Roman" w:cs="Times New Roman"/>
          <w:shd w:val="clear" w:color="auto" w:fill="FFFFFF" w:themeFill="background1"/>
        </w:rPr>
        <w:t xml:space="preserve">human </w:t>
      </w:r>
      <w:r w:rsidRPr="002F30D7">
        <w:rPr>
          <w:rFonts w:ascii="Times New Roman" w:eastAsia="Times New Roman" w:hAnsi="Times New Roman" w:cs="Times New Roman"/>
          <w:shd w:val="clear" w:color="auto" w:fill="FFFFFF" w:themeFill="background1"/>
        </w:rPr>
        <w:t>bocavirus, and the bacterial pathogens</w:t>
      </w:r>
      <w:r w:rsidR="005419D4" w:rsidRPr="002F30D7">
        <w:rPr>
          <w:rFonts w:ascii="Times New Roman" w:eastAsia="Times New Roman" w:hAnsi="Times New Roman" w:cs="Times New Roman"/>
          <w:i/>
          <w:shd w:val="clear" w:color="auto" w:fill="FFFFFF" w:themeFill="background1"/>
        </w:rPr>
        <w:t xml:space="preserve"> </w:t>
      </w:r>
      <w:r w:rsidR="00992CF3" w:rsidRPr="002F30D7">
        <w:rPr>
          <w:rFonts w:ascii="Times New Roman" w:eastAsia="Times New Roman" w:hAnsi="Times New Roman" w:cs="Times New Roman"/>
          <w:i/>
          <w:shd w:val="clear" w:color="auto" w:fill="FFFFFF" w:themeFill="background1"/>
        </w:rPr>
        <w:t xml:space="preserve">Chlamydia </w:t>
      </w:r>
      <w:r w:rsidRPr="002F30D7">
        <w:rPr>
          <w:rFonts w:ascii="Times New Roman" w:eastAsia="Times New Roman" w:hAnsi="Times New Roman" w:cs="Times New Roman"/>
          <w:i/>
          <w:shd w:val="clear" w:color="auto" w:fill="FFFFFF" w:themeFill="background1"/>
        </w:rPr>
        <w:t>pneumoniae</w:t>
      </w:r>
      <w:r w:rsidRPr="002F30D7">
        <w:rPr>
          <w:rFonts w:ascii="Times New Roman" w:eastAsia="Times New Roman" w:hAnsi="Times New Roman" w:cs="Times New Roman"/>
          <w:shd w:val="clear" w:color="auto" w:fill="FFFFFF" w:themeFill="background1"/>
        </w:rPr>
        <w:t xml:space="preserve">, and </w:t>
      </w:r>
      <w:r w:rsidRPr="002F30D7">
        <w:rPr>
          <w:rFonts w:ascii="Times New Roman" w:eastAsia="Times New Roman" w:hAnsi="Times New Roman" w:cs="Times New Roman"/>
          <w:i/>
          <w:shd w:val="clear" w:color="auto" w:fill="FFFFFF" w:themeFill="background1"/>
        </w:rPr>
        <w:t>Mycoplasma pneumoniae</w:t>
      </w:r>
      <w:r w:rsidRPr="002F30D7">
        <w:rPr>
          <w:rFonts w:ascii="Times New Roman" w:eastAsia="Times New Roman" w:hAnsi="Times New Roman" w:cs="Times New Roman"/>
        </w:rPr>
        <w:t xml:space="preserve">. </w:t>
      </w:r>
    </w:p>
    <w:p w14:paraId="5E5E0F0D" w14:textId="77777777" w:rsidR="00461646" w:rsidRPr="002F30D7" w:rsidRDefault="00461646" w:rsidP="00007773">
      <w:pPr>
        <w:keepNext/>
        <w:spacing w:after="200"/>
        <w:rPr>
          <w:rFonts w:ascii="Times New Roman" w:hAnsi="Times New Roman" w:cs="Times New Roman"/>
        </w:rPr>
      </w:pPr>
    </w:p>
    <w:tbl>
      <w:tblPr>
        <w:tblW w:w="9508" w:type="dxa"/>
        <w:tblLook w:val="04A0" w:firstRow="1" w:lastRow="0" w:firstColumn="1" w:lastColumn="0" w:noHBand="0" w:noVBand="1"/>
      </w:tblPr>
      <w:tblGrid>
        <w:gridCol w:w="4556"/>
        <w:gridCol w:w="1658"/>
        <w:gridCol w:w="1658"/>
        <w:gridCol w:w="1636"/>
      </w:tblGrid>
      <w:tr w:rsidR="00461646" w:rsidRPr="002F30D7" w14:paraId="7BBE217D" w14:textId="77777777" w:rsidTr="00461646">
        <w:trPr>
          <w:trHeight w:val="300"/>
        </w:trPr>
        <w:tc>
          <w:tcPr>
            <w:tcW w:w="4556" w:type="dxa"/>
            <w:tcBorders>
              <w:top w:val="single" w:sz="4" w:space="0" w:color="auto"/>
              <w:left w:val="nil"/>
              <w:bottom w:val="nil"/>
              <w:right w:val="nil"/>
            </w:tcBorders>
            <w:shd w:val="clear" w:color="auto" w:fill="auto"/>
            <w:noWrap/>
            <w:vAlign w:val="bottom"/>
            <w:hideMark/>
          </w:tcPr>
          <w:p w14:paraId="4FCAE958"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 </w:t>
            </w:r>
          </w:p>
        </w:tc>
        <w:tc>
          <w:tcPr>
            <w:tcW w:w="3316" w:type="dxa"/>
            <w:gridSpan w:val="2"/>
            <w:tcBorders>
              <w:top w:val="single" w:sz="4" w:space="0" w:color="auto"/>
              <w:left w:val="nil"/>
              <w:bottom w:val="nil"/>
              <w:right w:val="nil"/>
            </w:tcBorders>
            <w:shd w:val="clear" w:color="auto" w:fill="auto"/>
            <w:noWrap/>
            <w:vAlign w:val="bottom"/>
            <w:hideMark/>
          </w:tcPr>
          <w:p w14:paraId="3666C55D"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SARI</w:t>
            </w:r>
          </w:p>
        </w:tc>
        <w:tc>
          <w:tcPr>
            <w:tcW w:w="1636" w:type="dxa"/>
            <w:tcBorders>
              <w:top w:val="single" w:sz="4" w:space="0" w:color="auto"/>
              <w:left w:val="nil"/>
              <w:bottom w:val="nil"/>
              <w:right w:val="nil"/>
            </w:tcBorders>
            <w:shd w:val="clear" w:color="auto" w:fill="auto"/>
            <w:noWrap/>
            <w:vAlign w:val="bottom"/>
            <w:hideMark/>
          </w:tcPr>
          <w:p w14:paraId="1FAE45F2"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IISP</w:t>
            </w:r>
          </w:p>
        </w:tc>
      </w:tr>
      <w:tr w:rsidR="00461646" w:rsidRPr="002F30D7" w14:paraId="53890771" w14:textId="77777777" w:rsidTr="00461646">
        <w:trPr>
          <w:trHeight w:val="300"/>
        </w:trPr>
        <w:tc>
          <w:tcPr>
            <w:tcW w:w="4556" w:type="dxa"/>
            <w:tcBorders>
              <w:top w:val="nil"/>
              <w:left w:val="nil"/>
              <w:bottom w:val="single" w:sz="4" w:space="0" w:color="auto"/>
              <w:right w:val="nil"/>
            </w:tcBorders>
            <w:shd w:val="clear" w:color="auto" w:fill="auto"/>
            <w:noWrap/>
            <w:vAlign w:val="bottom"/>
            <w:hideMark/>
          </w:tcPr>
          <w:p w14:paraId="4817AAAD"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 </w:t>
            </w:r>
          </w:p>
        </w:tc>
        <w:tc>
          <w:tcPr>
            <w:tcW w:w="1658" w:type="dxa"/>
            <w:tcBorders>
              <w:top w:val="nil"/>
              <w:left w:val="nil"/>
              <w:bottom w:val="single" w:sz="4" w:space="0" w:color="auto"/>
              <w:right w:val="nil"/>
            </w:tcBorders>
            <w:shd w:val="clear" w:color="auto" w:fill="auto"/>
            <w:noWrap/>
            <w:vAlign w:val="bottom"/>
            <w:hideMark/>
          </w:tcPr>
          <w:p w14:paraId="4EFB88D6"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5/2013-12/2015</w:t>
            </w:r>
          </w:p>
        </w:tc>
        <w:tc>
          <w:tcPr>
            <w:tcW w:w="1658" w:type="dxa"/>
            <w:tcBorders>
              <w:top w:val="nil"/>
              <w:left w:val="nil"/>
              <w:bottom w:val="single" w:sz="4" w:space="0" w:color="auto"/>
              <w:right w:val="nil"/>
            </w:tcBorders>
            <w:shd w:val="clear" w:color="auto" w:fill="auto"/>
            <w:noWrap/>
            <w:vAlign w:val="bottom"/>
            <w:hideMark/>
          </w:tcPr>
          <w:p w14:paraId="22BD595A"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1/2016-12/2016</w:t>
            </w:r>
          </w:p>
        </w:tc>
        <w:tc>
          <w:tcPr>
            <w:tcW w:w="1636" w:type="dxa"/>
            <w:tcBorders>
              <w:top w:val="nil"/>
              <w:left w:val="nil"/>
              <w:bottom w:val="single" w:sz="4" w:space="0" w:color="auto"/>
              <w:right w:val="nil"/>
            </w:tcBorders>
            <w:shd w:val="clear" w:color="auto" w:fill="auto"/>
            <w:noWrap/>
            <w:vAlign w:val="bottom"/>
            <w:hideMark/>
          </w:tcPr>
          <w:p w14:paraId="5519A2D7"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5/2013-12/2016</w:t>
            </w:r>
          </w:p>
        </w:tc>
      </w:tr>
      <w:tr w:rsidR="00461646" w:rsidRPr="002F30D7" w14:paraId="5B7A06DB" w14:textId="77777777" w:rsidTr="00461646">
        <w:trPr>
          <w:trHeight w:val="300"/>
        </w:trPr>
        <w:tc>
          <w:tcPr>
            <w:tcW w:w="4556" w:type="dxa"/>
            <w:tcBorders>
              <w:top w:val="nil"/>
              <w:left w:val="nil"/>
              <w:bottom w:val="nil"/>
              <w:right w:val="nil"/>
            </w:tcBorders>
            <w:shd w:val="clear" w:color="000000" w:fill="D9D9D9"/>
            <w:noWrap/>
            <w:vAlign w:val="bottom"/>
            <w:hideMark/>
          </w:tcPr>
          <w:p w14:paraId="4AEF651F"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Influenza C virus rRT-PCR</w:t>
            </w:r>
          </w:p>
        </w:tc>
        <w:tc>
          <w:tcPr>
            <w:tcW w:w="1658" w:type="dxa"/>
            <w:tcBorders>
              <w:top w:val="nil"/>
              <w:left w:val="nil"/>
              <w:bottom w:val="nil"/>
              <w:right w:val="nil"/>
            </w:tcBorders>
            <w:shd w:val="clear" w:color="000000" w:fill="D9D9D9"/>
            <w:noWrap/>
            <w:vAlign w:val="bottom"/>
            <w:hideMark/>
          </w:tcPr>
          <w:p w14:paraId="5D0745C1"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58" w:type="dxa"/>
            <w:tcBorders>
              <w:top w:val="nil"/>
              <w:left w:val="nil"/>
              <w:bottom w:val="nil"/>
              <w:right w:val="nil"/>
            </w:tcBorders>
            <w:shd w:val="clear" w:color="000000" w:fill="D9D9D9"/>
            <w:noWrap/>
            <w:vAlign w:val="bottom"/>
            <w:hideMark/>
          </w:tcPr>
          <w:p w14:paraId="7B0BE1BD"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36" w:type="dxa"/>
            <w:tcBorders>
              <w:top w:val="nil"/>
              <w:left w:val="nil"/>
              <w:bottom w:val="nil"/>
              <w:right w:val="nil"/>
            </w:tcBorders>
            <w:shd w:val="clear" w:color="000000" w:fill="D9D9D9"/>
            <w:noWrap/>
            <w:vAlign w:val="bottom"/>
            <w:hideMark/>
          </w:tcPr>
          <w:p w14:paraId="11E00DB1"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r>
      <w:tr w:rsidR="00461646" w:rsidRPr="002F30D7" w14:paraId="5F22500D" w14:textId="77777777" w:rsidTr="00461646">
        <w:trPr>
          <w:trHeight w:val="300"/>
        </w:trPr>
        <w:tc>
          <w:tcPr>
            <w:tcW w:w="4556" w:type="dxa"/>
            <w:tcBorders>
              <w:top w:val="nil"/>
              <w:left w:val="nil"/>
              <w:bottom w:val="nil"/>
              <w:right w:val="nil"/>
            </w:tcBorders>
            <w:shd w:val="clear" w:color="auto" w:fill="auto"/>
            <w:noWrap/>
            <w:vAlign w:val="bottom"/>
            <w:hideMark/>
          </w:tcPr>
          <w:p w14:paraId="7365EB4D"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Influenza A/B virus rRT-PCR</w:t>
            </w:r>
          </w:p>
        </w:tc>
        <w:tc>
          <w:tcPr>
            <w:tcW w:w="1658" w:type="dxa"/>
            <w:tcBorders>
              <w:top w:val="nil"/>
              <w:left w:val="nil"/>
              <w:bottom w:val="nil"/>
              <w:right w:val="nil"/>
            </w:tcBorders>
            <w:shd w:val="clear" w:color="auto" w:fill="auto"/>
            <w:noWrap/>
            <w:vAlign w:val="bottom"/>
            <w:hideMark/>
          </w:tcPr>
          <w:p w14:paraId="2800F0D2"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58" w:type="dxa"/>
            <w:tcBorders>
              <w:top w:val="nil"/>
              <w:left w:val="nil"/>
              <w:bottom w:val="nil"/>
              <w:right w:val="nil"/>
            </w:tcBorders>
            <w:shd w:val="clear" w:color="auto" w:fill="auto"/>
            <w:noWrap/>
            <w:vAlign w:val="bottom"/>
            <w:hideMark/>
          </w:tcPr>
          <w:p w14:paraId="472367E7" w14:textId="77777777" w:rsidR="00461646" w:rsidRPr="002F30D7" w:rsidRDefault="00461646" w:rsidP="00461646">
            <w:pPr>
              <w:jc w:val="center"/>
              <w:rPr>
                <w:rFonts w:ascii="Times New Roman" w:eastAsia="Times New Roman" w:hAnsi="Times New Roman" w:cs="Times New Roman"/>
              </w:rPr>
            </w:pPr>
          </w:p>
        </w:tc>
        <w:tc>
          <w:tcPr>
            <w:tcW w:w="1636" w:type="dxa"/>
            <w:tcBorders>
              <w:top w:val="nil"/>
              <w:left w:val="nil"/>
              <w:bottom w:val="nil"/>
              <w:right w:val="nil"/>
            </w:tcBorders>
            <w:shd w:val="clear" w:color="auto" w:fill="auto"/>
            <w:noWrap/>
            <w:vAlign w:val="bottom"/>
            <w:hideMark/>
          </w:tcPr>
          <w:p w14:paraId="3455EAED"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r>
      <w:tr w:rsidR="00461646" w:rsidRPr="002F30D7" w14:paraId="5F139E06" w14:textId="77777777" w:rsidTr="00461646">
        <w:trPr>
          <w:trHeight w:val="300"/>
        </w:trPr>
        <w:tc>
          <w:tcPr>
            <w:tcW w:w="4556" w:type="dxa"/>
            <w:tcBorders>
              <w:top w:val="nil"/>
              <w:left w:val="nil"/>
              <w:bottom w:val="nil"/>
              <w:right w:val="nil"/>
            </w:tcBorders>
            <w:shd w:val="clear" w:color="000000" w:fill="D9D9D9"/>
            <w:noWrap/>
            <w:vAlign w:val="bottom"/>
            <w:hideMark/>
          </w:tcPr>
          <w:p w14:paraId="4265E747"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Non-influenza respiratory virus rPCR</w:t>
            </w:r>
          </w:p>
        </w:tc>
        <w:tc>
          <w:tcPr>
            <w:tcW w:w="1658" w:type="dxa"/>
            <w:tcBorders>
              <w:top w:val="nil"/>
              <w:left w:val="nil"/>
              <w:bottom w:val="nil"/>
              <w:right w:val="nil"/>
            </w:tcBorders>
            <w:shd w:val="clear" w:color="000000" w:fill="D9D9D9"/>
            <w:noWrap/>
            <w:vAlign w:val="bottom"/>
            <w:hideMark/>
          </w:tcPr>
          <w:p w14:paraId="5A665F7D"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58" w:type="dxa"/>
            <w:tcBorders>
              <w:top w:val="nil"/>
              <w:left w:val="nil"/>
              <w:bottom w:val="nil"/>
              <w:right w:val="nil"/>
            </w:tcBorders>
            <w:shd w:val="clear" w:color="000000" w:fill="D9D9D9"/>
            <w:noWrap/>
            <w:vAlign w:val="bottom"/>
            <w:hideMark/>
          </w:tcPr>
          <w:p w14:paraId="246A304E"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 </w:t>
            </w:r>
          </w:p>
        </w:tc>
        <w:tc>
          <w:tcPr>
            <w:tcW w:w="1636" w:type="dxa"/>
            <w:tcBorders>
              <w:top w:val="nil"/>
              <w:left w:val="nil"/>
              <w:bottom w:val="nil"/>
              <w:right w:val="nil"/>
            </w:tcBorders>
            <w:shd w:val="clear" w:color="000000" w:fill="D9D9D9"/>
            <w:noWrap/>
            <w:vAlign w:val="bottom"/>
            <w:hideMark/>
          </w:tcPr>
          <w:p w14:paraId="18CBD769"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r>
      <w:tr w:rsidR="00461646" w:rsidRPr="002F30D7" w14:paraId="12C7D5F9" w14:textId="77777777" w:rsidTr="00461646">
        <w:trPr>
          <w:trHeight w:val="300"/>
        </w:trPr>
        <w:tc>
          <w:tcPr>
            <w:tcW w:w="4556" w:type="dxa"/>
            <w:tcBorders>
              <w:top w:val="nil"/>
              <w:left w:val="nil"/>
              <w:bottom w:val="nil"/>
              <w:right w:val="nil"/>
            </w:tcBorders>
            <w:shd w:val="clear" w:color="auto" w:fill="auto"/>
            <w:noWrap/>
            <w:vAlign w:val="bottom"/>
            <w:hideMark/>
          </w:tcPr>
          <w:p w14:paraId="0EA245F1"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i/>
                <w:iCs/>
              </w:rPr>
              <w:t>Legionella</w:t>
            </w:r>
            <w:r w:rsidRPr="002F30D7">
              <w:rPr>
                <w:rFonts w:ascii="Times New Roman" w:eastAsia="Times New Roman" w:hAnsi="Times New Roman" w:cs="Times New Roman"/>
              </w:rPr>
              <w:t xml:space="preserve">, </w:t>
            </w:r>
            <w:r w:rsidRPr="002F30D7">
              <w:rPr>
                <w:rFonts w:ascii="Times New Roman" w:eastAsia="Times New Roman" w:hAnsi="Times New Roman" w:cs="Times New Roman"/>
                <w:i/>
                <w:iCs/>
              </w:rPr>
              <w:t>Chlamydia,</w:t>
            </w:r>
            <w:r w:rsidRPr="002F30D7">
              <w:rPr>
                <w:rFonts w:ascii="Times New Roman" w:eastAsia="Times New Roman" w:hAnsi="Times New Roman" w:cs="Times New Roman"/>
              </w:rPr>
              <w:t xml:space="preserve"> </w:t>
            </w:r>
            <w:r w:rsidRPr="002F30D7">
              <w:rPr>
                <w:rFonts w:ascii="Times New Roman" w:eastAsia="Times New Roman" w:hAnsi="Times New Roman" w:cs="Times New Roman"/>
                <w:i/>
                <w:iCs/>
              </w:rPr>
              <w:t>Mycoplasma</w:t>
            </w:r>
            <w:r w:rsidRPr="002F30D7">
              <w:rPr>
                <w:rFonts w:ascii="Times New Roman" w:eastAsia="Times New Roman" w:hAnsi="Times New Roman" w:cs="Times New Roman"/>
              </w:rPr>
              <w:t xml:space="preserve"> rPCR</w:t>
            </w:r>
          </w:p>
        </w:tc>
        <w:tc>
          <w:tcPr>
            <w:tcW w:w="1658" w:type="dxa"/>
            <w:tcBorders>
              <w:top w:val="nil"/>
              <w:left w:val="nil"/>
              <w:bottom w:val="nil"/>
              <w:right w:val="nil"/>
            </w:tcBorders>
            <w:shd w:val="clear" w:color="auto" w:fill="auto"/>
            <w:noWrap/>
            <w:vAlign w:val="bottom"/>
            <w:hideMark/>
          </w:tcPr>
          <w:p w14:paraId="0261E866"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58" w:type="dxa"/>
            <w:tcBorders>
              <w:top w:val="nil"/>
              <w:left w:val="nil"/>
              <w:bottom w:val="nil"/>
              <w:right w:val="nil"/>
            </w:tcBorders>
            <w:shd w:val="clear" w:color="auto" w:fill="auto"/>
            <w:noWrap/>
            <w:vAlign w:val="bottom"/>
            <w:hideMark/>
          </w:tcPr>
          <w:p w14:paraId="011D4D3A" w14:textId="77777777" w:rsidR="00461646" w:rsidRPr="002F30D7" w:rsidRDefault="00461646" w:rsidP="00461646">
            <w:pPr>
              <w:jc w:val="center"/>
              <w:rPr>
                <w:rFonts w:ascii="Times New Roman" w:eastAsia="Times New Roman" w:hAnsi="Times New Roman" w:cs="Times New Roman"/>
              </w:rPr>
            </w:pPr>
          </w:p>
        </w:tc>
        <w:tc>
          <w:tcPr>
            <w:tcW w:w="1636" w:type="dxa"/>
            <w:tcBorders>
              <w:top w:val="nil"/>
              <w:left w:val="nil"/>
              <w:bottom w:val="nil"/>
              <w:right w:val="nil"/>
            </w:tcBorders>
            <w:shd w:val="clear" w:color="auto" w:fill="auto"/>
            <w:noWrap/>
            <w:vAlign w:val="bottom"/>
            <w:hideMark/>
          </w:tcPr>
          <w:p w14:paraId="5C285814" w14:textId="77777777" w:rsidR="00461646" w:rsidRPr="002F30D7" w:rsidRDefault="00461646" w:rsidP="00461646">
            <w:pPr>
              <w:jc w:val="center"/>
              <w:rPr>
                <w:rFonts w:ascii="Times New Roman" w:eastAsia="Times New Roman" w:hAnsi="Times New Roman" w:cs="Times New Roman"/>
                <w:color w:val="auto"/>
                <w:sz w:val="20"/>
                <w:szCs w:val="20"/>
              </w:rPr>
            </w:pPr>
          </w:p>
        </w:tc>
      </w:tr>
      <w:tr w:rsidR="00461646" w:rsidRPr="002F30D7" w14:paraId="7F5417E5" w14:textId="77777777" w:rsidTr="00461646">
        <w:trPr>
          <w:trHeight w:val="300"/>
        </w:trPr>
        <w:tc>
          <w:tcPr>
            <w:tcW w:w="4556" w:type="dxa"/>
            <w:tcBorders>
              <w:top w:val="nil"/>
              <w:left w:val="nil"/>
              <w:bottom w:val="nil"/>
              <w:right w:val="nil"/>
            </w:tcBorders>
            <w:shd w:val="clear" w:color="000000" w:fill="D9D9D9"/>
            <w:noWrap/>
            <w:vAlign w:val="bottom"/>
            <w:hideMark/>
          </w:tcPr>
          <w:p w14:paraId="1768689B" w14:textId="77777777"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i/>
                <w:iCs/>
              </w:rPr>
              <w:t xml:space="preserve">Bordetella </w:t>
            </w:r>
            <w:r w:rsidRPr="002F30D7">
              <w:rPr>
                <w:rFonts w:ascii="Times New Roman" w:eastAsia="Times New Roman" w:hAnsi="Times New Roman" w:cs="Times New Roman"/>
              </w:rPr>
              <w:t>rPCR</w:t>
            </w:r>
          </w:p>
        </w:tc>
        <w:tc>
          <w:tcPr>
            <w:tcW w:w="1658" w:type="dxa"/>
            <w:tcBorders>
              <w:top w:val="nil"/>
              <w:left w:val="nil"/>
              <w:bottom w:val="nil"/>
              <w:right w:val="nil"/>
            </w:tcBorders>
            <w:shd w:val="clear" w:color="000000" w:fill="D9D9D9"/>
            <w:noWrap/>
            <w:vAlign w:val="bottom"/>
            <w:hideMark/>
          </w:tcPr>
          <w:p w14:paraId="1B81D029"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58" w:type="dxa"/>
            <w:tcBorders>
              <w:top w:val="nil"/>
              <w:left w:val="nil"/>
              <w:bottom w:val="nil"/>
              <w:right w:val="nil"/>
            </w:tcBorders>
            <w:shd w:val="clear" w:color="000000" w:fill="D9D9D9"/>
            <w:noWrap/>
            <w:vAlign w:val="bottom"/>
            <w:hideMark/>
          </w:tcPr>
          <w:p w14:paraId="5E1B842B"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 </w:t>
            </w:r>
          </w:p>
        </w:tc>
        <w:tc>
          <w:tcPr>
            <w:tcW w:w="1636" w:type="dxa"/>
            <w:tcBorders>
              <w:top w:val="nil"/>
              <w:left w:val="nil"/>
              <w:bottom w:val="nil"/>
              <w:right w:val="nil"/>
            </w:tcBorders>
            <w:shd w:val="clear" w:color="000000" w:fill="D9D9D9"/>
            <w:noWrap/>
            <w:vAlign w:val="bottom"/>
            <w:hideMark/>
          </w:tcPr>
          <w:p w14:paraId="60AA4634"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 </w:t>
            </w:r>
          </w:p>
        </w:tc>
      </w:tr>
      <w:tr w:rsidR="00461646" w:rsidRPr="002F30D7" w14:paraId="38E8F8E0" w14:textId="77777777" w:rsidTr="00461646">
        <w:trPr>
          <w:trHeight w:val="300"/>
        </w:trPr>
        <w:tc>
          <w:tcPr>
            <w:tcW w:w="4556" w:type="dxa"/>
            <w:tcBorders>
              <w:top w:val="nil"/>
              <w:left w:val="nil"/>
              <w:bottom w:val="single" w:sz="4" w:space="0" w:color="auto"/>
              <w:right w:val="nil"/>
            </w:tcBorders>
            <w:shd w:val="clear" w:color="auto" w:fill="auto"/>
            <w:noWrap/>
            <w:vAlign w:val="bottom"/>
            <w:hideMark/>
          </w:tcPr>
          <w:p w14:paraId="5825B8AE" w14:textId="6BA99A31" w:rsidR="00461646" w:rsidRPr="002F30D7" w:rsidRDefault="00461646" w:rsidP="00461646">
            <w:pPr>
              <w:rPr>
                <w:rFonts w:ascii="Times New Roman" w:eastAsia="Times New Roman" w:hAnsi="Times New Roman" w:cs="Times New Roman"/>
              </w:rPr>
            </w:pPr>
            <w:r w:rsidRPr="002F30D7">
              <w:rPr>
                <w:rFonts w:ascii="Times New Roman" w:eastAsia="Times New Roman" w:hAnsi="Times New Roman" w:cs="Times New Roman"/>
              </w:rPr>
              <w:t xml:space="preserve">Luminex Viral Respiratory </w:t>
            </w:r>
            <w:r w:rsidR="00B8324E">
              <w:rPr>
                <w:rFonts w:ascii="Times New Roman" w:eastAsia="Times New Roman" w:hAnsi="Times New Roman" w:cs="Times New Roman"/>
              </w:rPr>
              <w:t xml:space="preserve">Pathogen </w:t>
            </w:r>
            <w:r w:rsidRPr="002F30D7">
              <w:rPr>
                <w:rFonts w:ascii="Times New Roman" w:eastAsia="Times New Roman" w:hAnsi="Times New Roman" w:cs="Times New Roman"/>
              </w:rPr>
              <w:t>Panel</w:t>
            </w:r>
          </w:p>
        </w:tc>
        <w:tc>
          <w:tcPr>
            <w:tcW w:w="1658" w:type="dxa"/>
            <w:tcBorders>
              <w:top w:val="nil"/>
              <w:left w:val="nil"/>
              <w:bottom w:val="single" w:sz="4" w:space="0" w:color="auto"/>
              <w:right w:val="nil"/>
            </w:tcBorders>
            <w:shd w:val="clear" w:color="auto" w:fill="auto"/>
            <w:noWrap/>
            <w:vAlign w:val="bottom"/>
            <w:hideMark/>
          </w:tcPr>
          <w:p w14:paraId="3A2ADB3B"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 </w:t>
            </w:r>
          </w:p>
        </w:tc>
        <w:tc>
          <w:tcPr>
            <w:tcW w:w="1658" w:type="dxa"/>
            <w:tcBorders>
              <w:top w:val="nil"/>
              <w:left w:val="nil"/>
              <w:bottom w:val="single" w:sz="4" w:space="0" w:color="auto"/>
              <w:right w:val="nil"/>
            </w:tcBorders>
            <w:shd w:val="clear" w:color="auto" w:fill="auto"/>
            <w:noWrap/>
            <w:vAlign w:val="bottom"/>
            <w:hideMark/>
          </w:tcPr>
          <w:p w14:paraId="19292F1E"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X</w:t>
            </w:r>
          </w:p>
        </w:tc>
        <w:tc>
          <w:tcPr>
            <w:tcW w:w="1636" w:type="dxa"/>
            <w:tcBorders>
              <w:top w:val="nil"/>
              <w:left w:val="nil"/>
              <w:bottom w:val="single" w:sz="4" w:space="0" w:color="auto"/>
              <w:right w:val="nil"/>
            </w:tcBorders>
            <w:shd w:val="clear" w:color="auto" w:fill="auto"/>
            <w:noWrap/>
            <w:vAlign w:val="bottom"/>
            <w:hideMark/>
          </w:tcPr>
          <w:p w14:paraId="5C014CB7" w14:textId="77777777" w:rsidR="00461646" w:rsidRPr="002F30D7" w:rsidRDefault="00461646" w:rsidP="00461646">
            <w:pPr>
              <w:jc w:val="center"/>
              <w:rPr>
                <w:rFonts w:ascii="Times New Roman" w:eastAsia="Times New Roman" w:hAnsi="Times New Roman" w:cs="Times New Roman"/>
              </w:rPr>
            </w:pPr>
            <w:r w:rsidRPr="002F30D7">
              <w:rPr>
                <w:rFonts w:ascii="Times New Roman" w:eastAsia="Times New Roman" w:hAnsi="Times New Roman" w:cs="Times New Roman"/>
              </w:rPr>
              <w:t> </w:t>
            </w:r>
          </w:p>
        </w:tc>
      </w:tr>
    </w:tbl>
    <w:p w14:paraId="40C5070A" w14:textId="27F0B782" w:rsidR="001B20F5" w:rsidRPr="002F30D7" w:rsidRDefault="001B20F5" w:rsidP="00461646">
      <w:pPr>
        <w:rPr>
          <w:rFonts w:ascii="Times New Roman" w:eastAsia="Times New Roman" w:hAnsi="Times New Roman" w:cs="Times New Roman"/>
        </w:rPr>
      </w:pPr>
      <w:bookmarkStart w:id="0" w:name="_GoBack"/>
      <w:bookmarkEnd w:id="0"/>
    </w:p>
    <w:sectPr w:rsidR="001B20F5" w:rsidRPr="002F30D7" w:rsidSect="00D4750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AE77F" w14:textId="77777777" w:rsidR="0043426F" w:rsidRDefault="0043426F" w:rsidP="00D21633">
      <w:r>
        <w:separator/>
      </w:r>
    </w:p>
  </w:endnote>
  <w:endnote w:type="continuationSeparator" w:id="0">
    <w:p w14:paraId="3DCF2C74" w14:textId="77777777" w:rsidR="0043426F" w:rsidRDefault="0043426F" w:rsidP="00D2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70C72" w14:textId="77777777" w:rsidR="0043426F" w:rsidRDefault="0043426F" w:rsidP="00D21633">
      <w:r>
        <w:separator/>
      </w:r>
    </w:p>
  </w:footnote>
  <w:footnote w:type="continuationSeparator" w:id="0">
    <w:p w14:paraId="327E5007" w14:textId="77777777" w:rsidR="0043426F" w:rsidRDefault="0043426F" w:rsidP="00D2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BFE"/>
    <w:multiLevelType w:val="hybridMultilevel"/>
    <w:tmpl w:val="6BD066E4"/>
    <w:lvl w:ilvl="0" w:tplc="E69EE4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23CEF"/>
    <w:multiLevelType w:val="hybridMultilevel"/>
    <w:tmpl w:val="E8C6AB4E"/>
    <w:lvl w:ilvl="0" w:tplc="DE7A8AD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A009A"/>
    <w:multiLevelType w:val="multilevel"/>
    <w:tmpl w:val="A4C0E2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21341F5"/>
    <w:multiLevelType w:val="multilevel"/>
    <w:tmpl w:val="3D7C2B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E0F5715"/>
    <w:multiLevelType w:val="hybridMultilevel"/>
    <w:tmpl w:val="FAF42190"/>
    <w:lvl w:ilvl="0" w:tplc="08BC6F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55657"/>
    <w:multiLevelType w:val="hybridMultilevel"/>
    <w:tmpl w:val="2FD45C78"/>
    <w:lvl w:ilvl="0" w:tplc="84DC753E">
      <w:start w:val="1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0070B"/>
    <w:multiLevelType w:val="hybridMultilevel"/>
    <w:tmpl w:val="7E92271E"/>
    <w:lvl w:ilvl="0" w:tplc="6CFEB5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A0B36"/>
    <w:multiLevelType w:val="hybridMultilevel"/>
    <w:tmpl w:val="42D0923A"/>
    <w:lvl w:ilvl="0" w:tplc="9A8EE8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40738B-D5C0-4847-95BB-C3CC060B0D55}"/>
    <w:docVar w:name="dgnword-eventsink" w:val="470661224"/>
  </w:docVars>
  <w:rsids>
    <w:rsidRoot w:val="00D95D73"/>
    <w:rsid w:val="000000E7"/>
    <w:rsid w:val="00007773"/>
    <w:rsid w:val="00011F10"/>
    <w:rsid w:val="00016D6C"/>
    <w:rsid w:val="00017344"/>
    <w:rsid w:val="00022112"/>
    <w:rsid w:val="0002236C"/>
    <w:rsid w:val="000227E3"/>
    <w:rsid w:val="0002327D"/>
    <w:rsid w:val="00024D5A"/>
    <w:rsid w:val="000306BD"/>
    <w:rsid w:val="00033927"/>
    <w:rsid w:val="0003576E"/>
    <w:rsid w:val="0003667C"/>
    <w:rsid w:val="000405BF"/>
    <w:rsid w:val="0004076C"/>
    <w:rsid w:val="00040DE5"/>
    <w:rsid w:val="00040E80"/>
    <w:rsid w:val="00041FB9"/>
    <w:rsid w:val="0004302F"/>
    <w:rsid w:val="000431E7"/>
    <w:rsid w:val="00045C3E"/>
    <w:rsid w:val="00045CB5"/>
    <w:rsid w:val="000503A6"/>
    <w:rsid w:val="00052850"/>
    <w:rsid w:val="00052F79"/>
    <w:rsid w:val="00054B79"/>
    <w:rsid w:val="0005579A"/>
    <w:rsid w:val="0005666C"/>
    <w:rsid w:val="0005756E"/>
    <w:rsid w:val="00062A1F"/>
    <w:rsid w:val="00064184"/>
    <w:rsid w:val="000646A8"/>
    <w:rsid w:val="00065F93"/>
    <w:rsid w:val="00067951"/>
    <w:rsid w:val="00067FDB"/>
    <w:rsid w:val="0007431A"/>
    <w:rsid w:val="00076269"/>
    <w:rsid w:val="00080DC5"/>
    <w:rsid w:val="0008607A"/>
    <w:rsid w:val="000865DA"/>
    <w:rsid w:val="00086F63"/>
    <w:rsid w:val="00087A07"/>
    <w:rsid w:val="000915AB"/>
    <w:rsid w:val="00091F35"/>
    <w:rsid w:val="00092DA6"/>
    <w:rsid w:val="00093D9C"/>
    <w:rsid w:val="00095BE5"/>
    <w:rsid w:val="000A0642"/>
    <w:rsid w:val="000A074C"/>
    <w:rsid w:val="000A0EC6"/>
    <w:rsid w:val="000A6993"/>
    <w:rsid w:val="000A7A2D"/>
    <w:rsid w:val="000B41A3"/>
    <w:rsid w:val="000C13A0"/>
    <w:rsid w:val="000C1A4D"/>
    <w:rsid w:val="000C243F"/>
    <w:rsid w:val="000C33AA"/>
    <w:rsid w:val="000C3E15"/>
    <w:rsid w:val="000C3EF8"/>
    <w:rsid w:val="000C4124"/>
    <w:rsid w:val="000D0EFB"/>
    <w:rsid w:val="000D32C8"/>
    <w:rsid w:val="000D41EF"/>
    <w:rsid w:val="000D47B9"/>
    <w:rsid w:val="000D592C"/>
    <w:rsid w:val="000D67DB"/>
    <w:rsid w:val="000D7321"/>
    <w:rsid w:val="000D7FE4"/>
    <w:rsid w:val="000E0D9B"/>
    <w:rsid w:val="000E30FA"/>
    <w:rsid w:val="000F0F38"/>
    <w:rsid w:val="000F1C8E"/>
    <w:rsid w:val="000F2274"/>
    <w:rsid w:val="000F4505"/>
    <w:rsid w:val="000F5065"/>
    <w:rsid w:val="000F6402"/>
    <w:rsid w:val="00101AB2"/>
    <w:rsid w:val="0010231D"/>
    <w:rsid w:val="00103895"/>
    <w:rsid w:val="00105761"/>
    <w:rsid w:val="00105E28"/>
    <w:rsid w:val="001103FB"/>
    <w:rsid w:val="0011065E"/>
    <w:rsid w:val="001113AD"/>
    <w:rsid w:val="001119F9"/>
    <w:rsid w:val="00111E1E"/>
    <w:rsid w:val="00112E95"/>
    <w:rsid w:val="00113012"/>
    <w:rsid w:val="00121857"/>
    <w:rsid w:val="00121C21"/>
    <w:rsid w:val="0012448C"/>
    <w:rsid w:val="001245A9"/>
    <w:rsid w:val="00126493"/>
    <w:rsid w:val="00126CEE"/>
    <w:rsid w:val="00130D0C"/>
    <w:rsid w:val="0013630E"/>
    <w:rsid w:val="001403D6"/>
    <w:rsid w:val="00140682"/>
    <w:rsid w:val="00141F49"/>
    <w:rsid w:val="00144CD5"/>
    <w:rsid w:val="00151CA1"/>
    <w:rsid w:val="001533E9"/>
    <w:rsid w:val="0015589A"/>
    <w:rsid w:val="0016107C"/>
    <w:rsid w:val="00162C47"/>
    <w:rsid w:val="001656D3"/>
    <w:rsid w:val="00170020"/>
    <w:rsid w:val="001732D1"/>
    <w:rsid w:val="0017551A"/>
    <w:rsid w:val="00175890"/>
    <w:rsid w:val="00175B92"/>
    <w:rsid w:val="001770D7"/>
    <w:rsid w:val="001812D1"/>
    <w:rsid w:val="0018301B"/>
    <w:rsid w:val="0018354C"/>
    <w:rsid w:val="00185E8C"/>
    <w:rsid w:val="001A122C"/>
    <w:rsid w:val="001A1241"/>
    <w:rsid w:val="001A3AB5"/>
    <w:rsid w:val="001A5327"/>
    <w:rsid w:val="001A57C4"/>
    <w:rsid w:val="001A6D8C"/>
    <w:rsid w:val="001A76B7"/>
    <w:rsid w:val="001B1A6C"/>
    <w:rsid w:val="001B1A9A"/>
    <w:rsid w:val="001B20F5"/>
    <w:rsid w:val="001B4994"/>
    <w:rsid w:val="001B4A71"/>
    <w:rsid w:val="001B7754"/>
    <w:rsid w:val="001C0D53"/>
    <w:rsid w:val="001C33F8"/>
    <w:rsid w:val="001C3AF1"/>
    <w:rsid w:val="001D0BC4"/>
    <w:rsid w:val="001D1D80"/>
    <w:rsid w:val="001D4C70"/>
    <w:rsid w:val="001D6B2D"/>
    <w:rsid w:val="001D7D79"/>
    <w:rsid w:val="001E1BCE"/>
    <w:rsid w:val="001F03C3"/>
    <w:rsid w:val="001F4B23"/>
    <w:rsid w:val="001F4C0F"/>
    <w:rsid w:val="001F7741"/>
    <w:rsid w:val="00202608"/>
    <w:rsid w:val="0020390D"/>
    <w:rsid w:val="00205E6D"/>
    <w:rsid w:val="00205FF2"/>
    <w:rsid w:val="0021172B"/>
    <w:rsid w:val="00222660"/>
    <w:rsid w:val="0022415B"/>
    <w:rsid w:val="00224B82"/>
    <w:rsid w:val="00227B92"/>
    <w:rsid w:val="00231062"/>
    <w:rsid w:val="0023502F"/>
    <w:rsid w:val="002407A2"/>
    <w:rsid w:val="00243E17"/>
    <w:rsid w:val="0024429F"/>
    <w:rsid w:val="00245FD1"/>
    <w:rsid w:val="002466BE"/>
    <w:rsid w:val="0025258A"/>
    <w:rsid w:val="0025315B"/>
    <w:rsid w:val="0025332B"/>
    <w:rsid w:val="00253B91"/>
    <w:rsid w:val="002578C6"/>
    <w:rsid w:val="002602FB"/>
    <w:rsid w:val="0026052F"/>
    <w:rsid w:val="00260C85"/>
    <w:rsid w:val="00260CBD"/>
    <w:rsid w:val="00265481"/>
    <w:rsid w:val="00266350"/>
    <w:rsid w:val="0026678B"/>
    <w:rsid w:val="00267488"/>
    <w:rsid w:val="00271201"/>
    <w:rsid w:val="002720FC"/>
    <w:rsid w:val="002734E5"/>
    <w:rsid w:val="00274C87"/>
    <w:rsid w:val="0027573B"/>
    <w:rsid w:val="00276AC4"/>
    <w:rsid w:val="00277685"/>
    <w:rsid w:val="00281307"/>
    <w:rsid w:val="002828AB"/>
    <w:rsid w:val="002867CA"/>
    <w:rsid w:val="00290F0A"/>
    <w:rsid w:val="0029304F"/>
    <w:rsid w:val="0029389B"/>
    <w:rsid w:val="00295CE0"/>
    <w:rsid w:val="002A1283"/>
    <w:rsid w:val="002A30BF"/>
    <w:rsid w:val="002A3E1F"/>
    <w:rsid w:val="002A55B8"/>
    <w:rsid w:val="002B199B"/>
    <w:rsid w:val="002B2AB3"/>
    <w:rsid w:val="002B4015"/>
    <w:rsid w:val="002B4147"/>
    <w:rsid w:val="002B5AF7"/>
    <w:rsid w:val="002C0AC9"/>
    <w:rsid w:val="002C22B8"/>
    <w:rsid w:val="002C3A88"/>
    <w:rsid w:val="002C44D4"/>
    <w:rsid w:val="002C6318"/>
    <w:rsid w:val="002D13B1"/>
    <w:rsid w:val="002D2E85"/>
    <w:rsid w:val="002D409F"/>
    <w:rsid w:val="002D535A"/>
    <w:rsid w:val="002D722F"/>
    <w:rsid w:val="002E07F4"/>
    <w:rsid w:val="002E4C08"/>
    <w:rsid w:val="002E5646"/>
    <w:rsid w:val="002E63A1"/>
    <w:rsid w:val="002F1899"/>
    <w:rsid w:val="002F2477"/>
    <w:rsid w:val="002F30D7"/>
    <w:rsid w:val="002F4AF5"/>
    <w:rsid w:val="002F5760"/>
    <w:rsid w:val="002F5E5C"/>
    <w:rsid w:val="00300F38"/>
    <w:rsid w:val="00301253"/>
    <w:rsid w:val="00302AEF"/>
    <w:rsid w:val="003031B1"/>
    <w:rsid w:val="003040CD"/>
    <w:rsid w:val="003067CA"/>
    <w:rsid w:val="00320AF7"/>
    <w:rsid w:val="00321CF4"/>
    <w:rsid w:val="003262E3"/>
    <w:rsid w:val="00327319"/>
    <w:rsid w:val="00327500"/>
    <w:rsid w:val="00330784"/>
    <w:rsid w:val="00331E18"/>
    <w:rsid w:val="0033275B"/>
    <w:rsid w:val="00335168"/>
    <w:rsid w:val="00335C73"/>
    <w:rsid w:val="00336B1C"/>
    <w:rsid w:val="00336ED6"/>
    <w:rsid w:val="003370D1"/>
    <w:rsid w:val="0033796A"/>
    <w:rsid w:val="00340A52"/>
    <w:rsid w:val="00341F6D"/>
    <w:rsid w:val="0034362E"/>
    <w:rsid w:val="0034632D"/>
    <w:rsid w:val="00347369"/>
    <w:rsid w:val="00350EAE"/>
    <w:rsid w:val="003558AD"/>
    <w:rsid w:val="00355D54"/>
    <w:rsid w:val="00363136"/>
    <w:rsid w:val="003647DE"/>
    <w:rsid w:val="00374ADF"/>
    <w:rsid w:val="00376BA6"/>
    <w:rsid w:val="003778E1"/>
    <w:rsid w:val="003829E2"/>
    <w:rsid w:val="00384B76"/>
    <w:rsid w:val="00387FF4"/>
    <w:rsid w:val="003901EF"/>
    <w:rsid w:val="00394940"/>
    <w:rsid w:val="00394AE0"/>
    <w:rsid w:val="0039707B"/>
    <w:rsid w:val="0039741D"/>
    <w:rsid w:val="0039746C"/>
    <w:rsid w:val="003975F8"/>
    <w:rsid w:val="003A0571"/>
    <w:rsid w:val="003B086F"/>
    <w:rsid w:val="003B2895"/>
    <w:rsid w:val="003B3434"/>
    <w:rsid w:val="003B3A66"/>
    <w:rsid w:val="003B3D2F"/>
    <w:rsid w:val="003B47FC"/>
    <w:rsid w:val="003B6EF3"/>
    <w:rsid w:val="003C054C"/>
    <w:rsid w:val="003C507F"/>
    <w:rsid w:val="003D1A1E"/>
    <w:rsid w:val="003D271F"/>
    <w:rsid w:val="003D37A2"/>
    <w:rsid w:val="003D5E04"/>
    <w:rsid w:val="003D6D6C"/>
    <w:rsid w:val="003D7408"/>
    <w:rsid w:val="003D7975"/>
    <w:rsid w:val="003E02FD"/>
    <w:rsid w:val="003E1E30"/>
    <w:rsid w:val="003E2C91"/>
    <w:rsid w:val="003E3153"/>
    <w:rsid w:val="003F0745"/>
    <w:rsid w:val="003F3659"/>
    <w:rsid w:val="003F485C"/>
    <w:rsid w:val="003F58AD"/>
    <w:rsid w:val="003F7058"/>
    <w:rsid w:val="00400163"/>
    <w:rsid w:val="00400194"/>
    <w:rsid w:val="004010AE"/>
    <w:rsid w:val="0040577D"/>
    <w:rsid w:val="00407CF1"/>
    <w:rsid w:val="0041117E"/>
    <w:rsid w:val="00412379"/>
    <w:rsid w:val="00416E30"/>
    <w:rsid w:val="00416EC6"/>
    <w:rsid w:val="00417A23"/>
    <w:rsid w:val="004202B0"/>
    <w:rsid w:val="0042067F"/>
    <w:rsid w:val="0042168B"/>
    <w:rsid w:val="00424350"/>
    <w:rsid w:val="00424BA8"/>
    <w:rsid w:val="00426F1A"/>
    <w:rsid w:val="0043359D"/>
    <w:rsid w:val="0043426F"/>
    <w:rsid w:val="00437EEB"/>
    <w:rsid w:val="00443183"/>
    <w:rsid w:val="004436A4"/>
    <w:rsid w:val="00443CFD"/>
    <w:rsid w:val="00443F15"/>
    <w:rsid w:val="00444D34"/>
    <w:rsid w:val="0044588D"/>
    <w:rsid w:val="004507CF"/>
    <w:rsid w:val="0045303F"/>
    <w:rsid w:val="004612DD"/>
    <w:rsid w:val="00461646"/>
    <w:rsid w:val="0046172A"/>
    <w:rsid w:val="00464E76"/>
    <w:rsid w:val="00466491"/>
    <w:rsid w:val="00467298"/>
    <w:rsid w:val="00467DBF"/>
    <w:rsid w:val="00467E16"/>
    <w:rsid w:val="00473203"/>
    <w:rsid w:val="00473F82"/>
    <w:rsid w:val="00477BFE"/>
    <w:rsid w:val="00480A1A"/>
    <w:rsid w:val="004851FC"/>
    <w:rsid w:val="00485B68"/>
    <w:rsid w:val="004866B7"/>
    <w:rsid w:val="00486A18"/>
    <w:rsid w:val="0048726A"/>
    <w:rsid w:val="0049021E"/>
    <w:rsid w:val="004972CF"/>
    <w:rsid w:val="004974B0"/>
    <w:rsid w:val="004A0D11"/>
    <w:rsid w:val="004A2113"/>
    <w:rsid w:val="004A3061"/>
    <w:rsid w:val="004A4876"/>
    <w:rsid w:val="004A721C"/>
    <w:rsid w:val="004B0C9F"/>
    <w:rsid w:val="004B204F"/>
    <w:rsid w:val="004B5DFD"/>
    <w:rsid w:val="004B5E69"/>
    <w:rsid w:val="004B6CC8"/>
    <w:rsid w:val="004C0490"/>
    <w:rsid w:val="004C1897"/>
    <w:rsid w:val="004C5568"/>
    <w:rsid w:val="004C5AEC"/>
    <w:rsid w:val="004D1B8C"/>
    <w:rsid w:val="004D2C0C"/>
    <w:rsid w:val="004D3E22"/>
    <w:rsid w:val="004D6544"/>
    <w:rsid w:val="004E1ED2"/>
    <w:rsid w:val="004E2AA7"/>
    <w:rsid w:val="004E3C69"/>
    <w:rsid w:val="004E43EA"/>
    <w:rsid w:val="004E4CD7"/>
    <w:rsid w:val="004E59ED"/>
    <w:rsid w:val="004E6D04"/>
    <w:rsid w:val="004E756E"/>
    <w:rsid w:val="004E7BBF"/>
    <w:rsid w:val="004F273C"/>
    <w:rsid w:val="004F41B8"/>
    <w:rsid w:val="004F55F9"/>
    <w:rsid w:val="004F603D"/>
    <w:rsid w:val="004F6DA1"/>
    <w:rsid w:val="005052EE"/>
    <w:rsid w:val="00506C2A"/>
    <w:rsid w:val="00511792"/>
    <w:rsid w:val="0051200F"/>
    <w:rsid w:val="00512E70"/>
    <w:rsid w:val="00514A23"/>
    <w:rsid w:val="00515D95"/>
    <w:rsid w:val="00516932"/>
    <w:rsid w:val="00517D3B"/>
    <w:rsid w:val="00520A7F"/>
    <w:rsid w:val="00521A6B"/>
    <w:rsid w:val="00524BF1"/>
    <w:rsid w:val="005269BA"/>
    <w:rsid w:val="005331A8"/>
    <w:rsid w:val="005419D4"/>
    <w:rsid w:val="00542328"/>
    <w:rsid w:val="00544520"/>
    <w:rsid w:val="00545637"/>
    <w:rsid w:val="005465B5"/>
    <w:rsid w:val="005473F8"/>
    <w:rsid w:val="005474A9"/>
    <w:rsid w:val="0054756F"/>
    <w:rsid w:val="00553CD5"/>
    <w:rsid w:val="00554BAE"/>
    <w:rsid w:val="00566257"/>
    <w:rsid w:val="00571DBC"/>
    <w:rsid w:val="00572D59"/>
    <w:rsid w:val="00573E76"/>
    <w:rsid w:val="00574F8E"/>
    <w:rsid w:val="005764C3"/>
    <w:rsid w:val="00576DC6"/>
    <w:rsid w:val="00577DFB"/>
    <w:rsid w:val="00580D42"/>
    <w:rsid w:val="005811A6"/>
    <w:rsid w:val="00582284"/>
    <w:rsid w:val="00582A23"/>
    <w:rsid w:val="00584F3F"/>
    <w:rsid w:val="0058525E"/>
    <w:rsid w:val="005858FF"/>
    <w:rsid w:val="00585968"/>
    <w:rsid w:val="00587009"/>
    <w:rsid w:val="00591387"/>
    <w:rsid w:val="00591617"/>
    <w:rsid w:val="00592A70"/>
    <w:rsid w:val="00592F0C"/>
    <w:rsid w:val="00597ECB"/>
    <w:rsid w:val="005A08CD"/>
    <w:rsid w:val="005A1070"/>
    <w:rsid w:val="005A1D54"/>
    <w:rsid w:val="005A3B25"/>
    <w:rsid w:val="005A45AA"/>
    <w:rsid w:val="005A5039"/>
    <w:rsid w:val="005A64F5"/>
    <w:rsid w:val="005A7B4F"/>
    <w:rsid w:val="005A7E5D"/>
    <w:rsid w:val="005B1203"/>
    <w:rsid w:val="005B12B5"/>
    <w:rsid w:val="005B16AC"/>
    <w:rsid w:val="005B3EF9"/>
    <w:rsid w:val="005B4A47"/>
    <w:rsid w:val="005B5F19"/>
    <w:rsid w:val="005C02CC"/>
    <w:rsid w:val="005C610C"/>
    <w:rsid w:val="005C7FF5"/>
    <w:rsid w:val="005D2B9A"/>
    <w:rsid w:val="005D727E"/>
    <w:rsid w:val="005E24A0"/>
    <w:rsid w:val="005E26F5"/>
    <w:rsid w:val="005E5481"/>
    <w:rsid w:val="005E56D5"/>
    <w:rsid w:val="005F1F71"/>
    <w:rsid w:val="005F3569"/>
    <w:rsid w:val="005F3F4A"/>
    <w:rsid w:val="005F47DD"/>
    <w:rsid w:val="006006FC"/>
    <w:rsid w:val="00600F23"/>
    <w:rsid w:val="006042EB"/>
    <w:rsid w:val="00604E50"/>
    <w:rsid w:val="00605289"/>
    <w:rsid w:val="0060534F"/>
    <w:rsid w:val="00605A9F"/>
    <w:rsid w:val="0060677F"/>
    <w:rsid w:val="00606867"/>
    <w:rsid w:val="0060692C"/>
    <w:rsid w:val="00607AE0"/>
    <w:rsid w:val="006109CA"/>
    <w:rsid w:val="00610E18"/>
    <w:rsid w:val="006129AA"/>
    <w:rsid w:val="0061393D"/>
    <w:rsid w:val="00615A20"/>
    <w:rsid w:val="00617C93"/>
    <w:rsid w:val="00620AFB"/>
    <w:rsid w:val="00621597"/>
    <w:rsid w:val="00621B48"/>
    <w:rsid w:val="00621EC3"/>
    <w:rsid w:val="006228A8"/>
    <w:rsid w:val="00622E5A"/>
    <w:rsid w:val="0062737A"/>
    <w:rsid w:val="0063109F"/>
    <w:rsid w:val="006320A9"/>
    <w:rsid w:val="006332FD"/>
    <w:rsid w:val="00634640"/>
    <w:rsid w:val="00635297"/>
    <w:rsid w:val="0064102E"/>
    <w:rsid w:val="0064260A"/>
    <w:rsid w:val="00643EC0"/>
    <w:rsid w:val="00644329"/>
    <w:rsid w:val="006522A9"/>
    <w:rsid w:val="00652520"/>
    <w:rsid w:val="00654263"/>
    <w:rsid w:val="006619D8"/>
    <w:rsid w:val="00662811"/>
    <w:rsid w:val="0066362A"/>
    <w:rsid w:val="0066415C"/>
    <w:rsid w:val="00664A82"/>
    <w:rsid w:val="0066508A"/>
    <w:rsid w:val="00665B51"/>
    <w:rsid w:val="00667CD7"/>
    <w:rsid w:val="0067204A"/>
    <w:rsid w:val="006722E1"/>
    <w:rsid w:val="0067466A"/>
    <w:rsid w:val="00675FB0"/>
    <w:rsid w:val="00685AAD"/>
    <w:rsid w:val="0068710A"/>
    <w:rsid w:val="0069146B"/>
    <w:rsid w:val="00691511"/>
    <w:rsid w:val="00691F70"/>
    <w:rsid w:val="006966DE"/>
    <w:rsid w:val="006A1205"/>
    <w:rsid w:val="006A28A6"/>
    <w:rsid w:val="006A4D02"/>
    <w:rsid w:val="006A76D8"/>
    <w:rsid w:val="006B24B5"/>
    <w:rsid w:val="006B2DDD"/>
    <w:rsid w:val="006B2F17"/>
    <w:rsid w:val="006B3FAE"/>
    <w:rsid w:val="006B61C3"/>
    <w:rsid w:val="006B71D7"/>
    <w:rsid w:val="006B7574"/>
    <w:rsid w:val="006C14FC"/>
    <w:rsid w:val="006C1694"/>
    <w:rsid w:val="006C1D3F"/>
    <w:rsid w:val="006C4E9E"/>
    <w:rsid w:val="006C5FCD"/>
    <w:rsid w:val="006C60A5"/>
    <w:rsid w:val="006D23FA"/>
    <w:rsid w:val="006D7D24"/>
    <w:rsid w:val="006E0154"/>
    <w:rsid w:val="006E0468"/>
    <w:rsid w:val="006E2B05"/>
    <w:rsid w:val="006E30BD"/>
    <w:rsid w:val="006E66FF"/>
    <w:rsid w:val="006E76E8"/>
    <w:rsid w:val="006F0945"/>
    <w:rsid w:val="006F2DE3"/>
    <w:rsid w:val="006F3810"/>
    <w:rsid w:val="006F3EFB"/>
    <w:rsid w:val="006F47C7"/>
    <w:rsid w:val="006F6FC4"/>
    <w:rsid w:val="006F7CAD"/>
    <w:rsid w:val="00700C8A"/>
    <w:rsid w:val="00700F7D"/>
    <w:rsid w:val="00701477"/>
    <w:rsid w:val="0070423D"/>
    <w:rsid w:val="00710F6A"/>
    <w:rsid w:val="00712FF1"/>
    <w:rsid w:val="007147B9"/>
    <w:rsid w:val="00714B8E"/>
    <w:rsid w:val="007168EE"/>
    <w:rsid w:val="00717C03"/>
    <w:rsid w:val="00721224"/>
    <w:rsid w:val="00721914"/>
    <w:rsid w:val="007240F7"/>
    <w:rsid w:val="00724DCF"/>
    <w:rsid w:val="007252BE"/>
    <w:rsid w:val="00730526"/>
    <w:rsid w:val="0073323F"/>
    <w:rsid w:val="007353A5"/>
    <w:rsid w:val="007370E7"/>
    <w:rsid w:val="00737157"/>
    <w:rsid w:val="0073786D"/>
    <w:rsid w:val="0074743A"/>
    <w:rsid w:val="0074786C"/>
    <w:rsid w:val="0075189C"/>
    <w:rsid w:val="007531A9"/>
    <w:rsid w:val="007561C5"/>
    <w:rsid w:val="00757FE9"/>
    <w:rsid w:val="00760D75"/>
    <w:rsid w:val="007629ED"/>
    <w:rsid w:val="007630F3"/>
    <w:rsid w:val="00764539"/>
    <w:rsid w:val="00765357"/>
    <w:rsid w:val="0076605A"/>
    <w:rsid w:val="00773083"/>
    <w:rsid w:val="00773D85"/>
    <w:rsid w:val="00775BED"/>
    <w:rsid w:val="0077656A"/>
    <w:rsid w:val="00777457"/>
    <w:rsid w:val="00781AD8"/>
    <w:rsid w:val="00785552"/>
    <w:rsid w:val="007864AC"/>
    <w:rsid w:val="007906A3"/>
    <w:rsid w:val="007906D6"/>
    <w:rsid w:val="00791528"/>
    <w:rsid w:val="00792671"/>
    <w:rsid w:val="00793676"/>
    <w:rsid w:val="00793F97"/>
    <w:rsid w:val="00795398"/>
    <w:rsid w:val="00795423"/>
    <w:rsid w:val="00795609"/>
    <w:rsid w:val="00795845"/>
    <w:rsid w:val="00795977"/>
    <w:rsid w:val="007A0F0A"/>
    <w:rsid w:val="007A1513"/>
    <w:rsid w:val="007A3C56"/>
    <w:rsid w:val="007A444B"/>
    <w:rsid w:val="007B1DBE"/>
    <w:rsid w:val="007B1F0C"/>
    <w:rsid w:val="007B42F6"/>
    <w:rsid w:val="007B4F9A"/>
    <w:rsid w:val="007B5522"/>
    <w:rsid w:val="007B6D36"/>
    <w:rsid w:val="007B7546"/>
    <w:rsid w:val="007C16A8"/>
    <w:rsid w:val="007C227F"/>
    <w:rsid w:val="007C2493"/>
    <w:rsid w:val="007C2764"/>
    <w:rsid w:val="007C3A68"/>
    <w:rsid w:val="007C3D94"/>
    <w:rsid w:val="007C63A0"/>
    <w:rsid w:val="007C6456"/>
    <w:rsid w:val="007C68FA"/>
    <w:rsid w:val="007D2A61"/>
    <w:rsid w:val="007D3E55"/>
    <w:rsid w:val="007D45D6"/>
    <w:rsid w:val="007D5E60"/>
    <w:rsid w:val="007D5F8F"/>
    <w:rsid w:val="007D6DDD"/>
    <w:rsid w:val="007E1827"/>
    <w:rsid w:val="007E2686"/>
    <w:rsid w:val="007E3609"/>
    <w:rsid w:val="007E4557"/>
    <w:rsid w:val="007E768D"/>
    <w:rsid w:val="008000B3"/>
    <w:rsid w:val="00807D05"/>
    <w:rsid w:val="00807DBD"/>
    <w:rsid w:val="008132CA"/>
    <w:rsid w:val="008138E3"/>
    <w:rsid w:val="00815C3E"/>
    <w:rsid w:val="008173F3"/>
    <w:rsid w:val="00820C88"/>
    <w:rsid w:val="00823187"/>
    <w:rsid w:val="008232B8"/>
    <w:rsid w:val="00824343"/>
    <w:rsid w:val="00833C11"/>
    <w:rsid w:val="00834A80"/>
    <w:rsid w:val="00842007"/>
    <w:rsid w:val="00844D83"/>
    <w:rsid w:val="00845359"/>
    <w:rsid w:val="008464AD"/>
    <w:rsid w:val="008464C7"/>
    <w:rsid w:val="00850419"/>
    <w:rsid w:val="008544C4"/>
    <w:rsid w:val="00855010"/>
    <w:rsid w:val="00855C59"/>
    <w:rsid w:val="00855D9E"/>
    <w:rsid w:val="008562A3"/>
    <w:rsid w:val="008615C1"/>
    <w:rsid w:val="0086574E"/>
    <w:rsid w:val="00870647"/>
    <w:rsid w:val="0087151B"/>
    <w:rsid w:val="00873C23"/>
    <w:rsid w:val="00885E4F"/>
    <w:rsid w:val="00886202"/>
    <w:rsid w:val="00893ED7"/>
    <w:rsid w:val="00894D7C"/>
    <w:rsid w:val="00896631"/>
    <w:rsid w:val="008A24BA"/>
    <w:rsid w:val="008A2F93"/>
    <w:rsid w:val="008A6185"/>
    <w:rsid w:val="008A68C8"/>
    <w:rsid w:val="008B710D"/>
    <w:rsid w:val="008B778E"/>
    <w:rsid w:val="008C0D56"/>
    <w:rsid w:val="008C36F1"/>
    <w:rsid w:val="008C3855"/>
    <w:rsid w:val="008C446E"/>
    <w:rsid w:val="008C5CB5"/>
    <w:rsid w:val="008C5DBD"/>
    <w:rsid w:val="008C62C8"/>
    <w:rsid w:val="008C682B"/>
    <w:rsid w:val="008D1A94"/>
    <w:rsid w:val="008D4EB0"/>
    <w:rsid w:val="008D555C"/>
    <w:rsid w:val="008E0129"/>
    <w:rsid w:val="008E06C4"/>
    <w:rsid w:val="008E19AC"/>
    <w:rsid w:val="008E31D2"/>
    <w:rsid w:val="008E33F6"/>
    <w:rsid w:val="008E3F90"/>
    <w:rsid w:val="008E403E"/>
    <w:rsid w:val="008E4AE5"/>
    <w:rsid w:val="008F1E34"/>
    <w:rsid w:val="008F6534"/>
    <w:rsid w:val="00900263"/>
    <w:rsid w:val="00900C7F"/>
    <w:rsid w:val="0090409D"/>
    <w:rsid w:val="009040B6"/>
    <w:rsid w:val="00912878"/>
    <w:rsid w:val="009204EE"/>
    <w:rsid w:val="009218D4"/>
    <w:rsid w:val="009262EB"/>
    <w:rsid w:val="009358D3"/>
    <w:rsid w:val="00935D66"/>
    <w:rsid w:val="0093623E"/>
    <w:rsid w:val="00941D49"/>
    <w:rsid w:val="00953F85"/>
    <w:rsid w:val="00954E05"/>
    <w:rsid w:val="00956587"/>
    <w:rsid w:val="009628DD"/>
    <w:rsid w:val="00964A46"/>
    <w:rsid w:val="00965B90"/>
    <w:rsid w:val="0097115D"/>
    <w:rsid w:val="009751E4"/>
    <w:rsid w:val="0097522F"/>
    <w:rsid w:val="009764B1"/>
    <w:rsid w:val="00981B92"/>
    <w:rsid w:val="00985808"/>
    <w:rsid w:val="009858E6"/>
    <w:rsid w:val="00985D4F"/>
    <w:rsid w:val="00986477"/>
    <w:rsid w:val="009907B0"/>
    <w:rsid w:val="00990FF8"/>
    <w:rsid w:val="00991F35"/>
    <w:rsid w:val="00992851"/>
    <w:rsid w:val="00992CF3"/>
    <w:rsid w:val="00992D2A"/>
    <w:rsid w:val="009A0D39"/>
    <w:rsid w:val="009A1BED"/>
    <w:rsid w:val="009A41E0"/>
    <w:rsid w:val="009A6C53"/>
    <w:rsid w:val="009B0320"/>
    <w:rsid w:val="009B3859"/>
    <w:rsid w:val="009B3C23"/>
    <w:rsid w:val="009B43F6"/>
    <w:rsid w:val="009B452C"/>
    <w:rsid w:val="009C1FEE"/>
    <w:rsid w:val="009C434D"/>
    <w:rsid w:val="009C4E48"/>
    <w:rsid w:val="009C7BDC"/>
    <w:rsid w:val="009D6058"/>
    <w:rsid w:val="009D60A8"/>
    <w:rsid w:val="009D6766"/>
    <w:rsid w:val="009D74F2"/>
    <w:rsid w:val="009E0297"/>
    <w:rsid w:val="009E0B22"/>
    <w:rsid w:val="009E266F"/>
    <w:rsid w:val="009E3639"/>
    <w:rsid w:val="009E366B"/>
    <w:rsid w:val="009E407E"/>
    <w:rsid w:val="009E61F3"/>
    <w:rsid w:val="009F4DC3"/>
    <w:rsid w:val="009F7FE7"/>
    <w:rsid w:val="00A03D0F"/>
    <w:rsid w:val="00A0422D"/>
    <w:rsid w:val="00A04F0D"/>
    <w:rsid w:val="00A05289"/>
    <w:rsid w:val="00A11FE3"/>
    <w:rsid w:val="00A150E0"/>
    <w:rsid w:val="00A16E11"/>
    <w:rsid w:val="00A20163"/>
    <w:rsid w:val="00A21BE7"/>
    <w:rsid w:val="00A22F5D"/>
    <w:rsid w:val="00A259C3"/>
    <w:rsid w:val="00A26F8B"/>
    <w:rsid w:val="00A3042A"/>
    <w:rsid w:val="00A31823"/>
    <w:rsid w:val="00A32211"/>
    <w:rsid w:val="00A37079"/>
    <w:rsid w:val="00A40D9B"/>
    <w:rsid w:val="00A40F1C"/>
    <w:rsid w:val="00A42D38"/>
    <w:rsid w:val="00A43EEA"/>
    <w:rsid w:val="00A457B4"/>
    <w:rsid w:val="00A51B7B"/>
    <w:rsid w:val="00A53271"/>
    <w:rsid w:val="00A53341"/>
    <w:rsid w:val="00A55D22"/>
    <w:rsid w:val="00A56493"/>
    <w:rsid w:val="00A56AFB"/>
    <w:rsid w:val="00A57A1B"/>
    <w:rsid w:val="00A607C2"/>
    <w:rsid w:val="00A63368"/>
    <w:rsid w:val="00A64F0D"/>
    <w:rsid w:val="00A65104"/>
    <w:rsid w:val="00A65B21"/>
    <w:rsid w:val="00A66713"/>
    <w:rsid w:val="00A70AB8"/>
    <w:rsid w:val="00A7151F"/>
    <w:rsid w:val="00A73C98"/>
    <w:rsid w:val="00A77987"/>
    <w:rsid w:val="00A800D1"/>
    <w:rsid w:val="00A804EE"/>
    <w:rsid w:val="00A82892"/>
    <w:rsid w:val="00A84BE7"/>
    <w:rsid w:val="00A84F52"/>
    <w:rsid w:val="00A8602A"/>
    <w:rsid w:val="00A93EE1"/>
    <w:rsid w:val="00AA039E"/>
    <w:rsid w:val="00AA303A"/>
    <w:rsid w:val="00AA6BDC"/>
    <w:rsid w:val="00AB0C8D"/>
    <w:rsid w:val="00AB280B"/>
    <w:rsid w:val="00AB499D"/>
    <w:rsid w:val="00AC01D9"/>
    <w:rsid w:val="00AC0BB0"/>
    <w:rsid w:val="00AC1C4F"/>
    <w:rsid w:val="00AC4ED0"/>
    <w:rsid w:val="00AC50E5"/>
    <w:rsid w:val="00AC6233"/>
    <w:rsid w:val="00AD1658"/>
    <w:rsid w:val="00AD1934"/>
    <w:rsid w:val="00AD19F2"/>
    <w:rsid w:val="00AD1DF7"/>
    <w:rsid w:val="00AD54AD"/>
    <w:rsid w:val="00AD5EC1"/>
    <w:rsid w:val="00AD63F6"/>
    <w:rsid w:val="00AD7A17"/>
    <w:rsid w:val="00AE2A38"/>
    <w:rsid w:val="00AE33BE"/>
    <w:rsid w:val="00AE48C5"/>
    <w:rsid w:val="00AE7D01"/>
    <w:rsid w:val="00AF2B47"/>
    <w:rsid w:val="00AF36B6"/>
    <w:rsid w:val="00AF408C"/>
    <w:rsid w:val="00AF74ED"/>
    <w:rsid w:val="00AF7EDE"/>
    <w:rsid w:val="00B0054E"/>
    <w:rsid w:val="00B00D8A"/>
    <w:rsid w:val="00B05318"/>
    <w:rsid w:val="00B0571A"/>
    <w:rsid w:val="00B05B6F"/>
    <w:rsid w:val="00B05E95"/>
    <w:rsid w:val="00B067A6"/>
    <w:rsid w:val="00B0795C"/>
    <w:rsid w:val="00B14705"/>
    <w:rsid w:val="00B15C07"/>
    <w:rsid w:val="00B16BB0"/>
    <w:rsid w:val="00B170F0"/>
    <w:rsid w:val="00B17119"/>
    <w:rsid w:val="00B17E1A"/>
    <w:rsid w:val="00B17ECC"/>
    <w:rsid w:val="00B2185C"/>
    <w:rsid w:val="00B247E6"/>
    <w:rsid w:val="00B25D3F"/>
    <w:rsid w:val="00B30703"/>
    <w:rsid w:val="00B30D0A"/>
    <w:rsid w:val="00B31D46"/>
    <w:rsid w:val="00B3213E"/>
    <w:rsid w:val="00B32D71"/>
    <w:rsid w:val="00B32DA2"/>
    <w:rsid w:val="00B33E4E"/>
    <w:rsid w:val="00B35341"/>
    <w:rsid w:val="00B356DE"/>
    <w:rsid w:val="00B36AE5"/>
    <w:rsid w:val="00B403FD"/>
    <w:rsid w:val="00B4253F"/>
    <w:rsid w:val="00B42667"/>
    <w:rsid w:val="00B477EC"/>
    <w:rsid w:val="00B50974"/>
    <w:rsid w:val="00B50C24"/>
    <w:rsid w:val="00B53ED8"/>
    <w:rsid w:val="00B55AAB"/>
    <w:rsid w:val="00B55BE7"/>
    <w:rsid w:val="00B55D86"/>
    <w:rsid w:val="00B565AB"/>
    <w:rsid w:val="00B60010"/>
    <w:rsid w:val="00B60379"/>
    <w:rsid w:val="00B618EF"/>
    <w:rsid w:val="00B63606"/>
    <w:rsid w:val="00B6364E"/>
    <w:rsid w:val="00B6779F"/>
    <w:rsid w:val="00B70B44"/>
    <w:rsid w:val="00B7155B"/>
    <w:rsid w:val="00B745E4"/>
    <w:rsid w:val="00B801DC"/>
    <w:rsid w:val="00B80C98"/>
    <w:rsid w:val="00B8324E"/>
    <w:rsid w:val="00B83C79"/>
    <w:rsid w:val="00B862CC"/>
    <w:rsid w:val="00B9038D"/>
    <w:rsid w:val="00B92214"/>
    <w:rsid w:val="00B94F16"/>
    <w:rsid w:val="00B951C5"/>
    <w:rsid w:val="00B9736A"/>
    <w:rsid w:val="00B97B75"/>
    <w:rsid w:val="00BA048A"/>
    <w:rsid w:val="00BA1B99"/>
    <w:rsid w:val="00BA3DC4"/>
    <w:rsid w:val="00BA5187"/>
    <w:rsid w:val="00BA715E"/>
    <w:rsid w:val="00BA7D2C"/>
    <w:rsid w:val="00BB0C69"/>
    <w:rsid w:val="00BB2CB1"/>
    <w:rsid w:val="00BB73AC"/>
    <w:rsid w:val="00BC1DB4"/>
    <w:rsid w:val="00BC2359"/>
    <w:rsid w:val="00BC390E"/>
    <w:rsid w:val="00BC56DB"/>
    <w:rsid w:val="00BC6E48"/>
    <w:rsid w:val="00BD32FA"/>
    <w:rsid w:val="00BD3AD4"/>
    <w:rsid w:val="00BD3D36"/>
    <w:rsid w:val="00BD5FBA"/>
    <w:rsid w:val="00BD6873"/>
    <w:rsid w:val="00BE091D"/>
    <w:rsid w:val="00BE16EB"/>
    <w:rsid w:val="00BE1B98"/>
    <w:rsid w:val="00BE28E9"/>
    <w:rsid w:val="00BE523C"/>
    <w:rsid w:val="00BE52ED"/>
    <w:rsid w:val="00BE56B0"/>
    <w:rsid w:val="00BE60F9"/>
    <w:rsid w:val="00C027BD"/>
    <w:rsid w:val="00C1076B"/>
    <w:rsid w:val="00C11D8D"/>
    <w:rsid w:val="00C14402"/>
    <w:rsid w:val="00C16CBA"/>
    <w:rsid w:val="00C17A09"/>
    <w:rsid w:val="00C17B1B"/>
    <w:rsid w:val="00C212F9"/>
    <w:rsid w:val="00C228EC"/>
    <w:rsid w:val="00C24D84"/>
    <w:rsid w:val="00C27B94"/>
    <w:rsid w:val="00C32516"/>
    <w:rsid w:val="00C3482E"/>
    <w:rsid w:val="00C366B0"/>
    <w:rsid w:val="00C438F5"/>
    <w:rsid w:val="00C444A1"/>
    <w:rsid w:val="00C4511A"/>
    <w:rsid w:val="00C47259"/>
    <w:rsid w:val="00C519E5"/>
    <w:rsid w:val="00C52B62"/>
    <w:rsid w:val="00C53C76"/>
    <w:rsid w:val="00C55C8B"/>
    <w:rsid w:val="00C577DF"/>
    <w:rsid w:val="00C608ED"/>
    <w:rsid w:val="00C60F37"/>
    <w:rsid w:val="00C61311"/>
    <w:rsid w:val="00C6177D"/>
    <w:rsid w:val="00C618B0"/>
    <w:rsid w:val="00C662FE"/>
    <w:rsid w:val="00C7026D"/>
    <w:rsid w:val="00C75AC8"/>
    <w:rsid w:val="00C77417"/>
    <w:rsid w:val="00C80E8B"/>
    <w:rsid w:val="00C81004"/>
    <w:rsid w:val="00C81E67"/>
    <w:rsid w:val="00C82C86"/>
    <w:rsid w:val="00C84EE0"/>
    <w:rsid w:val="00C8560C"/>
    <w:rsid w:val="00C87E36"/>
    <w:rsid w:val="00C911CF"/>
    <w:rsid w:val="00C91A7A"/>
    <w:rsid w:val="00C94F28"/>
    <w:rsid w:val="00C96709"/>
    <w:rsid w:val="00C9751F"/>
    <w:rsid w:val="00C97694"/>
    <w:rsid w:val="00C97A9B"/>
    <w:rsid w:val="00CA0553"/>
    <w:rsid w:val="00CA0B92"/>
    <w:rsid w:val="00CA0BF4"/>
    <w:rsid w:val="00CA2446"/>
    <w:rsid w:val="00CA2CD1"/>
    <w:rsid w:val="00CA3503"/>
    <w:rsid w:val="00CA5DB1"/>
    <w:rsid w:val="00CA6427"/>
    <w:rsid w:val="00CB012B"/>
    <w:rsid w:val="00CB0C84"/>
    <w:rsid w:val="00CB3B37"/>
    <w:rsid w:val="00CB45CE"/>
    <w:rsid w:val="00CB6E99"/>
    <w:rsid w:val="00CC1E8C"/>
    <w:rsid w:val="00CC2CED"/>
    <w:rsid w:val="00CC67C6"/>
    <w:rsid w:val="00CC7E13"/>
    <w:rsid w:val="00CD01DD"/>
    <w:rsid w:val="00CD29BA"/>
    <w:rsid w:val="00CD29D7"/>
    <w:rsid w:val="00CD7466"/>
    <w:rsid w:val="00CE38B8"/>
    <w:rsid w:val="00CE3B37"/>
    <w:rsid w:val="00CF3808"/>
    <w:rsid w:val="00CF3B4A"/>
    <w:rsid w:val="00CF43D0"/>
    <w:rsid w:val="00CF58B9"/>
    <w:rsid w:val="00CF60AB"/>
    <w:rsid w:val="00D00628"/>
    <w:rsid w:val="00D00B73"/>
    <w:rsid w:val="00D058FE"/>
    <w:rsid w:val="00D06788"/>
    <w:rsid w:val="00D06816"/>
    <w:rsid w:val="00D07807"/>
    <w:rsid w:val="00D138CF"/>
    <w:rsid w:val="00D13CED"/>
    <w:rsid w:val="00D17526"/>
    <w:rsid w:val="00D21633"/>
    <w:rsid w:val="00D21854"/>
    <w:rsid w:val="00D224E0"/>
    <w:rsid w:val="00D22769"/>
    <w:rsid w:val="00D2297F"/>
    <w:rsid w:val="00D25E3F"/>
    <w:rsid w:val="00D307AA"/>
    <w:rsid w:val="00D323DB"/>
    <w:rsid w:val="00D3451E"/>
    <w:rsid w:val="00D35BB7"/>
    <w:rsid w:val="00D40A35"/>
    <w:rsid w:val="00D423C0"/>
    <w:rsid w:val="00D42EAC"/>
    <w:rsid w:val="00D47501"/>
    <w:rsid w:val="00D61B8B"/>
    <w:rsid w:val="00D669E9"/>
    <w:rsid w:val="00D70722"/>
    <w:rsid w:val="00D75366"/>
    <w:rsid w:val="00D81173"/>
    <w:rsid w:val="00D81C38"/>
    <w:rsid w:val="00D834FC"/>
    <w:rsid w:val="00D85525"/>
    <w:rsid w:val="00D85E06"/>
    <w:rsid w:val="00D87685"/>
    <w:rsid w:val="00D90AB4"/>
    <w:rsid w:val="00D92211"/>
    <w:rsid w:val="00D950BB"/>
    <w:rsid w:val="00D95D73"/>
    <w:rsid w:val="00DA0270"/>
    <w:rsid w:val="00DA06EB"/>
    <w:rsid w:val="00DA6542"/>
    <w:rsid w:val="00DA6BF7"/>
    <w:rsid w:val="00DA703D"/>
    <w:rsid w:val="00DB1E0C"/>
    <w:rsid w:val="00DB205C"/>
    <w:rsid w:val="00DB22CE"/>
    <w:rsid w:val="00DB4BB6"/>
    <w:rsid w:val="00DB51D9"/>
    <w:rsid w:val="00DB548E"/>
    <w:rsid w:val="00DB6A08"/>
    <w:rsid w:val="00DB7AF5"/>
    <w:rsid w:val="00DC2063"/>
    <w:rsid w:val="00DC3327"/>
    <w:rsid w:val="00DC36F8"/>
    <w:rsid w:val="00DC4755"/>
    <w:rsid w:val="00DC7AAB"/>
    <w:rsid w:val="00DD0819"/>
    <w:rsid w:val="00DD3E1F"/>
    <w:rsid w:val="00DD6885"/>
    <w:rsid w:val="00DD6C94"/>
    <w:rsid w:val="00DE03CF"/>
    <w:rsid w:val="00DE09A1"/>
    <w:rsid w:val="00DE58D5"/>
    <w:rsid w:val="00DF1639"/>
    <w:rsid w:val="00DF16CC"/>
    <w:rsid w:val="00DF1871"/>
    <w:rsid w:val="00DF2139"/>
    <w:rsid w:val="00DF284B"/>
    <w:rsid w:val="00DF3350"/>
    <w:rsid w:val="00DF3DD7"/>
    <w:rsid w:val="00DF4D3E"/>
    <w:rsid w:val="00DF59E4"/>
    <w:rsid w:val="00E00201"/>
    <w:rsid w:val="00E04908"/>
    <w:rsid w:val="00E04C5D"/>
    <w:rsid w:val="00E057C2"/>
    <w:rsid w:val="00E0742E"/>
    <w:rsid w:val="00E11ABB"/>
    <w:rsid w:val="00E12343"/>
    <w:rsid w:val="00E1253E"/>
    <w:rsid w:val="00E15317"/>
    <w:rsid w:val="00E15DBF"/>
    <w:rsid w:val="00E16019"/>
    <w:rsid w:val="00E162CD"/>
    <w:rsid w:val="00E166A2"/>
    <w:rsid w:val="00E178BC"/>
    <w:rsid w:val="00E21957"/>
    <w:rsid w:val="00E2429E"/>
    <w:rsid w:val="00E266A1"/>
    <w:rsid w:val="00E34B2A"/>
    <w:rsid w:val="00E40BCD"/>
    <w:rsid w:val="00E4273C"/>
    <w:rsid w:val="00E43E8E"/>
    <w:rsid w:val="00E463B2"/>
    <w:rsid w:val="00E47D65"/>
    <w:rsid w:val="00E47EE1"/>
    <w:rsid w:val="00E51D62"/>
    <w:rsid w:val="00E52D19"/>
    <w:rsid w:val="00E55AF2"/>
    <w:rsid w:val="00E55F47"/>
    <w:rsid w:val="00E568E8"/>
    <w:rsid w:val="00E6376B"/>
    <w:rsid w:val="00E63CE0"/>
    <w:rsid w:val="00E64471"/>
    <w:rsid w:val="00E708E2"/>
    <w:rsid w:val="00E71E35"/>
    <w:rsid w:val="00E721E0"/>
    <w:rsid w:val="00E742D5"/>
    <w:rsid w:val="00E77121"/>
    <w:rsid w:val="00E77C03"/>
    <w:rsid w:val="00E867BF"/>
    <w:rsid w:val="00E87FCC"/>
    <w:rsid w:val="00E906DD"/>
    <w:rsid w:val="00E90AFB"/>
    <w:rsid w:val="00E917DA"/>
    <w:rsid w:val="00E91F50"/>
    <w:rsid w:val="00E92E65"/>
    <w:rsid w:val="00E93A0E"/>
    <w:rsid w:val="00E948A6"/>
    <w:rsid w:val="00E94A8A"/>
    <w:rsid w:val="00E95069"/>
    <w:rsid w:val="00E95775"/>
    <w:rsid w:val="00E95ACD"/>
    <w:rsid w:val="00E95EDA"/>
    <w:rsid w:val="00E97B66"/>
    <w:rsid w:val="00EA0F65"/>
    <w:rsid w:val="00EA175F"/>
    <w:rsid w:val="00EA1D17"/>
    <w:rsid w:val="00EA36E6"/>
    <w:rsid w:val="00EA3AA8"/>
    <w:rsid w:val="00EA40DD"/>
    <w:rsid w:val="00EA7C81"/>
    <w:rsid w:val="00EB2561"/>
    <w:rsid w:val="00EB347C"/>
    <w:rsid w:val="00EB65E6"/>
    <w:rsid w:val="00EC324F"/>
    <w:rsid w:val="00EC4AC1"/>
    <w:rsid w:val="00EC5657"/>
    <w:rsid w:val="00EC7D5B"/>
    <w:rsid w:val="00ED0290"/>
    <w:rsid w:val="00ED0CB1"/>
    <w:rsid w:val="00ED3E28"/>
    <w:rsid w:val="00ED3EB2"/>
    <w:rsid w:val="00ED602D"/>
    <w:rsid w:val="00ED6E77"/>
    <w:rsid w:val="00EE2A02"/>
    <w:rsid w:val="00EE2D7D"/>
    <w:rsid w:val="00EE346A"/>
    <w:rsid w:val="00EE4776"/>
    <w:rsid w:val="00EE7274"/>
    <w:rsid w:val="00EF325F"/>
    <w:rsid w:val="00EF542A"/>
    <w:rsid w:val="00EF62D7"/>
    <w:rsid w:val="00EF6BC7"/>
    <w:rsid w:val="00F0072D"/>
    <w:rsid w:val="00F016C6"/>
    <w:rsid w:val="00F0370C"/>
    <w:rsid w:val="00F04C65"/>
    <w:rsid w:val="00F07095"/>
    <w:rsid w:val="00F10399"/>
    <w:rsid w:val="00F1219E"/>
    <w:rsid w:val="00F14751"/>
    <w:rsid w:val="00F16F10"/>
    <w:rsid w:val="00F2400E"/>
    <w:rsid w:val="00F25E4F"/>
    <w:rsid w:val="00F270BD"/>
    <w:rsid w:val="00F3021E"/>
    <w:rsid w:val="00F302B2"/>
    <w:rsid w:val="00F30E17"/>
    <w:rsid w:val="00F31D24"/>
    <w:rsid w:val="00F33B66"/>
    <w:rsid w:val="00F35CAB"/>
    <w:rsid w:val="00F3675D"/>
    <w:rsid w:val="00F40465"/>
    <w:rsid w:val="00F4290E"/>
    <w:rsid w:val="00F43C88"/>
    <w:rsid w:val="00F43CE8"/>
    <w:rsid w:val="00F45765"/>
    <w:rsid w:val="00F50C77"/>
    <w:rsid w:val="00F527B2"/>
    <w:rsid w:val="00F53C0F"/>
    <w:rsid w:val="00F557FA"/>
    <w:rsid w:val="00F560C5"/>
    <w:rsid w:val="00F5662A"/>
    <w:rsid w:val="00F6283F"/>
    <w:rsid w:val="00F66D13"/>
    <w:rsid w:val="00F6782D"/>
    <w:rsid w:val="00F70F78"/>
    <w:rsid w:val="00F73D15"/>
    <w:rsid w:val="00F75EBF"/>
    <w:rsid w:val="00F80A4B"/>
    <w:rsid w:val="00F8337F"/>
    <w:rsid w:val="00F84256"/>
    <w:rsid w:val="00F93E15"/>
    <w:rsid w:val="00F94B57"/>
    <w:rsid w:val="00FA0E9B"/>
    <w:rsid w:val="00FA0F15"/>
    <w:rsid w:val="00FA0F1F"/>
    <w:rsid w:val="00FA2767"/>
    <w:rsid w:val="00FA2959"/>
    <w:rsid w:val="00FA3627"/>
    <w:rsid w:val="00FA391E"/>
    <w:rsid w:val="00FA5F0B"/>
    <w:rsid w:val="00FA6317"/>
    <w:rsid w:val="00FA72D8"/>
    <w:rsid w:val="00FA7EA7"/>
    <w:rsid w:val="00FB2E92"/>
    <w:rsid w:val="00FB5CD1"/>
    <w:rsid w:val="00FC2FA9"/>
    <w:rsid w:val="00FC5722"/>
    <w:rsid w:val="00FC5DD1"/>
    <w:rsid w:val="00FD253A"/>
    <w:rsid w:val="00FD4952"/>
    <w:rsid w:val="00FD5C8D"/>
    <w:rsid w:val="00FE0E84"/>
    <w:rsid w:val="00FE20A4"/>
    <w:rsid w:val="00FE3C87"/>
    <w:rsid w:val="00FE5E01"/>
    <w:rsid w:val="00FE64C0"/>
    <w:rsid w:val="00FE6D5B"/>
    <w:rsid w:val="00FF168A"/>
    <w:rsid w:val="00FF4998"/>
    <w:rsid w:val="00FF5110"/>
    <w:rsid w:val="00FF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7D986"/>
  <w15:docId w15:val="{2BBDA7A8-DFCC-4843-B1DC-066C4551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47501"/>
  </w:style>
  <w:style w:type="paragraph" w:styleId="Heading1">
    <w:name w:val="heading 1"/>
    <w:basedOn w:val="Normal"/>
    <w:next w:val="Normal"/>
    <w:rsid w:val="00D47501"/>
    <w:pPr>
      <w:keepNext/>
      <w:keepLines/>
      <w:spacing w:before="240"/>
      <w:outlineLvl w:val="0"/>
    </w:pPr>
    <w:rPr>
      <w:color w:val="2E75B5"/>
      <w:sz w:val="32"/>
      <w:szCs w:val="32"/>
    </w:rPr>
  </w:style>
  <w:style w:type="paragraph" w:styleId="Heading2">
    <w:name w:val="heading 2"/>
    <w:basedOn w:val="Normal"/>
    <w:next w:val="Normal"/>
    <w:rsid w:val="00D47501"/>
    <w:pPr>
      <w:keepNext/>
      <w:keepLines/>
      <w:spacing w:before="40"/>
      <w:outlineLvl w:val="1"/>
    </w:pPr>
    <w:rPr>
      <w:color w:val="2E75B5"/>
      <w:sz w:val="26"/>
      <w:szCs w:val="26"/>
    </w:rPr>
  </w:style>
  <w:style w:type="paragraph" w:styleId="Heading3">
    <w:name w:val="heading 3"/>
    <w:basedOn w:val="Normal"/>
    <w:next w:val="Normal"/>
    <w:rsid w:val="00D47501"/>
    <w:pPr>
      <w:keepNext/>
      <w:keepLines/>
      <w:spacing w:before="40"/>
      <w:outlineLvl w:val="2"/>
    </w:pPr>
    <w:rPr>
      <w:color w:val="1E4D78"/>
      <w:sz w:val="24"/>
      <w:szCs w:val="24"/>
    </w:rPr>
  </w:style>
  <w:style w:type="paragraph" w:styleId="Heading4">
    <w:name w:val="heading 4"/>
    <w:basedOn w:val="Normal"/>
    <w:next w:val="Normal"/>
    <w:rsid w:val="00D47501"/>
    <w:pPr>
      <w:keepNext/>
      <w:keepLines/>
      <w:spacing w:before="40"/>
      <w:outlineLvl w:val="3"/>
    </w:pPr>
    <w:rPr>
      <w:i/>
      <w:color w:val="2E75B5"/>
    </w:rPr>
  </w:style>
  <w:style w:type="paragraph" w:styleId="Heading5">
    <w:name w:val="heading 5"/>
    <w:basedOn w:val="Normal"/>
    <w:next w:val="Normal"/>
    <w:rsid w:val="00D47501"/>
    <w:pPr>
      <w:keepNext/>
      <w:keepLines/>
      <w:spacing w:before="40"/>
      <w:outlineLvl w:val="4"/>
    </w:pPr>
    <w:rPr>
      <w:color w:val="2E75B5"/>
    </w:rPr>
  </w:style>
  <w:style w:type="paragraph" w:styleId="Heading6">
    <w:name w:val="heading 6"/>
    <w:basedOn w:val="Normal"/>
    <w:next w:val="Normal"/>
    <w:rsid w:val="00D47501"/>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47501"/>
    <w:pPr>
      <w:keepNext/>
      <w:keepLines/>
    </w:pPr>
    <w:rPr>
      <w:sz w:val="56"/>
      <w:szCs w:val="56"/>
    </w:rPr>
  </w:style>
  <w:style w:type="paragraph" w:styleId="Subtitle">
    <w:name w:val="Subtitle"/>
    <w:basedOn w:val="Normal"/>
    <w:next w:val="Normal"/>
    <w:rsid w:val="00D47501"/>
    <w:pPr>
      <w:keepNext/>
      <w:keepLines/>
    </w:pPr>
    <w:rPr>
      <w:i/>
      <w:color w:val="666666"/>
    </w:rPr>
  </w:style>
  <w:style w:type="table" w:customStyle="1" w:styleId="a">
    <w:basedOn w:val="TableNormal"/>
    <w:rsid w:val="00D47501"/>
    <w:pPr>
      <w:contextualSpacing/>
    </w:pPr>
    <w:tblPr>
      <w:tblStyleRowBandSize w:val="1"/>
      <w:tblStyleColBandSize w:val="1"/>
      <w:tblCellMar>
        <w:left w:w="115" w:type="dxa"/>
        <w:right w:w="115" w:type="dxa"/>
      </w:tblCellMar>
    </w:tblPr>
  </w:style>
  <w:style w:type="table" w:customStyle="1" w:styleId="a0">
    <w:basedOn w:val="TableNormal"/>
    <w:rsid w:val="00D47501"/>
    <w:pPr>
      <w:contextualSpacing/>
    </w:pPr>
    <w:tblPr>
      <w:tblStyleRowBandSize w:val="1"/>
      <w:tblStyleColBandSize w:val="1"/>
      <w:tblCellMar>
        <w:left w:w="115" w:type="dxa"/>
        <w:right w:w="115" w:type="dxa"/>
      </w:tblCellMar>
    </w:tblPr>
  </w:style>
  <w:style w:type="table" w:customStyle="1" w:styleId="a1">
    <w:basedOn w:val="TableNormal"/>
    <w:rsid w:val="00D47501"/>
    <w:pPr>
      <w:contextualSpacing/>
    </w:pPr>
    <w:tblPr>
      <w:tblStyleRowBandSize w:val="1"/>
      <w:tblStyleColBandSize w:val="1"/>
      <w:tblCellMar>
        <w:left w:w="115" w:type="dxa"/>
        <w:right w:w="115" w:type="dxa"/>
      </w:tblCellMar>
    </w:tblPr>
  </w:style>
  <w:style w:type="table" w:customStyle="1" w:styleId="a2">
    <w:basedOn w:val="TableNormal"/>
    <w:rsid w:val="00D47501"/>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D47501"/>
    <w:rPr>
      <w:sz w:val="20"/>
      <w:szCs w:val="20"/>
    </w:rPr>
  </w:style>
  <w:style w:type="character" w:customStyle="1" w:styleId="CommentTextChar">
    <w:name w:val="Comment Text Char"/>
    <w:basedOn w:val="DefaultParagraphFont"/>
    <w:link w:val="CommentText"/>
    <w:uiPriority w:val="99"/>
    <w:semiHidden/>
    <w:rsid w:val="00D47501"/>
    <w:rPr>
      <w:sz w:val="20"/>
      <w:szCs w:val="20"/>
    </w:rPr>
  </w:style>
  <w:style w:type="character" w:styleId="CommentReference">
    <w:name w:val="annotation reference"/>
    <w:basedOn w:val="DefaultParagraphFont"/>
    <w:uiPriority w:val="99"/>
    <w:semiHidden/>
    <w:unhideWhenUsed/>
    <w:rsid w:val="00D47501"/>
    <w:rPr>
      <w:sz w:val="16"/>
      <w:szCs w:val="16"/>
    </w:rPr>
  </w:style>
  <w:style w:type="paragraph" w:styleId="BalloonText">
    <w:name w:val="Balloon Text"/>
    <w:basedOn w:val="Normal"/>
    <w:link w:val="BalloonTextChar"/>
    <w:uiPriority w:val="99"/>
    <w:semiHidden/>
    <w:unhideWhenUsed/>
    <w:rsid w:val="00CD7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4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D15"/>
    <w:rPr>
      <w:b/>
      <w:bCs/>
    </w:rPr>
  </w:style>
  <w:style w:type="character" w:customStyle="1" w:styleId="CommentSubjectChar">
    <w:name w:val="Comment Subject Char"/>
    <w:basedOn w:val="CommentTextChar"/>
    <w:link w:val="CommentSubject"/>
    <w:uiPriority w:val="99"/>
    <w:semiHidden/>
    <w:rsid w:val="00F73D15"/>
    <w:rPr>
      <w:b/>
      <w:bCs/>
      <w:sz w:val="20"/>
      <w:szCs w:val="20"/>
    </w:rPr>
  </w:style>
  <w:style w:type="paragraph" w:styleId="Revision">
    <w:name w:val="Revision"/>
    <w:hidden/>
    <w:uiPriority w:val="99"/>
    <w:semiHidden/>
    <w:rsid w:val="00DF284B"/>
  </w:style>
  <w:style w:type="paragraph" w:styleId="ListParagraph">
    <w:name w:val="List Paragraph"/>
    <w:basedOn w:val="Normal"/>
    <w:uiPriority w:val="34"/>
    <w:qFormat/>
    <w:rsid w:val="00607AE0"/>
    <w:pPr>
      <w:ind w:left="720"/>
      <w:contextualSpacing/>
    </w:pPr>
  </w:style>
  <w:style w:type="paragraph" w:styleId="Header">
    <w:name w:val="header"/>
    <w:basedOn w:val="Normal"/>
    <w:link w:val="HeaderChar"/>
    <w:uiPriority w:val="99"/>
    <w:unhideWhenUsed/>
    <w:rsid w:val="00D21633"/>
    <w:pPr>
      <w:tabs>
        <w:tab w:val="center" w:pos="4680"/>
        <w:tab w:val="right" w:pos="9360"/>
      </w:tabs>
    </w:pPr>
  </w:style>
  <w:style w:type="character" w:customStyle="1" w:styleId="HeaderChar">
    <w:name w:val="Header Char"/>
    <w:basedOn w:val="DefaultParagraphFont"/>
    <w:link w:val="Header"/>
    <w:uiPriority w:val="99"/>
    <w:rsid w:val="00D21633"/>
  </w:style>
  <w:style w:type="paragraph" w:styleId="Footer">
    <w:name w:val="footer"/>
    <w:basedOn w:val="Normal"/>
    <w:link w:val="FooterChar"/>
    <w:uiPriority w:val="99"/>
    <w:unhideWhenUsed/>
    <w:rsid w:val="00D21633"/>
    <w:pPr>
      <w:tabs>
        <w:tab w:val="center" w:pos="4680"/>
        <w:tab w:val="right" w:pos="9360"/>
      </w:tabs>
    </w:pPr>
  </w:style>
  <w:style w:type="character" w:customStyle="1" w:styleId="FooterChar">
    <w:name w:val="Footer Char"/>
    <w:basedOn w:val="DefaultParagraphFont"/>
    <w:link w:val="Footer"/>
    <w:uiPriority w:val="99"/>
    <w:rsid w:val="00D21633"/>
  </w:style>
  <w:style w:type="character" w:styleId="Hyperlink">
    <w:name w:val="Hyperlink"/>
    <w:basedOn w:val="DefaultParagraphFont"/>
    <w:uiPriority w:val="99"/>
    <w:unhideWhenUsed/>
    <w:rsid w:val="008544C4"/>
    <w:rPr>
      <w:color w:val="0563C1" w:themeColor="hyperlink"/>
      <w:u w:val="single"/>
    </w:rPr>
  </w:style>
  <w:style w:type="character" w:customStyle="1" w:styleId="author">
    <w:name w:val="author"/>
    <w:basedOn w:val="DefaultParagraphFont"/>
    <w:rsid w:val="00162C47"/>
  </w:style>
  <w:style w:type="character" w:customStyle="1" w:styleId="apple-converted-space">
    <w:name w:val="apple-converted-space"/>
    <w:basedOn w:val="DefaultParagraphFont"/>
    <w:rsid w:val="00162C47"/>
  </w:style>
  <w:style w:type="character" w:styleId="Emphasis">
    <w:name w:val="Emphasis"/>
    <w:basedOn w:val="DefaultParagraphFont"/>
    <w:uiPriority w:val="20"/>
    <w:qFormat/>
    <w:rsid w:val="00162C47"/>
    <w:rPr>
      <w:i/>
      <w:iCs/>
    </w:rPr>
  </w:style>
  <w:style w:type="character" w:customStyle="1" w:styleId="articletitle">
    <w:name w:val="articletitle"/>
    <w:basedOn w:val="DefaultParagraphFont"/>
    <w:rsid w:val="00162C47"/>
  </w:style>
  <w:style w:type="character" w:customStyle="1" w:styleId="journaltitle">
    <w:name w:val="journaltitle"/>
    <w:basedOn w:val="DefaultParagraphFont"/>
    <w:rsid w:val="00162C47"/>
  </w:style>
  <w:style w:type="character" w:customStyle="1" w:styleId="pubyear">
    <w:name w:val="pubyear"/>
    <w:basedOn w:val="DefaultParagraphFont"/>
    <w:rsid w:val="00162C47"/>
  </w:style>
  <w:style w:type="character" w:customStyle="1" w:styleId="vol">
    <w:name w:val="vol"/>
    <w:basedOn w:val="DefaultParagraphFont"/>
    <w:rsid w:val="00162C47"/>
  </w:style>
  <w:style w:type="character" w:customStyle="1" w:styleId="pagefirst">
    <w:name w:val="pagefirst"/>
    <w:basedOn w:val="DefaultParagraphFont"/>
    <w:rsid w:val="0016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7878">
      <w:bodyDiv w:val="1"/>
      <w:marLeft w:val="0"/>
      <w:marRight w:val="0"/>
      <w:marTop w:val="0"/>
      <w:marBottom w:val="0"/>
      <w:divBdr>
        <w:top w:val="none" w:sz="0" w:space="0" w:color="auto"/>
        <w:left w:val="none" w:sz="0" w:space="0" w:color="auto"/>
        <w:bottom w:val="none" w:sz="0" w:space="0" w:color="auto"/>
        <w:right w:val="none" w:sz="0" w:space="0" w:color="auto"/>
      </w:divBdr>
    </w:div>
    <w:div w:id="124010695">
      <w:bodyDiv w:val="1"/>
      <w:marLeft w:val="0"/>
      <w:marRight w:val="0"/>
      <w:marTop w:val="0"/>
      <w:marBottom w:val="0"/>
      <w:divBdr>
        <w:top w:val="none" w:sz="0" w:space="0" w:color="auto"/>
        <w:left w:val="none" w:sz="0" w:space="0" w:color="auto"/>
        <w:bottom w:val="none" w:sz="0" w:space="0" w:color="auto"/>
        <w:right w:val="none" w:sz="0" w:space="0" w:color="auto"/>
      </w:divBdr>
    </w:div>
    <w:div w:id="128061205">
      <w:bodyDiv w:val="1"/>
      <w:marLeft w:val="0"/>
      <w:marRight w:val="0"/>
      <w:marTop w:val="0"/>
      <w:marBottom w:val="0"/>
      <w:divBdr>
        <w:top w:val="none" w:sz="0" w:space="0" w:color="auto"/>
        <w:left w:val="none" w:sz="0" w:space="0" w:color="auto"/>
        <w:bottom w:val="none" w:sz="0" w:space="0" w:color="auto"/>
        <w:right w:val="none" w:sz="0" w:space="0" w:color="auto"/>
      </w:divBdr>
    </w:div>
    <w:div w:id="159002198">
      <w:bodyDiv w:val="1"/>
      <w:marLeft w:val="0"/>
      <w:marRight w:val="0"/>
      <w:marTop w:val="0"/>
      <w:marBottom w:val="0"/>
      <w:divBdr>
        <w:top w:val="none" w:sz="0" w:space="0" w:color="auto"/>
        <w:left w:val="none" w:sz="0" w:space="0" w:color="auto"/>
        <w:bottom w:val="none" w:sz="0" w:space="0" w:color="auto"/>
        <w:right w:val="none" w:sz="0" w:space="0" w:color="auto"/>
      </w:divBdr>
    </w:div>
    <w:div w:id="176235580">
      <w:bodyDiv w:val="1"/>
      <w:marLeft w:val="0"/>
      <w:marRight w:val="0"/>
      <w:marTop w:val="0"/>
      <w:marBottom w:val="0"/>
      <w:divBdr>
        <w:top w:val="none" w:sz="0" w:space="0" w:color="auto"/>
        <w:left w:val="none" w:sz="0" w:space="0" w:color="auto"/>
        <w:bottom w:val="none" w:sz="0" w:space="0" w:color="auto"/>
        <w:right w:val="none" w:sz="0" w:space="0" w:color="auto"/>
      </w:divBdr>
    </w:div>
    <w:div w:id="242422744">
      <w:bodyDiv w:val="1"/>
      <w:marLeft w:val="0"/>
      <w:marRight w:val="0"/>
      <w:marTop w:val="0"/>
      <w:marBottom w:val="0"/>
      <w:divBdr>
        <w:top w:val="none" w:sz="0" w:space="0" w:color="auto"/>
        <w:left w:val="none" w:sz="0" w:space="0" w:color="auto"/>
        <w:bottom w:val="none" w:sz="0" w:space="0" w:color="auto"/>
        <w:right w:val="none" w:sz="0" w:space="0" w:color="auto"/>
      </w:divBdr>
    </w:div>
    <w:div w:id="269750767">
      <w:bodyDiv w:val="1"/>
      <w:marLeft w:val="0"/>
      <w:marRight w:val="0"/>
      <w:marTop w:val="0"/>
      <w:marBottom w:val="0"/>
      <w:divBdr>
        <w:top w:val="none" w:sz="0" w:space="0" w:color="auto"/>
        <w:left w:val="none" w:sz="0" w:space="0" w:color="auto"/>
        <w:bottom w:val="none" w:sz="0" w:space="0" w:color="auto"/>
        <w:right w:val="none" w:sz="0" w:space="0" w:color="auto"/>
      </w:divBdr>
    </w:div>
    <w:div w:id="305555462">
      <w:bodyDiv w:val="1"/>
      <w:marLeft w:val="0"/>
      <w:marRight w:val="0"/>
      <w:marTop w:val="0"/>
      <w:marBottom w:val="0"/>
      <w:divBdr>
        <w:top w:val="none" w:sz="0" w:space="0" w:color="auto"/>
        <w:left w:val="none" w:sz="0" w:space="0" w:color="auto"/>
        <w:bottom w:val="none" w:sz="0" w:space="0" w:color="auto"/>
        <w:right w:val="none" w:sz="0" w:space="0" w:color="auto"/>
      </w:divBdr>
    </w:div>
    <w:div w:id="321086872">
      <w:bodyDiv w:val="1"/>
      <w:marLeft w:val="0"/>
      <w:marRight w:val="0"/>
      <w:marTop w:val="0"/>
      <w:marBottom w:val="0"/>
      <w:divBdr>
        <w:top w:val="none" w:sz="0" w:space="0" w:color="auto"/>
        <w:left w:val="none" w:sz="0" w:space="0" w:color="auto"/>
        <w:bottom w:val="none" w:sz="0" w:space="0" w:color="auto"/>
        <w:right w:val="none" w:sz="0" w:space="0" w:color="auto"/>
      </w:divBdr>
    </w:div>
    <w:div w:id="357854123">
      <w:bodyDiv w:val="1"/>
      <w:marLeft w:val="0"/>
      <w:marRight w:val="0"/>
      <w:marTop w:val="0"/>
      <w:marBottom w:val="0"/>
      <w:divBdr>
        <w:top w:val="none" w:sz="0" w:space="0" w:color="auto"/>
        <w:left w:val="none" w:sz="0" w:space="0" w:color="auto"/>
        <w:bottom w:val="none" w:sz="0" w:space="0" w:color="auto"/>
        <w:right w:val="none" w:sz="0" w:space="0" w:color="auto"/>
      </w:divBdr>
    </w:div>
    <w:div w:id="363560726">
      <w:bodyDiv w:val="1"/>
      <w:marLeft w:val="0"/>
      <w:marRight w:val="0"/>
      <w:marTop w:val="0"/>
      <w:marBottom w:val="0"/>
      <w:divBdr>
        <w:top w:val="none" w:sz="0" w:space="0" w:color="auto"/>
        <w:left w:val="none" w:sz="0" w:space="0" w:color="auto"/>
        <w:bottom w:val="none" w:sz="0" w:space="0" w:color="auto"/>
        <w:right w:val="none" w:sz="0" w:space="0" w:color="auto"/>
      </w:divBdr>
    </w:div>
    <w:div w:id="394595454">
      <w:bodyDiv w:val="1"/>
      <w:marLeft w:val="0"/>
      <w:marRight w:val="0"/>
      <w:marTop w:val="0"/>
      <w:marBottom w:val="0"/>
      <w:divBdr>
        <w:top w:val="none" w:sz="0" w:space="0" w:color="auto"/>
        <w:left w:val="none" w:sz="0" w:space="0" w:color="auto"/>
        <w:bottom w:val="none" w:sz="0" w:space="0" w:color="auto"/>
        <w:right w:val="none" w:sz="0" w:space="0" w:color="auto"/>
      </w:divBdr>
    </w:div>
    <w:div w:id="550069291">
      <w:bodyDiv w:val="1"/>
      <w:marLeft w:val="0"/>
      <w:marRight w:val="0"/>
      <w:marTop w:val="0"/>
      <w:marBottom w:val="0"/>
      <w:divBdr>
        <w:top w:val="none" w:sz="0" w:space="0" w:color="auto"/>
        <w:left w:val="none" w:sz="0" w:space="0" w:color="auto"/>
        <w:bottom w:val="none" w:sz="0" w:space="0" w:color="auto"/>
        <w:right w:val="none" w:sz="0" w:space="0" w:color="auto"/>
      </w:divBdr>
    </w:div>
    <w:div w:id="600143570">
      <w:bodyDiv w:val="1"/>
      <w:marLeft w:val="0"/>
      <w:marRight w:val="0"/>
      <w:marTop w:val="0"/>
      <w:marBottom w:val="0"/>
      <w:divBdr>
        <w:top w:val="none" w:sz="0" w:space="0" w:color="auto"/>
        <w:left w:val="none" w:sz="0" w:space="0" w:color="auto"/>
        <w:bottom w:val="none" w:sz="0" w:space="0" w:color="auto"/>
        <w:right w:val="none" w:sz="0" w:space="0" w:color="auto"/>
      </w:divBdr>
    </w:div>
    <w:div w:id="702679232">
      <w:bodyDiv w:val="1"/>
      <w:marLeft w:val="0"/>
      <w:marRight w:val="0"/>
      <w:marTop w:val="0"/>
      <w:marBottom w:val="0"/>
      <w:divBdr>
        <w:top w:val="none" w:sz="0" w:space="0" w:color="auto"/>
        <w:left w:val="none" w:sz="0" w:space="0" w:color="auto"/>
        <w:bottom w:val="none" w:sz="0" w:space="0" w:color="auto"/>
        <w:right w:val="none" w:sz="0" w:space="0" w:color="auto"/>
      </w:divBdr>
    </w:div>
    <w:div w:id="716051729">
      <w:bodyDiv w:val="1"/>
      <w:marLeft w:val="0"/>
      <w:marRight w:val="0"/>
      <w:marTop w:val="0"/>
      <w:marBottom w:val="0"/>
      <w:divBdr>
        <w:top w:val="none" w:sz="0" w:space="0" w:color="auto"/>
        <w:left w:val="none" w:sz="0" w:space="0" w:color="auto"/>
        <w:bottom w:val="none" w:sz="0" w:space="0" w:color="auto"/>
        <w:right w:val="none" w:sz="0" w:space="0" w:color="auto"/>
      </w:divBdr>
    </w:div>
    <w:div w:id="831991190">
      <w:bodyDiv w:val="1"/>
      <w:marLeft w:val="0"/>
      <w:marRight w:val="0"/>
      <w:marTop w:val="0"/>
      <w:marBottom w:val="0"/>
      <w:divBdr>
        <w:top w:val="none" w:sz="0" w:space="0" w:color="auto"/>
        <w:left w:val="none" w:sz="0" w:space="0" w:color="auto"/>
        <w:bottom w:val="none" w:sz="0" w:space="0" w:color="auto"/>
        <w:right w:val="none" w:sz="0" w:space="0" w:color="auto"/>
      </w:divBdr>
    </w:div>
    <w:div w:id="842361731">
      <w:bodyDiv w:val="1"/>
      <w:marLeft w:val="0"/>
      <w:marRight w:val="0"/>
      <w:marTop w:val="0"/>
      <w:marBottom w:val="0"/>
      <w:divBdr>
        <w:top w:val="none" w:sz="0" w:space="0" w:color="auto"/>
        <w:left w:val="none" w:sz="0" w:space="0" w:color="auto"/>
        <w:bottom w:val="none" w:sz="0" w:space="0" w:color="auto"/>
        <w:right w:val="none" w:sz="0" w:space="0" w:color="auto"/>
      </w:divBdr>
    </w:div>
    <w:div w:id="852380193">
      <w:bodyDiv w:val="1"/>
      <w:marLeft w:val="0"/>
      <w:marRight w:val="0"/>
      <w:marTop w:val="0"/>
      <w:marBottom w:val="0"/>
      <w:divBdr>
        <w:top w:val="none" w:sz="0" w:space="0" w:color="auto"/>
        <w:left w:val="none" w:sz="0" w:space="0" w:color="auto"/>
        <w:bottom w:val="none" w:sz="0" w:space="0" w:color="auto"/>
        <w:right w:val="none" w:sz="0" w:space="0" w:color="auto"/>
      </w:divBdr>
    </w:div>
    <w:div w:id="939751730">
      <w:bodyDiv w:val="1"/>
      <w:marLeft w:val="0"/>
      <w:marRight w:val="0"/>
      <w:marTop w:val="0"/>
      <w:marBottom w:val="0"/>
      <w:divBdr>
        <w:top w:val="none" w:sz="0" w:space="0" w:color="auto"/>
        <w:left w:val="none" w:sz="0" w:space="0" w:color="auto"/>
        <w:bottom w:val="none" w:sz="0" w:space="0" w:color="auto"/>
        <w:right w:val="none" w:sz="0" w:space="0" w:color="auto"/>
      </w:divBdr>
    </w:div>
    <w:div w:id="1069812346">
      <w:bodyDiv w:val="1"/>
      <w:marLeft w:val="0"/>
      <w:marRight w:val="0"/>
      <w:marTop w:val="0"/>
      <w:marBottom w:val="0"/>
      <w:divBdr>
        <w:top w:val="none" w:sz="0" w:space="0" w:color="auto"/>
        <w:left w:val="none" w:sz="0" w:space="0" w:color="auto"/>
        <w:bottom w:val="none" w:sz="0" w:space="0" w:color="auto"/>
        <w:right w:val="none" w:sz="0" w:space="0" w:color="auto"/>
      </w:divBdr>
    </w:div>
    <w:div w:id="1084456812">
      <w:bodyDiv w:val="1"/>
      <w:marLeft w:val="0"/>
      <w:marRight w:val="0"/>
      <w:marTop w:val="0"/>
      <w:marBottom w:val="0"/>
      <w:divBdr>
        <w:top w:val="none" w:sz="0" w:space="0" w:color="auto"/>
        <w:left w:val="none" w:sz="0" w:space="0" w:color="auto"/>
        <w:bottom w:val="none" w:sz="0" w:space="0" w:color="auto"/>
        <w:right w:val="none" w:sz="0" w:space="0" w:color="auto"/>
      </w:divBdr>
    </w:div>
    <w:div w:id="1158036833">
      <w:bodyDiv w:val="1"/>
      <w:marLeft w:val="0"/>
      <w:marRight w:val="0"/>
      <w:marTop w:val="0"/>
      <w:marBottom w:val="0"/>
      <w:divBdr>
        <w:top w:val="none" w:sz="0" w:space="0" w:color="auto"/>
        <w:left w:val="none" w:sz="0" w:space="0" w:color="auto"/>
        <w:bottom w:val="none" w:sz="0" w:space="0" w:color="auto"/>
        <w:right w:val="none" w:sz="0" w:space="0" w:color="auto"/>
      </w:divBdr>
    </w:div>
    <w:div w:id="1183207429">
      <w:bodyDiv w:val="1"/>
      <w:marLeft w:val="0"/>
      <w:marRight w:val="0"/>
      <w:marTop w:val="0"/>
      <w:marBottom w:val="0"/>
      <w:divBdr>
        <w:top w:val="none" w:sz="0" w:space="0" w:color="auto"/>
        <w:left w:val="none" w:sz="0" w:space="0" w:color="auto"/>
        <w:bottom w:val="none" w:sz="0" w:space="0" w:color="auto"/>
        <w:right w:val="none" w:sz="0" w:space="0" w:color="auto"/>
      </w:divBdr>
    </w:div>
    <w:div w:id="1230307819">
      <w:bodyDiv w:val="1"/>
      <w:marLeft w:val="0"/>
      <w:marRight w:val="0"/>
      <w:marTop w:val="0"/>
      <w:marBottom w:val="0"/>
      <w:divBdr>
        <w:top w:val="none" w:sz="0" w:space="0" w:color="auto"/>
        <w:left w:val="none" w:sz="0" w:space="0" w:color="auto"/>
        <w:bottom w:val="none" w:sz="0" w:space="0" w:color="auto"/>
        <w:right w:val="none" w:sz="0" w:space="0" w:color="auto"/>
      </w:divBdr>
    </w:div>
    <w:div w:id="1265844313">
      <w:bodyDiv w:val="1"/>
      <w:marLeft w:val="0"/>
      <w:marRight w:val="0"/>
      <w:marTop w:val="0"/>
      <w:marBottom w:val="0"/>
      <w:divBdr>
        <w:top w:val="none" w:sz="0" w:space="0" w:color="auto"/>
        <w:left w:val="none" w:sz="0" w:space="0" w:color="auto"/>
        <w:bottom w:val="none" w:sz="0" w:space="0" w:color="auto"/>
        <w:right w:val="none" w:sz="0" w:space="0" w:color="auto"/>
      </w:divBdr>
    </w:div>
    <w:div w:id="1296135764">
      <w:bodyDiv w:val="1"/>
      <w:marLeft w:val="0"/>
      <w:marRight w:val="0"/>
      <w:marTop w:val="0"/>
      <w:marBottom w:val="0"/>
      <w:divBdr>
        <w:top w:val="none" w:sz="0" w:space="0" w:color="auto"/>
        <w:left w:val="none" w:sz="0" w:space="0" w:color="auto"/>
        <w:bottom w:val="none" w:sz="0" w:space="0" w:color="auto"/>
        <w:right w:val="none" w:sz="0" w:space="0" w:color="auto"/>
      </w:divBdr>
      <w:divsChild>
        <w:div w:id="333460275">
          <w:marLeft w:val="0"/>
          <w:marRight w:val="0"/>
          <w:marTop w:val="0"/>
          <w:marBottom w:val="0"/>
          <w:divBdr>
            <w:top w:val="none" w:sz="0" w:space="0" w:color="auto"/>
            <w:left w:val="none" w:sz="0" w:space="0" w:color="auto"/>
            <w:bottom w:val="none" w:sz="0" w:space="0" w:color="auto"/>
            <w:right w:val="none" w:sz="0" w:space="0" w:color="auto"/>
          </w:divBdr>
        </w:div>
        <w:div w:id="1208833148">
          <w:marLeft w:val="0"/>
          <w:marRight w:val="0"/>
          <w:marTop w:val="0"/>
          <w:marBottom w:val="0"/>
          <w:divBdr>
            <w:top w:val="none" w:sz="0" w:space="0" w:color="auto"/>
            <w:left w:val="none" w:sz="0" w:space="0" w:color="auto"/>
            <w:bottom w:val="none" w:sz="0" w:space="0" w:color="auto"/>
            <w:right w:val="none" w:sz="0" w:space="0" w:color="auto"/>
          </w:divBdr>
        </w:div>
      </w:divsChild>
    </w:div>
    <w:div w:id="1359623508">
      <w:bodyDiv w:val="1"/>
      <w:marLeft w:val="0"/>
      <w:marRight w:val="0"/>
      <w:marTop w:val="0"/>
      <w:marBottom w:val="0"/>
      <w:divBdr>
        <w:top w:val="none" w:sz="0" w:space="0" w:color="auto"/>
        <w:left w:val="none" w:sz="0" w:space="0" w:color="auto"/>
        <w:bottom w:val="none" w:sz="0" w:space="0" w:color="auto"/>
        <w:right w:val="none" w:sz="0" w:space="0" w:color="auto"/>
      </w:divBdr>
    </w:div>
    <w:div w:id="1393770474">
      <w:bodyDiv w:val="1"/>
      <w:marLeft w:val="0"/>
      <w:marRight w:val="0"/>
      <w:marTop w:val="0"/>
      <w:marBottom w:val="0"/>
      <w:divBdr>
        <w:top w:val="none" w:sz="0" w:space="0" w:color="auto"/>
        <w:left w:val="none" w:sz="0" w:space="0" w:color="auto"/>
        <w:bottom w:val="none" w:sz="0" w:space="0" w:color="auto"/>
        <w:right w:val="none" w:sz="0" w:space="0" w:color="auto"/>
      </w:divBdr>
    </w:div>
    <w:div w:id="1405906998">
      <w:bodyDiv w:val="1"/>
      <w:marLeft w:val="0"/>
      <w:marRight w:val="0"/>
      <w:marTop w:val="0"/>
      <w:marBottom w:val="0"/>
      <w:divBdr>
        <w:top w:val="none" w:sz="0" w:space="0" w:color="auto"/>
        <w:left w:val="none" w:sz="0" w:space="0" w:color="auto"/>
        <w:bottom w:val="none" w:sz="0" w:space="0" w:color="auto"/>
        <w:right w:val="none" w:sz="0" w:space="0" w:color="auto"/>
      </w:divBdr>
    </w:div>
    <w:div w:id="1422096278">
      <w:bodyDiv w:val="1"/>
      <w:marLeft w:val="0"/>
      <w:marRight w:val="0"/>
      <w:marTop w:val="0"/>
      <w:marBottom w:val="0"/>
      <w:divBdr>
        <w:top w:val="none" w:sz="0" w:space="0" w:color="auto"/>
        <w:left w:val="none" w:sz="0" w:space="0" w:color="auto"/>
        <w:bottom w:val="none" w:sz="0" w:space="0" w:color="auto"/>
        <w:right w:val="none" w:sz="0" w:space="0" w:color="auto"/>
      </w:divBdr>
    </w:div>
    <w:div w:id="1425615993">
      <w:bodyDiv w:val="1"/>
      <w:marLeft w:val="0"/>
      <w:marRight w:val="0"/>
      <w:marTop w:val="0"/>
      <w:marBottom w:val="0"/>
      <w:divBdr>
        <w:top w:val="none" w:sz="0" w:space="0" w:color="auto"/>
        <w:left w:val="none" w:sz="0" w:space="0" w:color="auto"/>
        <w:bottom w:val="none" w:sz="0" w:space="0" w:color="auto"/>
        <w:right w:val="none" w:sz="0" w:space="0" w:color="auto"/>
      </w:divBdr>
    </w:div>
    <w:div w:id="1441412943">
      <w:bodyDiv w:val="1"/>
      <w:marLeft w:val="0"/>
      <w:marRight w:val="0"/>
      <w:marTop w:val="0"/>
      <w:marBottom w:val="0"/>
      <w:divBdr>
        <w:top w:val="none" w:sz="0" w:space="0" w:color="auto"/>
        <w:left w:val="none" w:sz="0" w:space="0" w:color="auto"/>
        <w:bottom w:val="none" w:sz="0" w:space="0" w:color="auto"/>
        <w:right w:val="none" w:sz="0" w:space="0" w:color="auto"/>
      </w:divBdr>
    </w:div>
    <w:div w:id="1447389280">
      <w:bodyDiv w:val="1"/>
      <w:marLeft w:val="0"/>
      <w:marRight w:val="0"/>
      <w:marTop w:val="0"/>
      <w:marBottom w:val="0"/>
      <w:divBdr>
        <w:top w:val="none" w:sz="0" w:space="0" w:color="auto"/>
        <w:left w:val="none" w:sz="0" w:space="0" w:color="auto"/>
        <w:bottom w:val="none" w:sz="0" w:space="0" w:color="auto"/>
        <w:right w:val="none" w:sz="0" w:space="0" w:color="auto"/>
      </w:divBdr>
    </w:div>
    <w:div w:id="1535384210">
      <w:bodyDiv w:val="1"/>
      <w:marLeft w:val="0"/>
      <w:marRight w:val="0"/>
      <w:marTop w:val="0"/>
      <w:marBottom w:val="0"/>
      <w:divBdr>
        <w:top w:val="none" w:sz="0" w:space="0" w:color="auto"/>
        <w:left w:val="none" w:sz="0" w:space="0" w:color="auto"/>
        <w:bottom w:val="none" w:sz="0" w:space="0" w:color="auto"/>
        <w:right w:val="none" w:sz="0" w:space="0" w:color="auto"/>
      </w:divBdr>
    </w:div>
    <w:div w:id="1542747656">
      <w:bodyDiv w:val="1"/>
      <w:marLeft w:val="0"/>
      <w:marRight w:val="0"/>
      <w:marTop w:val="0"/>
      <w:marBottom w:val="0"/>
      <w:divBdr>
        <w:top w:val="none" w:sz="0" w:space="0" w:color="auto"/>
        <w:left w:val="none" w:sz="0" w:space="0" w:color="auto"/>
        <w:bottom w:val="none" w:sz="0" w:space="0" w:color="auto"/>
        <w:right w:val="none" w:sz="0" w:space="0" w:color="auto"/>
      </w:divBdr>
    </w:div>
    <w:div w:id="1667518091">
      <w:bodyDiv w:val="1"/>
      <w:marLeft w:val="0"/>
      <w:marRight w:val="0"/>
      <w:marTop w:val="0"/>
      <w:marBottom w:val="0"/>
      <w:divBdr>
        <w:top w:val="none" w:sz="0" w:space="0" w:color="auto"/>
        <w:left w:val="none" w:sz="0" w:space="0" w:color="auto"/>
        <w:bottom w:val="none" w:sz="0" w:space="0" w:color="auto"/>
        <w:right w:val="none" w:sz="0" w:space="0" w:color="auto"/>
      </w:divBdr>
    </w:div>
    <w:div w:id="1678844158">
      <w:bodyDiv w:val="1"/>
      <w:marLeft w:val="0"/>
      <w:marRight w:val="0"/>
      <w:marTop w:val="0"/>
      <w:marBottom w:val="0"/>
      <w:divBdr>
        <w:top w:val="none" w:sz="0" w:space="0" w:color="auto"/>
        <w:left w:val="none" w:sz="0" w:space="0" w:color="auto"/>
        <w:bottom w:val="none" w:sz="0" w:space="0" w:color="auto"/>
        <w:right w:val="none" w:sz="0" w:space="0" w:color="auto"/>
      </w:divBdr>
    </w:div>
    <w:div w:id="1734238265">
      <w:bodyDiv w:val="1"/>
      <w:marLeft w:val="0"/>
      <w:marRight w:val="0"/>
      <w:marTop w:val="0"/>
      <w:marBottom w:val="0"/>
      <w:divBdr>
        <w:top w:val="none" w:sz="0" w:space="0" w:color="auto"/>
        <w:left w:val="none" w:sz="0" w:space="0" w:color="auto"/>
        <w:bottom w:val="none" w:sz="0" w:space="0" w:color="auto"/>
        <w:right w:val="none" w:sz="0" w:space="0" w:color="auto"/>
      </w:divBdr>
    </w:div>
    <w:div w:id="1749961644">
      <w:bodyDiv w:val="1"/>
      <w:marLeft w:val="0"/>
      <w:marRight w:val="0"/>
      <w:marTop w:val="0"/>
      <w:marBottom w:val="0"/>
      <w:divBdr>
        <w:top w:val="none" w:sz="0" w:space="0" w:color="auto"/>
        <w:left w:val="none" w:sz="0" w:space="0" w:color="auto"/>
        <w:bottom w:val="none" w:sz="0" w:space="0" w:color="auto"/>
        <w:right w:val="none" w:sz="0" w:space="0" w:color="auto"/>
      </w:divBdr>
    </w:div>
    <w:div w:id="1764762487">
      <w:bodyDiv w:val="1"/>
      <w:marLeft w:val="0"/>
      <w:marRight w:val="0"/>
      <w:marTop w:val="0"/>
      <w:marBottom w:val="0"/>
      <w:divBdr>
        <w:top w:val="none" w:sz="0" w:space="0" w:color="auto"/>
        <w:left w:val="none" w:sz="0" w:space="0" w:color="auto"/>
        <w:bottom w:val="none" w:sz="0" w:space="0" w:color="auto"/>
        <w:right w:val="none" w:sz="0" w:space="0" w:color="auto"/>
      </w:divBdr>
    </w:div>
    <w:div w:id="1887831055">
      <w:bodyDiv w:val="1"/>
      <w:marLeft w:val="0"/>
      <w:marRight w:val="0"/>
      <w:marTop w:val="0"/>
      <w:marBottom w:val="0"/>
      <w:divBdr>
        <w:top w:val="none" w:sz="0" w:space="0" w:color="auto"/>
        <w:left w:val="none" w:sz="0" w:space="0" w:color="auto"/>
        <w:bottom w:val="none" w:sz="0" w:space="0" w:color="auto"/>
        <w:right w:val="none" w:sz="0" w:space="0" w:color="auto"/>
      </w:divBdr>
    </w:div>
    <w:div w:id="1931622858">
      <w:bodyDiv w:val="1"/>
      <w:marLeft w:val="0"/>
      <w:marRight w:val="0"/>
      <w:marTop w:val="0"/>
      <w:marBottom w:val="0"/>
      <w:divBdr>
        <w:top w:val="none" w:sz="0" w:space="0" w:color="auto"/>
        <w:left w:val="none" w:sz="0" w:space="0" w:color="auto"/>
        <w:bottom w:val="none" w:sz="0" w:space="0" w:color="auto"/>
        <w:right w:val="none" w:sz="0" w:space="0" w:color="auto"/>
      </w:divBdr>
    </w:div>
    <w:div w:id="2033410957">
      <w:bodyDiv w:val="1"/>
      <w:marLeft w:val="0"/>
      <w:marRight w:val="0"/>
      <w:marTop w:val="0"/>
      <w:marBottom w:val="0"/>
      <w:divBdr>
        <w:top w:val="none" w:sz="0" w:space="0" w:color="auto"/>
        <w:left w:val="none" w:sz="0" w:space="0" w:color="auto"/>
        <w:bottom w:val="none" w:sz="0" w:space="0" w:color="auto"/>
        <w:right w:val="none" w:sz="0" w:space="0" w:color="auto"/>
      </w:divBdr>
    </w:div>
    <w:div w:id="211801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CE18D-8F2E-49E0-9FFC-6F937623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Friedlander</dc:creator>
  <cp:lastModifiedBy>Beth Thielen</cp:lastModifiedBy>
  <cp:revision>6</cp:revision>
  <cp:lastPrinted>2017-02-10T17:51:00Z</cp:lastPrinted>
  <dcterms:created xsi:type="dcterms:W3CDTF">2017-07-06T19:25:00Z</dcterms:created>
  <dcterms:modified xsi:type="dcterms:W3CDTF">2017-10-12T21:43:00Z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http://www.zotero.org/styles/clinical-infectious-diseases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http://www.zotero.org/styles/clinical-infectious-diseases</vt:lpwstr>
  </property>
  <property fmtid="{D5CDD505-2E9C-101B-9397-08002B2CF9AE}" pid="15" name="Mendeley Recent Style Name 5_1">
    <vt:lpwstr>Clinical Infectious Diseases</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Unique User Id_1">
    <vt:lpwstr>7ea7a586-fdf1-3782-947c-e10f1f5eab6a</vt:lpwstr>
  </property>
</Properties>
</file>