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254CC" w14:textId="77777777" w:rsidR="00E41464" w:rsidRPr="00104985" w:rsidRDefault="00104985" w:rsidP="00E41464">
      <w:pPr>
        <w:spacing w:line="360" w:lineRule="auto"/>
        <w:jc w:val="center"/>
        <w:rPr>
          <w:rFonts w:ascii="Arial" w:hAnsi="Arial" w:cs="Arial"/>
          <w:b/>
          <w:sz w:val="24"/>
          <w:szCs w:val="24"/>
        </w:rPr>
      </w:pPr>
      <w:r w:rsidRPr="00104985">
        <w:rPr>
          <w:rFonts w:ascii="Arial" w:hAnsi="Arial" w:cs="Arial"/>
          <w:b/>
          <w:sz w:val="24"/>
          <w:szCs w:val="24"/>
        </w:rPr>
        <w:t>Supplemental Tables</w:t>
      </w:r>
    </w:p>
    <w:p w14:paraId="57AC0587" w14:textId="77777777" w:rsidR="00E41464" w:rsidRPr="00390ABF" w:rsidRDefault="00E41464" w:rsidP="00E41464">
      <w:pPr>
        <w:spacing w:line="360" w:lineRule="auto"/>
        <w:rPr>
          <w:rFonts w:ascii="Arial" w:hAnsi="Arial" w:cs="Arial"/>
          <w:sz w:val="24"/>
          <w:szCs w:val="24"/>
        </w:rPr>
      </w:pPr>
    </w:p>
    <w:p w14:paraId="707E7A2D" w14:textId="222B2E4D" w:rsidR="00800B27" w:rsidRPr="00390ABF" w:rsidRDefault="00800B27" w:rsidP="00E41464">
      <w:pPr>
        <w:spacing w:line="360" w:lineRule="auto"/>
        <w:rPr>
          <w:rFonts w:ascii="Arial" w:hAnsi="Arial" w:cs="Arial"/>
          <w:sz w:val="24"/>
          <w:szCs w:val="24"/>
        </w:rPr>
      </w:pPr>
      <w:r w:rsidRPr="00390ABF">
        <w:rPr>
          <w:rFonts w:ascii="Arial" w:hAnsi="Arial" w:cs="Arial"/>
          <w:sz w:val="24"/>
          <w:szCs w:val="24"/>
        </w:rPr>
        <w:t xml:space="preserve">Supplemental Table </w:t>
      </w:r>
      <w:r w:rsidR="007D72FC">
        <w:rPr>
          <w:rFonts w:ascii="Arial" w:hAnsi="Arial" w:cs="Arial"/>
          <w:sz w:val="24"/>
          <w:szCs w:val="24"/>
        </w:rPr>
        <w:t>1</w:t>
      </w:r>
      <w:r>
        <w:rPr>
          <w:rFonts w:ascii="Arial" w:hAnsi="Arial" w:cs="Arial"/>
          <w:sz w:val="24"/>
          <w:szCs w:val="24"/>
        </w:rPr>
        <w:t xml:space="preserve">: POCP values </w:t>
      </w:r>
      <w:r w:rsidR="00A0447D">
        <w:rPr>
          <w:rFonts w:ascii="Arial" w:hAnsi="Arial" w:cs="Arial"/>
          <w:sz w:val="24"/>
          <w:szCs w:val="24"/>
        </w:rPr>
        <w:t xml:space="preserve">for </w:t>
      </w:r>
      <w:r>
        <w:rPr>
          <w:rFonts w:ascii="Arial" w:hAnsi="Arial" w:cs="Arial"/>
          <w:sz w:val="24"/>
          <w:szCs w:val="24"/>
        </w:rPr>
        <w:t>all pairs</w:t>
      </w:r>
      <w:r w:rsidR="00A0447D">
        <w:rPr>
          <w:rFonts w:ascii="Arial" w:hAnsi="Arial" w:cs="Arial"/>
          <w:sz w:val="24"/>
          <w:szCs w:val="24"/>
        </w:rPr>
        <w:t xml:space="preserve"> of strains show that </w:t>
      </w:r>
      <w:proofErr w:type="spellStart"/>
      <w:r w:rsidR="00A0447D" w:rsidRPr="00A0447D">
        <w:rPr>
          <w:rFonts w:ascii="Arial" w:hAnsi="Arial" w:cs="Arial"/>
          <w:i/>
          <w:sz w:val="24"/>
          <w:szCs w:val="24"/>
        </w:rPr>
        <w:t>Elizabethkingia</w:t>
      </w:r>
      <w:proofErr w:type="spellEnd"/>
      <w:r w:rsidR="00A0447D">
        <w:rPr>
          <w:rFonts w:ascii="Arial" w:hAnsi="Arial" w:cs="Arial"/>
          <w:sz w:val="24"/>
          <w:szCs w:val="24"/>
        </w:rPr>
        <w:t xml:space="preserve"> strains typically share 90% or more of their proteins with other strains in the genus, but a lower percent with strains from closely related genera. </w:t>
      </w:r>
    </w:p>
    <w:p w14:paraId="3F21FDD1" w14:textId="26BA9359" w:rsidR="00800B27" w:rsidRPr="00390ABF" w:rsidRDefault="00800B27" w:rsidP="00800B27">
      <w:pPr>
        <w:spacing w:line="360" w:lineRule="auto"/>
        <w:rPr>
          <w:rFonts w:ascii="Arial" w:hAnsi="Arial" w:cs="Arial"/>
          <w:sz w:val="24"/>
          <w:szCs w:val="24"/>
        </w:rPr>
      </w:pPr>
      <w:r w:rsidRPr="00390ABF">
        <w:rPr>
          <w:rFonts w:ascii="Arial" w:hAnsi="Arial" w:cs="Arial"/>
          <w:sz w:val="24"/>
          <w:szCs w:val="24"/>
        </w:rPr>
        <w:t xml:space="preserve">Supplemental Table </w:t>
      </w:r>
      <w:r w:rsidR="007D72FC">
        <w:rPr>
          <w:rFonts w:ascii="Arial" w:hAnsi="Arial" w:cs="Arial"/>
          <w:sz w:val="24"/>
          <w:szCs w:val="24"/>
        </w:rPr>
        <w:t>2</w:t>
      </w:r>
      <w:r w:rsidRPr="00390ABF">
        <w:rPr>
          <w:rFonts w:ascii="Arial" w:hAnsi="Arial" w:cs="Arial"/>
          <w:sz w:val="24"/>
          <w:szCs w:val="24"/>
        </w:rPr>
        <w:t xml:space="preserve">: Supplemental Table 1: Phenotypic characteristics of strains originally described as </w:t>
      </w:r>
      <w:r w:rsidRPr="00390ABF">
        <w:rPr>
          <w:rFonts w:ascii="Arial" w:hAnsi="Arial" w:cs="Arial"/>
          <w:i/>
          <w:sz w:val="24"/>
          <w:szCs w:val="24"/>
        </w:rPr>
        <w:t>E. meningoseptica</w:t>
      </w:r>
      <w:r w:rsidRPr="00390ABF">
        <w:rPr>
          <w:rFonts w:ascii="Arial" w:hAnsi="Arial" w:cs="Arial"/>
          <w:sz w:val="24"/>
          <w:szCs w:val="24"/>
        </w:rPr>
        <w:t xml:space="preserve"> (1= KC1913, 2 = G4076, 3 = G4120), </w:t>
      </w:r>
      <w:r w:rsidRPr="00390ABF">
        <w:rPr>
          <w:rFonts w:ascii="Arial" w:hAnsi="Arial" w:cs="Arial"/>
          <w:i/>
          <w:sz w:val="24"/>
          <w:szCs w:val="24"/>
        </w:rPr>
        <w:t xml:space="preserve">E. anophelis </w:t>
      </w:r>
      <w:r w:rsidRPr="00390ABF">
        <w:rPr>
          <w:rFonts w:ascii="Arial" w:hAnsi="Arial" w:cs="Arial"/>
          <w:sz w:val="24"/>
          <w:szCs w:val="24"/>
        </w:rPr>
        <w:t xml:space="preserve">(5 = R26), </w:t>
      </w:r>
      <w:r w:rsidRPr="00390ABF">
        <w:rPr>
          <w:rFonts w:ascii="Arial" w:hAnsi="Arial" w:cs="Arial"/>
          <w:i/>
          <w:sz w:val="24"/>
          <w:szCs w:val="24"/>
        </w:rPr>
        <w:t>E. endophytica</w:t>
      </w:r>
      <w:r w:rsidRPr="00390ABF">
        <w:rPr>
          <w:rFonts w:ascii="Arial" w:hAnsi="Arial" w:cs="Arial"/>
          <w:sz w:val="24"/>
          <w:szCs w:val="24"/>
        </w:rPr>
        <w:t xml:space="preserve"> (6 = JM-87), </w:t>
      </w:r>
      <w:r w:rsidRPr="00390ABF">
        <w:rPr>
          <w:rFonts w:ascii="Arial" w:hAnsi="Arial" w:cs="Arial"/>
          <w:i/>
          <w:sz w:val="24"/>
          <w:szCs w:val="24"/>
        </w:rPr>
        <w:t>Elizabethkingia</w:t>
      </w:r>
      <w:r w:rsidRPr="00390ABF">
        <w:rPr>
          <w:rFonts w:ascii="Arial" w:hAnsi="Arial" w:cs="Arial"/>
          <w:sz w:val="24"/>
          <w:szCs w:val="24"/>
        </w:rPr>
        <w:t xml:space="preserve"> genomospecies 1 (7 = 0422, 8 = 3375, 9 = E6809, 10 = F3543, 11 = F3201), </w:t>
      </w:r>
      <w:r w:rsidRPr="00390ABF">
        <w:rPr>
          <w:rFonts w:ascii="Arial" w:hAnsi="Arial" w:cs="Arial"/>
          <w:i/>
          <w:sz w:val="24"/>
          <w:szCs w:val="24"/>
        </w:rPr>
        <w:t>E. miricola</w:t>
      </w:r>
      <w:r w:rsidRPr="00390ABF">
        <w:rPr>
          <w:rFonts w:ascii="Arial" w:hAnsi="Arial" w:cs="Arial"/>
          <w:sz w:val="24"/>
          <w:szCs w:val="24"/>
        </w:rPr>
        <w:t xml:space="preserve"> (12 = DSM 14571), </w:t>
      </w:r>
      <w:r w:rsidRPr="00390ABF">
        <w:rPr>
          <w:rFonts w:ascii="Arial" w:hAnsi="Arial" w:cs="Arial"/>
          <w:i/>
          <w:sz w:val="24"/>
          <w:szCs w:val="24"/>
        </w:rPr>
        <w:t>Elizabethkingia</w:t>
      </w:r>
      <w:r w:rsidRPr="00390ABF">
        <w:rPr>
          <w:rFonts w:ascii="Arial" w:hAnsi="Arial" w:cs="Arial"/>
          <w:sz w:val="24"/>
          <w:szCs w:val="24"/>
        </w:rPr>
        <w:t xml:space="preserve"> genomospecies 2 (13 = G4071, 14 = G4074, 15 = G4121),</w:t>
      </w:r>
      <w:r w:rsidRPr="00390ABF">
        <w:rPr>
          <w:rFonts w:ascii="Arial" w:hAnsi="Arial" w:cs="Arial"/>
          <w:i/>
          <w:sz w:val="24"/>
          <w:szCs w:val="24"/>
        </w:rPr>
        <w:t xml:space="preserve"> Elizabethkingia</w:t>
      </w:r>
      <w:r w:rsidRPr="00390ABF">
        <w:rPr>
          <w:rFonts w:ascii="Arial" w:hAnsi="Arial" w:cs="Arial"/>
          <w:sz w:val="24"/>
          <w:szCs w:val="24"/>
        </w:rPr>
        <w:t xml:space="preserve"> genomospecies 3 (16 = G0146, 17 = G4075, 18 = G0153) and </w:t>
      </w:r>
      <w:r w:rsidRPr="00390ABF">
        <w:rPr>
          <w:rFonts w:ascii="Arial" w:hAnsi="Arial" w:cs="Arial"/>
          <w:i/>
          <w:sz w:val="24"/>
          <w:szCs w:val="24"/>
        </w:rPr>
        <w:t>Elizabethkingia</w:t>
      </w:r>
      <w:r w:rsidRPr="00390ABF">
        <w:rPr>
          <w:rFonts w:ascii="Arial" w:hAnsi="Arial" w:cs="Arial"/>
          <w:sz w:val="24"/>
          <w:szCs w:val="24"/>
        </w:rPr>
        <w:t xml:space="preserve"> genomospecies 4 (19 = G4122, 20 = G4123, 21 = G4070).  All strains were negative for </w:t>
      </w:r>
      <w:r w:rsidR="00ED45D8">
        <w:rPr>
          <w:rFonts w:ascii="Arial" w:hAnsi="Arial" w:cs="Arial"/>
          <w:sz w:val="24"/>
          <w:szCs w:val="24"/>
        </w:rPr>
        <w:t>a</w:t>
      </w:r>
      <w:r w:rsidRPr="00390ABF">
        <w:rPr>
          <w:rFonts w:ascii="Arial" w:hAnsi="Arial" w:cs="Arial"/>
          <w:sz w:val="24"/>
          <w:szCs w:val="24"/>
        </w:rPr>
        <w:t xml:space="preserve">cid production from </w:t>
      </w:r>
      <w:r w:rsidR="00ED45D8">
        <w:rPr>
          <w:rFonts w:ascii="Arial" w:hAnsi="Arial" w:cs="Arial"/>
          <w:sz w:val="24"/>
          <w:szCs w:val="24"/>
        </w:rPr>
        <w:t>i</w:t>
      </w:r>
      <w:r w:rsidRPr="00390ABF">
        <w:rPr>
          <w:rFonts w:ascii="Arial" w:hAnsi="Arial" w:cs="Arial"/>
          <w:sz w:val="24"/>
          <w:szCs w:val="24"/>
        </w:rPr>
        <w:t>nositol,</w:t>
      </w:r>
      <w:r w:rsidR="00ED45D8">
        <w:rPr>
          <w:rFonts w:ascii="Arial" w:hAnsi="Arial" w:cs="Arial"/>
          <w:sz w:val="24"/>
          <w:szCs w:val="24"/>
        </w:rPr>
        <w:t xml:space="preserve"> </w:t>
      </w:r>
      <w:proofErr w:type="spellStart"/>
      <w:r w:rsidR="00ED45D8">
        <w:rPr>
          <w:rFonts w:ascii="Arial" w:eastAsia="Times New Roman" w:hAnsi="Arial" w:cs="Arial"/>
          <w:color w:val="000000"/>
          <w:sz w:val="24"/>
          <w:szCs w:val="24"/>
        </w:rPr>
        <w:t>r</w:t>
      </w:r>
      <w:r w:rsidRPr="00390ABF">
        <w:rPr>
          <w:rFonts w:ascii="Arial" w:eastAsia="Times New Roman" w:hAnsi="Arial" w:cs="Arial"/>
          <w:color w:val="000000"/>
          <w:sz w:val="24"/>
          <w:szCs w:val="24"/>
        </w:rPr>
        <w:t>affinose</w:t>
      </w:r>
      <w:proofErr w:type="spellEnd"/>
      <w:r w:rsidRPr="00390ABF">
        <w:rPr>
          <w:rFonts w:ascii="Arial" w:eastAsia="Times New Roman" w:hAnsi="Arial" w:cs="Arial"/>
          <w:color w:val="000000"/>
          <w:sz w:val="24"/>
          <w:szCs w:val="24"/>
        </w:rPr>
        <w:t xml:space="preserve">, </w:t>
      </w:r>
      <w:proofErr w:type="spellStart"/>
      <w:r w:rsidR="00ED45D8">
        <w:rPr>
          <w:rFonts w:ascii="Arial" w:eastAsia="Times New Roman" w:hAnsi="Arial" w:cs="Arial"/>
          <w:color w:val="000000"/>
          <w:sz w:val="24"/>
          <w:szCs w:val="24"/>
        </w:rPr>
        <w:t>r</w:t>
      </w:r>
      <w:r w:rsidRPr="00390ABF">
        <w:rPr>
          <w:rFonts w:ascii="Arial" w:eastAsia="Times New Roman" w:hAnsi="Arial" w:cs="Arial"/>
          <w:color w:val="000000"/>
          <w:sz w:val="24"/>
          <w:szCs w:val="24"/>
        </w:rPr>
        <w:t>hamnose</w:t>
      </w:r>
      <w:proofErr w:type="spellEnd"/>
      <w:r w:rsidRPr="00390ABF">
        <w:rPr>
          <w:rFonts w:ascii="Arial" w:eastAsia="Times New Roman" w:hAnsi="Arial" w:cs="Arial"/>
          <w:color w:val="000000"/>
          <w:sz w:val="24"/>
          <w:szCs w:val="24"/>
        </w:rPr>
        <w:t xml:space="preserve">, </w:t>
      </w:r>
      <w:proofErr w:type="spellStart"/>
      <w:r w:rsidR="00ED45D8">
        <w:rPr>
          <w:rFonts w:ascii="Arial" w:eastAsia="Times New Roman" w:hAnsi="Arial" w:cs="Arial"/>
          <w:color w:val="000000"/>
          <w:sz w:val="24"/>
          <w:szCs w:val="24"/>
        </w:rPr>
        <w:t>s</w:t>
      </w:r>
      <w:r w:rsidRPr="00390ABF">
        <w:rPr>
          <w:rFonts w:ascii="Arial" w:eastAsia="Times New Roman" w:hAnsi="Arial" w:cs="Arial"/>
          <w:color w:val="000000"/>
          <w:sz w:val="24"/>
          <w:szCs w:val="24"/>
        </w:rPr>
        <w:t>alicin</w:t>
      </w:r>
      <w:proofErr w:type="spellEnd"/>
      <w:r w:rsidRPr="00390ABF">
        <w:rPr>
          <w:rFonts w:ascii="Arial" w:eastAsia="Times New Roman" w:hAnsi="Arial" w:cs="Arial"/>
          <w:color w:val="000000"/>
          <w:sz w:val="24"/>
          <w:szCs w:val="24"/>
        </w:rPr>
        <w:t xml:space="preserve">, </w:t>
      </w:r>
      <w:r w:rsidR="00ED45D8">
        <w:rPr>
          <w:rFonts w:ascii="Arial" w:eastAsia="Times New Roman" w:hAnsi="Arial" w:cs="Arial"/>
          <w:color w:val="000000"/>
          <w:sz w:val="24"/>
          <w:szCs w:val="24"/>
        </w:rPr>
        <w:t>s</w:t>
      </w:r>
      <w:r w:rsidRPr="00390ABF">
        <w:rPr>
          <w:rFonts w:ascii="Arial" w:eastAsia="Times New Roman" w:hAnsi="Arial" w:cs="Arial"/>
          <w:color w:val="000000"/>
          <w:sz w:val="24"/>
          <w:szCs w:val="24"/>
        </w:rPr>
        <w:t xml:space="preserve">orbitol, and </w:t>
      </w:r>
      <w:r w:rsidR="00ED45D8">
        <w:rPr>
          <w:rFonts w:ascii="Arial" w:eastAsia="Times New Roman" w:hAnsi="Arial" w:cs="Arial"/>
          <w:color w:val="000000"/>
          <w:sz w:val="24"/>
          <w:szCs w:val="24"/>
        </w:rPr>
        <w:t>s</w:t>
      </w:r>
      <w:r w:rsidRPr="00390ABF">
        <w:rPr>
          <w:rFonts w:ascii="Arial" w:eastAsia="Times New Roman" w:hAnsi="Arial" w:cs="Arial"/>
          <w:color w:val="000000"/>
          <w:sz w:val="24"/>
          <w:szCs w:val="24"/>
        </w:rPr>
        <w:t>ucrose.</w:t>
      </w:r>
    </w:p>
    <w:p w14:paraId="010A525C" w14:textId="4543AF6A" w:rsidR="007D72FC" w:rsidRDefault="00800B27" w:rsidP="007D72FC">
      <w:pPr>
        <w:spacing w:line="360" w:lineRule="auto"/>
        <w:rPr>
          <w:rFonts w:ascii="Arial" w:hAnsi="Arial" w:cs="Arial"/>
          <w:sz w:val="24"/>
          <w:szCs w:val="24"/>
        </w:rPr>
      </w:pPr>
      <w:r w:rsidRPr="00390ABF">
        <w:rPr>
          <w:rFonts w:ascii="Arial" w:hAnsi="Arial" w:cs="Arial"/>
          <w:sz w:val="24"/>
          <w:szCs w:val="24"/>
        </w:rPr>
        <w:t xml:space="preserve">Supplemental Table </w:t>
      </w:r>
      <w:r w:rsidR="007D72FC">
        <w:rPr>
          <w:rFonts w:ascii="Arial" w:hAnsi="Arial" w:cs="Arial"/>
          <w:sz w:val="24"/>
          <w:szCs w:val="24"/>
        </w:rPr>
        <w:t>3</w:t>
      </w:r>
      <w:r>
        <w:rPr>
          <w:rFonts w:ascii="Arial" w:hAnsi="Arial" w:cs="Arial"/>
          <w:sz w:val="24"/>
          <w:szCs w:val="24"/>
        </w:rPr>
        <w:t xml:space="preserve">: Phenotypic data for strains in CDC’s strain collection that were assigned to one of </w:t>
      </w:r>
      <w:r w:rsidR="00B82077">
        <w:rPr>
          <w:rFonts w:ascii="Arial" w:hAnsi="Arial" w:cs="Arial"/>
          <w:sz w:val="24"/>
          <w:szCs w:val="24"/>
        </w:rPr>
        <w:t xml:space="preserve">three </w:t>
      </w:r>
      <w:r>
        <w:rPr>
          <w:rFonts w:ascii="Arial" w:hAnsi="Arial" w:cs="Arial"/>
          <w:sz w:val="24"/>
          <w:szCs w:val="24"/>
        </w:rPr>
        <w:t>major groups by MALDI-TOF.</w:t>
      </w:r>
      <w:r w:rsidR="00A0447D">
        <w:rPr>
          <w:rFonts w:ascii="Arial" w:hAnsi="Arial" w:cs="Arial"/>
          <w:sz w:val="24"/>
          <w:szCs w:val="24"/>
        </w:rPr>
        <w:t xml:space="preserve">  </w:t>
      </w:r>
    </w:p>
    <w:p w14:paraId="3D7546CD" w14:textId="6A154A37" w:rsidR="007D72FC" w:rsidRDefault="007D72FC" w:rsidP="000A4D82">
      <w:pPr>
        <w:spacing w:line="360" w:lineRule="auto"/>
        <w:rPr>
          <w:rFonts w:ascii="Arial" w:hAnsi="Arial" w:cs="Arial"/>
          <w:sz w:val="24"/>
          <w:szCs w:val="24"/>
        </w:rPr>
      </w:pPr>
      <w:r w:rsidRPr="00390ABF">
        <w:rPr>
          <w:rFonts w:ascii="Arial" w:hAnsi="Arial" w:cs="Arial"/>
          <w:sz w:val="24"/>
          <w:szCs w:val="24"/>
        </w:rPr>
        <w:t xml:space="preserve">Supplemental Table </w:t>
      </w:r>
      <w:r>
        <w:rPr>
          <w:rFonts w:ascii="Arial" w:hAnsi="Arial" w:cs="Arial"/>
          <w:sz w:val="24"/>
          <w:szCs w:val="24"/>
        </w:rPr>
        <w:t>4</w:t>
      </w:r>
      <w:r w:rsidRPr="00390ABF">
        <w:rPr>
          <w:rFonts w:ascii="Arial" w:hAnsi="Arial" w:cs="Arial"/>
          <w:sz w:val="24"/>
          <w:szCs w:val="24"/>
        </w:rPr>
        <w:t xml:space="preserve">: In-silico analysis yields essentially the same result regardless of whether the genome being compared </w:t>
      </w:r>
      <w:bookmarkStart w:id="0" w:name="_GoBack"/>
      <w:r w:rsidRPr="00390ABF">
        <w:rPr>
          <w:rFonts w:ascii="Arial" w:hAnsi="Arial" w:cs="Arial"/>
          <w:sz w:val="24"/>
          <w:szCs w:val="24"/>
        </w:rPr>
        <w:t xml:space="preserve">is in draft </w:t>
      </w:r>
      <w:bookmarkEnd w:id="0"/>
      <w:r w:rsidRPr="00390ABF">
        <w:rPr>
          <w:rFonts w:ascii="Arial" w:hAnsi="Arial" w:cs="Arial"/>
          <w:sz w:val="24"/>
          <w:szCs w:val="24"/>
        </w:rPr>
        <w:t xml:space="preserve">form (contigs) or complete and circularized.  </w:t>
      </w:r>
      <w:r w:rsidR="000A4D82">
        <w:rPr>
          <w:rFonts w:ascii="Arial" w:hAnsi="Arial" w:cs="Arial"/>
          <w:sz w:val="24"/>
          <w:szCs w:val="24"/>
        </w:rPr>
        <w:t xml:space="preserve"> For </w:t>
      </w:r>
      <w:proofErr w:type="spellStart"/>
      <w:r w:rsidR="000A4D82">
        <w:rPr>
          <w:rFonts w:ascii="Arial" w:hAnsi="Arial" w:cs="Arial"/>
          <w:sz w:val="24"/>
          <w:szCs w:val="24"/>
        </w:rPr>
        <w:t>ANIb</w:t>
      </w:r>
      <w:proofErr w:type="spellEnd"/>
      <w:r w:rsidR="000A4D82">
        <w:rPr>
          <w:rFonts w:ascii="Arial" w:hAnsi="Arial" w:cs="Arial"/>
          <w:sz w:val="24"/>
          <w:szCs w:val="24"/>
        </w:rPr>
        <w:t>, results can vary based on which genome is subject and which is queried, so data is reported for both (</w:t>
      </w:r>
      <w:proofErr w:type="spellStart"/>
      <w:r w:rsidR="000A4D82">
        <w:rPr>
          <w:rFonts w:ascii="Arial" w:hAnsi="Arial" w:cs="Arial"/>
          <w:sz w:val="24"/>
          <w:szCs w:val="24"/>
        </w:rPr>
        <w:t>ie</w:t>
      </w:r>
      <w:proofErr w:type="spellEnd"/>
      <w:r w:rsidR="000A4D82">
        <w:rPr>
          <w:rFonts w:ascii="Arial" w:hAnsi="Arial" w:cs="Arial"/>
          <w:sz w:val="24"/>
          <w:szCs w:val="24"/>
        </w:rPr>
        <w:t>, “</w:t>
      </w:r>
      <w:proofErr w:type="spellStart"/>
      <w:r w:rsidR="000A4D82">
        <w:rPr>
          <w:rFonts w:ascii="Arial" w:hAnsi="Arial" w:cs="Arial"/>
          <w:sz w:val="24"/>
          <w:szCs w:val="24"/>
        </w:rPr>
        <w:t>ANIb</w:t>
      </w:r>
      <w:proofErr w:type="spellEnd"/>
      <w:r w:rsidR="000A4D82">
        <w:rPr>
          <w:rFonts w:ascii="Arial" w:hAnsi="Arial" w:cs="Arial"/>
          <w:sz w:val="24"/>
          <w:szCs w:val="24"/>
        </w:rPr>
        <w:t xml:space="preserve"> A=S”</w:t>
      </w:r>
      <w:r w:rsidRPr="00390ABF">
        <w:rPr>
          <w:rFonts w:ascii="Arial" w:hAnsi="Arial" w:cs="Arial"/>
          <w:sz w:val="24"/>
          <w:szCs w:val="24"/>
        </w:rPr>
        <w:t xml:space="preserve"> </w:t>
      </w:r>
      <w:r w:rsidR="000A4D82">
        <w:rPr>
          <w:rFonts w:ascii="Arial" w:hAnsi="Arial" w:cs="Arial"/>
          <w:sz w:val="24"/>
          <w:szCs w:val="24"/>
        </w:rPr>
        <w:t xml:space="preserve">uses the genome A as the subject, while </w:t>
      </w:r>
      <w:r w:rsidR="000A4D82">
        <w:rPr>
          <w:rFonts w:ascii="Arial" w:hAnsi="Arial" w:cs="Arial"/>
          <w:sz w:val="24"/>
          <w:szCs w:val="24"/>
        </w:rPr>
        <w:t>“</w:t>
      </w:r>
      <w:proofErr w:type="spellStart"/>
      <w:r w:rsidR="000A4D82">
        <w:rPr>
          <w:rFonts w:ascii="Arial" w:hAnsi="Arial" w:cs="Arial"/>
          <w:sz w:val="24"/>
          <w:szCs w:val="24"/>
        </w:rPr>
        <w:t>ANIb</w:t>
      </w:r>
      <w:proofErr w:type="spellEnd"/>
      <w:r w:rsidR="000A4D82">
        <w:rPr>
          <w:rFonts w:ascii="Arial" w:hAnsi="Arial" w:cs="Arial"/>
          <w:sz w:val="24"/>
          <w:szCs w:val="24"/>
        </w:rPr>
        <w:t xml:space="preserve"> A=</w:t>
      </w:r>
      <w:r w:rsidR="000A4D82">
        <w:rPr>
          <w:rFonts w:ascii="Arial" w:hAnsi="Arial" w:cs="Arial"/>
          <w:sz w:val="24"/>
          <w:szCs w:val="24"/>
        </w:rPr>
        <w:t>Q</w:t>
      </w:r>
      <w:r w:rsidR="000A4D82">
        <w:rPr>
          <w:rFonts w:ascii="Arial" w:hAnsi="Arial" w:cs="Arial"/>
          <w:sz w:val="24"/>
          <w:szCs w:val="24"/>
        </w:rPr>
        <w:t>”</w:t>
      </w:r>
      <w:r w:rsidR="000A4D82">
        <w:rPr>
          <w:rFonts w:ascii="Arial" w:hAnsi="Arial" w:cs="Arial"/>
          <w:sz w:val="24"/>
          <w:szCs w:val="24"/>
        </w:rPr>
        <w:t xml:space="preserve"> uses genome A as the query).</w:t>
      </w:r>
    </w:p>
    <w:p w14:paraId="1613234E" w14:textId="77777777" w:rsidR="00104985" w:rsidRDefault="00104985" w:rsidP="00ED45D8">
      <w:pPr>
        <w:spacing w:line="360" w:lineRule="auto"/>
        <w:rPr>
          <w:rFonts w:ascii="Arial" w:hAnsi="Arial" w:cs="Arial"/>
          <w:sz w:val="24"/>
          <w:szCs w:val="24"/>
        </w:rPr>
      </w:pPr>
    </w:p>
    <w:p w14:paraId="773E1BC8" w14:textId="77777777" w:rsidR="00104985" w:rsidRPr="00104985" w:rsidRDefault="00104985" w:rsidP="00ED45D8">
      <w:pPr>
        <w:spacing w:line="360" w:lineRule="auto"/>
        <w:jc w:val="center"/>
        <w:rPr>
          <w:rFonts w:ascii="Arial" w:hAnsi="Arial" w:cs="Arial"/>
          <w:b/>
          <w:sz w:val="24"/>
          <w:szCs w:val="24"/>
        </w:rPr>
      </w:pPr>
      <w:r w:rsidRPr="00104985">
        <w:rPr>
          <w:rFonts w:ascii="Arial" w:hAnsi="Arial" w:cs="Arial"/>
          <w:b/>
          <w:sz w:val="24"/>
          <w:szCs w:val="24"/>
        </w:rPr>
        <w:t>Supplemental Figures</w:t>
      </w:r>
    </w:p>
    <w:p w14:paraId="7A268AD6" w14:textId="77777777" w:rsidR="00104985" w:rsidRDefault="00C37317" w:rsidP="00ED45D8">
      <w:pPr>
        <w:spacing w:line="360" w:lineRule="auto"/>
        <w:rPr>
          <w:rFonts w:ascii="Arial" w:hAnsi="Arial" w:cs="Arial"/>
          <w:sz w:val="24"/>
          <w:szCs w:val="24"/>
        </w:rPr>
      </w:pPr>
      <w:r>
        <w:rPr>
          <w:rFonts w:ascii="Arial" w:hAnsi="Arial" w:cs="Arial"/>
          <w:sz w:val="24"/>
          <w:szCs w:val="24"/>
        </w:rPr>
        <w:t xml:space="preserve">. </w:t>
      </w:r>
    </w:p>
    <w:p w14:paraId="501D3108" w14:textId="09047BFA" w:rsidR="004651BA" w:rsidRDefault="00314CFA" w:rsidP="004651BA">
      <w:pPr>
        <w:spacing w:line="360" w:lineRule="auto"/>
        <w:rPr>
          <w:rFonts w:ascii="Arial" w:hAnsi="Arial" w:cs="Arial"/>
          <w:sz w:val="24"/>
          <w:szCs w:val="24"/>
        </w:rPr>
      </w:pPr>
      <w:r>
        <w:rPr>
          <w:rFonts w:ascii="Arial" w:hAnsi="Arial" w:cs="Arial"/>
          <w:sz w:val="24"/>
          <w:szCs w:val="24"/>
        </w:rPr>
        <w:t xml:space="preserve">Supplemental Figure </w:t>
      </w:r>
      <w:r w:rsidR="004651BA">
        <w:rPr>
          <w:rFonts w:ascii="Arial" w:hAnsi="Arial" w:cs="Arial"/>
          <w:sz w:val="24"/>
          <w:szCs w:val="24"/>
        </w:rPr>
        <w:t>1</w:t>
      </w:r>
      <w:r>
        <w:rPr>
          <w:rFonts w:ascii="Arial" w:hAnsi="Arial" w:cs="Arial"/>
          <w:sz w:val="24"/>
          <w:szCs w:val="24"/>
        </w:rPr>
        <w:t xml:space="preserve">:  Scatter plots showing the </w:t>
      </w:r>
      <w:r w:rsidRPr="00C37317">
        <w:rPr>
          <w:rFonts w:ascii="Arial" w:hAnsi="Arial" w:cs="Arial"/>
          <w:i/>
          <w:sz w:val="24"/>
          <w:szCs w:val="24"/>
        </w:rPr>
        <w:t>in silico</w:t>
      </w:r>
      <w:r>
        <w:rPr>
          <w:rFonts w:ascii="Arial" w:hAnsi="Arial" w:cs="Arial"/>
          <w:sz w:val="24"/>
          <w:szCs w:val="24"/>
        </w:rPr>
        <w:t xml:space="preserve"> calculated values of ANIb, predicted DDH using each of the GGDC formulas, and amino acid identity (AAI), as compared to the DNA-DNA hybridization determined by traditional techniques (tDDH), at 55°C (A) and 70°C (B).   All </w:t>
      </w:r>
      <w:r w:rsidRPr="00C37317">
        <w:rPr>
          <w:rFonts w:ascii="Arial" w:hAnsi="Arial" w:cs="Arial"/>
          <w:i/>
          <w:sz w:val="24"/>
          <w:szCs w:val="24"/>
        </w:rPr>
        <w:t>in silico</w:t>
      </w:r>
      <w:r>
        <w:rPr>
          <w:rFonts w:ascii="Arial" w:hAnsi="Arial" w:cs="Arial"/>
          <w:sz w:val="24"/>
          <w:szCs w:val="24"/>
        </w:rPr>
        <w:t xml:space="preserve"> methods show a high degree of correlation with tDDH measurements, with GGDC formula 2 being the best proxy for </w:t>
      </w:r>
      <w:proofErr w:type="spellStart"/>
      <w:r>
        <w:rPr>
          <w:rFonts w:ascii="Arial" w:hAnsi="Arial" w:cs="Arial"/>
          <w:sz w:val="24"/>
          <w:szCs w:val="24"/>
        </w:rPr>
        <w:t>tDDH</w:t>
      </w:r>
      <w:proofErr w:type="spellEnd"/>
      <w:r w:rsidR="00A0447D">
        <w:rPr>
          <w:rFonts w:ascii="Arial" w:hAnsi="Arial" w:cs="Arial"/>
          <w:sz w:val="24"/>
          <w:szCs w:val="24"/>
        </w:rPr>
        <w:t>.</w:t>
      </w:r>
      <w:r w:rsidR="004651BA" w:rsidRPr="004651BA">
        <w:rPr>
          <w:rFonts w:ascii="Arial" w:hAnsi="Arial" w:cs="Arial"/>
          <w:sz w:val="24"/>
          <w:szCs w:val="24"/>
        </w:rPr>
        <w:t xml:space="preserve"> </w:t>
      </w:r>
    </w:p>
    <w:p w14:paraId="176EFD4C" w14:textId="2FD7728F" w:rsidR="00104985" w:rsidRDefault="00104985" w:rsidP="00ED45D8">
      <w:pPr>
        <w:spacing w:line="360" w:lineRule="auto"/>
        <w:rPr>
          <w:rFonts w:ascii="Arial" w:hAnsi="Arial" w:cs="Arial"/>
          <w:sz w:val="24"/>
          <w:szCs w:val="24"/>
        </w:rPr>
      </w:pPr>
      <w:r>
        <w:rPr>
          <w:rFonts w:ascii="Arial" w:hAnsi="Arial" w:cs="Arial"/>
          <w:sz w:val="24"/>
          <w:szCs w:val="24"/>
        </w:rPr>
        <w:lastRenderedPageBreak/>
        <w:t xml:space="preserve">Supplemental Figure </w:t>
      </w:r>
      <w:r w:rsidR="0058512A">
        <w:rPr>
          <w:rFonts w:ascii="Arial" w:hAnsi="Arial" w:cs="Arial"/>
          <w:sz w:val="24"/>
          <w:szCs w:val="24"/>
        </w:rPr>
        <w:t>2</w:t>
      </w:r>
      <w:r>
        <w:rPr>
          <w:rFonts w:ascii="Arial" w:hAnsi="Arial" w:cs="Arial"/>
          <w:sz w:val="24"/>
          <w:szCs w:val="24"/>
        </w:rPr>
        <w:t>:</w:t>
      </w:r>
      <w:r w:rsidR="00C37317">
        <w:rPr>
          <w:rFonts w:ascii="Arial" w:hAnsi="Arial" w:cs="Arial"/>
          <w:sz w:val="24"/>
          <w:szCs w:val="24"/>
        </w:rPr>
        <w:t xml:space="preserve">  Scatter plots of the predicted DDH from each of the three GGDC formulas, compared to ANIb </w:t>
      </w:r>
      <w:r w:rsidR="00C472E6">
        <w:rPr>
          <w:rFonts w:ascii="Arial" w:hAnsi="Arial" w:cs="Arial"/>
          <w:sz w:val="24"/>
          <w:szCs w:val="24"/>
        </w:rPr>
        <w:t xml:space="preserve">for all strain combinations.   Both the predicted DDH for formulas 1 and 3 are linearly correlated with ANIb values, but the predicted DDH for formula 2 shows a non-linear relationship.   </w:t>
      </w:r>
    </w:p>
    <w:p w14:paraId="33632094" w14:textId="64A45C81" w:rsidR="0058512A" w:rsidRDefault="0058512A" w:rsidP="0058512A">
      <w:pPr>
        <w:spacing w:line="360" w:lineRule="auto"/>
        <w:rPr>
          <w:rFonts w:ascii="Arial" w:hAnsi="Arial" w:cs="Arial"/>
          <w:sz w:val="24"/>
          <w:szCs w:val="24"/>
        </w:rPr>
      </w:pPr>
      <w:r>
        <w:rPr>
          <w:rFonts w:ascii="Arial" w:hAnsi="Arial" w:cs="Arial"/>
          <w:sz w:val="24"/>
          <w:szCs w:val="24"/>
        </w:rPr>
        <w:t xml:space="preserve">Supplemental Figure 3: SNP tree of all strains from Table 1, generated by </w:t>
      </w:r>
      <w:proofErr w:type="spellStart"/>
      <w:r>
        <w:rPr>
          <w:rFonts w:ascii="Arial" w:hAnsi="Arial" w:cs="Arial"/>
          <w:sz w:val="24"/>
          <w:szCs w:val="24"/>
        </w:rPr>
        <w:t>ParSNP</w:t>
      </w:r>
      <w:proofErr w:type="spellEnd"/>
      <w:r>
        <w:rPr>
          <w:rFonts w:ascii="Arial" w:hAnsi="Arial" w:cs="Arial"/>
          <w:sz w:val="24"/>
          <w:szCs w:val="24"/>
        </w:rPr>
        <w:t xml:space="preserve"> and </w:t>
      </w:r>
      <w:proofErr w:type="spellStart"/>
      <w:r>
        <w:rPr>
          <w:rFonts w:ascii="Arial" w:hAnsi="Arial" w:cs="Arial"/>
          <w:sz w:val="24"/>
          <w:szCs w:val="24"/>
        </w:rPr>
        <w:t>Gingr</w:t>
      </w:r>
      <w:proofErr w:type="spellEnd"/>
      <w:r>
        <w:rPr>
          <w:rFonts w:ascii="Arial" w:hAnsi="Arial" w:cs="Arial"/>
          <w:sz w:val="24"/>
          <w:szCs w:val="24"/>
        </w:rPr>
        <w:t xml:space="preserve">, based on a core genome alignment of 4%.  </w:t>
      </w:r>
    </w:p>
    <w:p w14:paraId="0EEB2190" w14:textId="0224D993" w:rsidR="00104985" w:rsidRDefault="00104985" w:rsidP="00ED45D8">
      <w:pPr>
        <w:spacing w:line="360" w:lineRule="auto"/>
        <w:rPr>
          <w:rFonts w:ascii="Arial" w:hAnsi="Arial" w:cs="Arial"/>
          <w:sz w:val="24"/>
          <w:szCs w:val="24"/>
        </w:rPr>
      </w:pPr>
      <w:r>
        <w:rPr>
          <w:rFonts w:ascii="Arial" w:hAnsi="Arial" w:cs="Arial"/>
          <w:sz w:val="24"/>
          <w:szCs w:val="24"/>
        </w:rPr>
        <w:t>Supplemental Figure</w:t>
      </w:r>
      <w:r w:rsidR="007D72FC">
        <w:rPr>
          <w:rFonts w:ascii="Arial" w:hAnsi="Arial" w:cs="Arial"/>
          <w:sz w:val="24"/>
          <w:szCs w:val="24"/>
        </w:rPr>
        <w:t xml:space="preserve"> </w:t>
      </w:r>
      <w:r w:rsidR="006830E0">
        <w:rPr>
          <w:rFonts w:ascii="Arial" w:hAnsi="Arial" w:cs="Arial"/>
          <w:sz w:val="24"/>
          <w:szCs w:val="24"/>
        </w:rPr>
        <w:t>4</w:t>
      </w:r>
      <w:r>
        <w:rPr>
          <w:rFonts w:ascii="Arial" w:hAnsi="Arial" w:cs="Arial"/>
          <w:sz w:val="24"/>
          <w:szCs w:val="24"/>
        </w:rPr>
        <w:t>:</w:t>
      </w:r>
      <w:r w:rsidR="000430D8" w:rsidRPr="000430D8">
        <w:rPr>
          <w:rFonts w:ascii="Arial" w:hAnsi="Arial" w:cs="Arial"/>
          <w:sz w:val="24"/>
          <w:szCs w:val="24"/>
        </w:rPr>
        <w:t xml:space="preserve"> </w:t>
      </w:r>
      <w:r w:rsidR="00E25FB4">
        <w:rPr>
          <w:rFonts w:ascii="Arial" w:hAnsi="Arial" w:cs="Arial"/>
          <w:sz w:val="24"/>
          <w:szCs w:val="24"/>
        </w:rPr>
        <w:t xml:space="preserve">SNP tree of </w:t>
      </w:r>
      <w:r w:rsidR="007D72FC">
        <w:rPr>
          <w:rFonts w:ascii="Arial" w:hAnsi="Arial" w:cs="Arial"/>
          <w:sz w:val="24"/>
          <w:szCs w:val="24"/>
        </w:rPr>
        <w:t xml:space="preserve">strains that are not </w:t>
      </w:r>
      <w:r w:rsidR="007D72FC" w:rsidRPr="00C65824">
        <w:rPr>
          <w:rFonts w:ascii="Arial" w:hAnsi="Arial" w:cs="Arial"/>
          <w:i/>
          <w:sz w:val="24"/>
          <w:szCs w:val="24"/>
        </w:rPr>
        <w:t xml:space="preserve">E. meningoseptica </w:t>
      </w:r>
      <w:r w:rsidR="007D72FC">
        <w:rPr>
          <w:rFonts w:ascii="Arial" w:hAnsi="Arial" w:cs="Arial"/>
          <w:sz w:val="24"/>
          <w:szCs w:val="24"/>
        </w:rPr>
        <w:t xml:space="preserve">or </w:t>
      </w:r>
      <w:r w:rsidR="007D72FC" w:rsidRPr="00C65824">
        <w:rPr>
          <w:rFonts w:ascii="Arial" w:hAnsi="Arial" w:cs="Arial"/>
          <w:i/>
          <w:sz w:val="24"/>
          <w:szCs w:val="24"/>
        </w:rPr>
        <w:t xml:space="preserve">E. </w:t>
      </w:r>
      <w:proofErr w:type="spellStart"/>
      <w:r w:rsidR="007D72FC" w:rsidRPr="00C65824">
        <w:rPr>
          <w:rFonts w:ascii="Arial" w:hAnsi="Arial" w:cs="Arial"/>
          <w:i/>
          <w:sz w:val="24"/>
          <w:szCs w:val="24"/>
        </w:rPr>
        <w:t>anophelis</w:t>
      </w:r>
      <w:proofErr w:type="spellEnd"/>
      <w:r w:rsidR="00E25FB4">
        <w:rPr>
          <w:rFonts w:ascii="Arial" w:hAnsi="Arial" w:cs="Arial"/>
          <w:sz w:val="24"/>
          <w:szCs w:val="24"/>
        </w:rPr>
        <w:t xml:space="preserve">, generated by </w:t>
      </w:r>
      <w:proofErr w:type="spellStart"/>
      <w:r w:rsidR="00E25FB4">
        <w:rPr>
          <w:rFonts w:ascii="Arial" w:hAnsi="Arial" w:cs="Arial"/>
          <w:sz w:val="24"/>
          <w:szCs w:val="24"/>
        </w:rPr>
        <w:t>ParSNP</w:t>
      </w:r>
      <w:proofErr w:type="spellEnd"/>
      <w:r w:rsidR="00E25FB4">
        <w:rPr>
          <w:rFonts w:ascii="Arial" w:hAnsi="Arial" w:cs="Arial"/>
          <w:sz w:val="24"/>
          <w:szCs w:val="24"/>
        </w:rPr>
        <w:t xml:space="preserve"> and </w:t>
      </w:r>
      <w:proofErr w:type="spellStart"/>
      <w:r w:rsidR="00E25FB4">
        <w:rPr>
          <w:rFonts w:ascii="Arial" w:hAnsi="Arial" w:cs="Arial"/>
          <w:sz w:val="24"/>
          <w:szCs w:val="24"/>
        </w:rPr>
        <w:t>Gingr</w:t>
      </w:r>
      <w:proofErr w:type="spellEnd"/>
      <w:r w:rsidR="00E25FB4">
        <w:rPr>
          <w:rFonts w:ascii="Arial" w:hAnsi="Arial" w:cs="Arial"/>
          <w:sz w:val="24"/>
          <w:szCs w:val="24"/>
        </w:rPr>
        <w:t xml:space="preserve">, based on a core genome alignment of </w:t>
      </w:r>
      <w:r w:rsidR="000430D8">
        <w:rPr>
          <w:rFonts w:ascii="Arial" w:hAnsi="Arial" w:cs="Arial"/>
          <w:sz w:val="24"/>
          <w:szCs w:val="24"/>
        </w:rPr>
        <w:t>31%</w:t>
      </w:r>
      <w:r w:rsidR="00E25FB4">
        <w:rPr>
          <w:rFonts w:ascii="Arial" w:hAnsi="Arial" w:cs="Arial"/>
          <w:sz w:val="24"/>
          <w:szCs w:val="24"/>
        </w:rPr>
        <w:t>.</w:t>
      </w:r>
      <w:r w:rsidR="00A0447D">
        <w:rPr>
          <w:rFonts w:ascii="Arial" w:hAnsi="Arial" w:cs="Arial"/>
          <w:sz w:val="24"/>
          <w:szCs w:val="24"/>
        </w:rPr>
        <w:t xml:space="preserve">  Phylogenetic relationships between </w:t>
      </w:r>
      <w:r w:rsidR="00A0447D" w:rsidRPr="00A0447D">
        <w:rPr>
          <w:rFonts w:ascii="Arial" w:hAnsi="Arial" w:cs="Arial"/>
          <w:i/>
          <w:sz w:val="24"/>
          <w:szCs w:val="24"/>
        </w:rPr>
        <w:t xml:space="preserve">E. </w:t>
      </w:r>
      <w:proofErr w:type="spellStart"/>
      <w:r w:rsidR="00A0447D" w:rsidRPr="00A0447D">
        <w:rPr>
          <w:rFonts w:ascii="Arial" w:hAnsi="Arial" w:cs="Arial"/>
          <w:i/>
          <w:sz w:val="24"/>
          <w:szCs w:val="24"/>
        </w:rPr>
        <w:t>miricola</w:t>
      </w:r>
      <w:proofErr w:type="spellEnd"/>
      <w:r w:rsidR="00A0447D">
        <w:rPr>
          <w:rFonts w:ascii="Arial" w:hAnsi="Arial" w:cs="Arial"/>
          <w:sz w:val="24"/>
          <w:szCs w:val="24"/>
        </w:rPr>
        <w:t xml:space="preserve"> strains and strains from the species that are most closely related to </w:t>
      </w:r>
      <w:r w:rsidR="00A0447D" w:rsidRPr="00A0447D">
        <w:rPr>
          <w:rFonts w:ascii="Arial" w:hAnsi="Arial" w:cs="Arial"/>
          <w:i/>
          <w:sz w:val="24"/>
          <w:szCs w:val="24"/>
        </w:rPr>
        <w:t xml:space="preserve">E. </w:t>
      </w:r>
      <w:proofErr w:type="spellStart"/>
      <w:r w:rsidR="00A0447D" w:rsidRPr="00A0447D">
        <w:rPr>
          <w:rFonts w:ascii="Arial" w:hAnsi="Arial" w:cs="Arial"/>
          <w:i/>
          <w:sz w:val="24"/>
          <w:szCs w:val="24"/>
        </w:rPr>
        <w:t>miricola</w:t>
      </w:r>
      <w:proofErr w:type="spellEnd"/>
      <w:r w:rsidR="00A0447D">
        <w:rPr>
          <w:rFonts w:ascii="Arial" w:hAnsi="Arial" w:cs="Arial"/>
          <w:sz w:val="24"/>
          <w:szCs w:val="24"/>
        </w:rPr>
        <w:t xml:space="preserve"> are emphasized.</w:t>
      </w:r>
    </w:p>
    <w:p w14:paraId="7C6D30AB" w14:textId="6A13E82D" w:rsidR="00F524C2" w:rsidRDefault="00F524C2" w:rsidP="00ED45D8">
      <w:pPr>
        <w:spacing w:line="360" w:lineRule="auto"/>
        <w:rPr>
          <w:rFonts w:ascii="Arial" w:hAnsi="Arial" w:cs="Arial"/>
          <w:sz w:val="24"/>
          <w:szCs w:val="24"/>
        </w:rPr>
      </w:pPr>
    </w:p>
    <w:p w14:paraId="03F11353" w14:textId="77777777" w:rsidR="00E41464" w:rsidRDefault="00E41464" w:rsidP="00E41464">
      <w:pPr>
        <w:rPr>
          <w:rFonts w:ascii="Arial" w:hAnsi="Arial" w:cs="Arial"/>
          <w:sz w:val="24"/>
          <w:szCs w:val="24"/>
        </w:rPr>
      </w:pPr>
      <w:r>
        <w:rPr>
          <w:rFonts w:ascii="Arial" w:hAnsi="Arial" w:cs="Arial"/>
          <w:sz w:val="24"/>
          <w:szCs w:val="24"/>
        </w:rPr>
        <w:br w:type="page"/>
      </w:r>
    </w:p>
    <w:p w14:paraId="527F0CBA" w14:textId="77777777" w:rsidR="00E41464" w:rsidRPr="007717FE" w:rsidRDefault="00E41464" w:rsidP="00E41464">
      <w:pPr>
        <w:spacing w:line="360" w:lineRule="auto"/>
        <w:jc w:val="center"/>
        <w:rPr>
          <w:rFonts w:ascii="Arial" w:hAnsi="Arial" w:cs="Arial"/>
          <w:b/>
          <w:sz w:val="24"/>
          <w:szCs w:val="24"/>
        </w:rPr>
      </w:pPr>
      <w:r w:rsidRPr="007717FE">
        <w:rPr>
          <w:rFonts w:ascii="Arial" w:hAnsi="Arial" w:cs="Arial"/>
          <w:b/>
          <w:sz w:val="24"/>
          <w:szCs w:val="24"/>
        </w:rPr>
        <w:lastRenderedPageBreak/>
        <w:t>Supplemental text</w:t>
      </w:r>
    </w:p>
    <w:p w14:paraId="512C0FB5" w14:textId="77777777" w:rsidR="00737A6E" w:rsidRPr="00390ABF" w:rsidRDefault="00737A6E" w:rsidP="00737A6E">
      <w:pPr>
        <w:spacing w:line="360" w:lineRule="auto"/>
        <w:rPr>
          <w:rFonts w:ascii="Arial" w:hAnsi="Arial" w:cs="Arial"/>
          <w:b/>
          <w:sz w:val="24"/>
          <w:szCs w:val="24"/>
        </w:rPr>
      </w:pPr>
      <w:r w:rsidRPr="00390ABF">
        <w:rPr>
          <w:rFonts w:ascii="Arial" w:hAnsi="Arial" w:cs="Arial"/>
          <w:b/>
          <w:sz w:val="24"/>
          <w:szCs w:val="24"/>
        </w:rPr>
        <w:t xml:space="preserve">Complete circularized genomes are </w:t>
      </w:r>
      <w:r>
        <w:rPr>
          <w:rFonts w:ascii="Arial" w:hAnsi="Arial" w:cs="Arial"/>
          <w:b/>
          <w:sz w:val="24"/>
          <w:szCs w:val="24"/>
        </w:rPr>
        <w:t xml:space="preserve">not </w:t>
      </w:r>
      <w:r w:rsidRPr="00390ABF">
        <w:rPr>
          <w:rFonts w:ascii="Arial" w:hAnsi="Arial" w:cs="Arial"/>
          <w:b/>
          <w:sz w:val="24"/>
          <w:szCs w:val="24"/>
        </w:rPr>
        <w:t>necessary for WGS-based species determination.</w:t>
      </w:r>
    </w:p>
    <w:p w14:paraId="22637CDB" w14:textId="7F670D5E" w:rsidR="00737A6E" w:rsidRDefault="00737A6E" w:rsidP="00737A6E">
      <w:pPr>
        <w:spacing w:line="360" w:lineRule="auto"/>
        <w:rPr>
          <w:rFonts w:ascii="Arial" w:hAnsi="Arial" w:cs="Arial"/>
          <w:sz w:val="24"/>
          <w:szCs w:val="24"/>
        </w:rPr>
      </w:pPr>
      <w:r w:rsidRPr="00390ABF">
        <w:rPr>
          <w:rFonts w:ascii="Arial" w:hAnsi="Arial" w:cs="Arial"/>
          <w:sz w:val="24"/>
          <w:szCs w:val="24"/>
        </w:rPr>
        <w:t>For 11 strains, we had complete circularized genomes as well as contigs, and we included both assemblies in our analysis</w:t>
      </w:r>
      <w:r w:rsidR="001A5528">
        <w:rPr>
          <w:rFonts w:ascii="Arial" w:hAnsi="Arial" w:cs="Arial"/>
          <w:sz w:val="24"/>
          <w:szCs w:val="24"/>
        </w:rPr>
        <w:t xml:space="preserve">.  </w:t>
      </w:r>
      <w:r w:rsidRPr="00390ABF">
        <w:rPr>
          <w:rFonts w:ascii="Arial" w:hAnsi="Arial" w:cs="Arial"/>
          <w:sz w:val="24"/>
          <w:szCs w:val="24"/>
        </w:rPr>
        <w:t>This produced 715 genome-pairs for which we had both complete and draft results (</w:t>
      </w:r>
      <w:r>
        <w:rPr>
          <w:rFonts w:ascii="Arial" w:hAnsi="Arial" w:cs="Arial"/>
          <w:sz w:val="24"/>
          <w:szCs w:val="24"/>
        </w:rPr>
        <w:t>S</w:t>
      </w:r>
      <w:r w:rsidRPr="00390ABF">
        <w:rPr>
          <w:rFonts w:ascii="Arial" w:hAnsi="Arial" w:cs="Arial"/>
          <w:sz w:val="24"/>
          <w:szCs w:val="24"/>
        </w:rPr>
        <w:t xml:space="preserve">upplemental </w:t>
      </w:r>
      <w:r>
        <w:rPr>
          <w:rFonts w:ascii="Arial" w:hAnsi="Arial" w:cs="Arial"/>
          <w:sz w:val="24"/>
          <w:szCs w:val="24"/>
        </w:rPr>
        <w:t>T</w:t>
      </w:r>
      <w:r w:rsidRPr="00390ABF">
        <w:rPr>
          <w:rFonts w:ascii="Arial" w:hAnsi="Arial" w:cs="Arial"/>
          <w:sz w:val="24"/>
          <w:szCs w:val="24"/>
        </w:rPr>
        <w:t xml:space="preserve">able </w:t>
      </w:r>
      <w:r w:rsidR="001A5528">
        <w:rPr>
          <w:rFonts w:ascii="Arial" w:hAnsi="Arial" w:cs="Arial"/>
          <w:sz w:val="24"/>
          <w:szCs w:val="24"/>
        </w:rPr>
        <w:t>4</w:t>
      </w:r>
      <w:r w:rsidRPr="00390ABF">
        <w:rPr>
          <w:rFonts w:ascii="Arial" w:hAnsi="Arial" w:cs="Arial"/>
          <w:sz w:val="24"/>
          <w:szCs w:val="24"/>
        </w:rPr>
        <w:t>).  For the one analytical method that can yield differing results depending on which genome is the query and which is the subject (ANIb), results were compared in both directions.</w:t>
      </w:r>
      <w:r>
        <w:rPr>
          <w:rFonts w:ascii="Arial" w:hAnsi="Arial" w:cs="Arial"/>
          <w:sz w:val="24"/>
          <w:szCs w:val="24"/>
        </w:rPr>
        <w:t xml:space="preserve">  For this analysis, we are fortunate that all </w:t>
      </w:r>
      <w:r w:rsidRPr="005D799B">
        <w:rPr>
          <w:rFonts w:ascii="Arial" w:hAnsi="Arial" w:cs="Arial"/>
          <w:i/>
          <w:sz w:val="24"/>
          <w:szCs w:val="24"/>
        </w:rPr>
        <w:t xml:space="preserve">Elizabethkingia </w:t>
      </w:r>
      <w:r>
        <w:rPr>
          <w:rFonts w:ascii="Arial" w:hAnsi="Arial" w:cs="Arial"/>
          <w:sz w:val="24"/>
          <w:szCs w:val="24"/>
        </w:rPr>
        <w:t>genomes are a similar size, as the ANIb of genomes that differ significantly by size can vary depending on which genome is used as the query.</w:t>
      </w:r>
      <w:r w:rsidRPr="00390ABF">
        <w:rPr>
          <w:rFonts w:ascii="Arial" w:hAnsi="Arial" w:cs="Arial"/>
          <w:sz w:val="24"/>
          <w:szCs w:val="24"/>
        </w:rPr>
        <w:t xml:space="preserve">   In all cases, the results correlated almost perfectly and the difference between the calculated results for contigs vs. the complete genome was minimal.   The largest absolute difference is shown on the table, and the absolute difference between the measurements was plotted as a function of the value determined for the complete genome (not shown).  T</w:t>
      </w:r>
      <w:r>
        <w:rPr>
          <w:rFonts w:ascii="Arial" w:hAnsi="Arial" w:cs="Arial"/>
          <w:sz w:val="24"/>
          <w:szCs w:val="24"/>
        </w:rPr>
        <w:t xml:space="preserve">he difference between </w:t>
      </w:r>
      <w:r w:rsidRPr="00390ABF">
        <w:rPr>
          <w:rFonts w:ascii="Arial" w:hAnsi="Arial" w:cs="Arial"/>
          <w:sz w:val="24"/>
          <w:szCs w:val="24"/>
        </w:rPr>
        <w:t xml:space="preserve">measurements made in the range that is informative for species delimitation (predicted DDH of </w:t>
      </w:r>
      <w:r>
        <w:rPr>
          <w:rFonts w:ascii="Arial" w:hAnsi="Arial" w:cs="Arial"/>
          <w:sz w:val="24"/>
          <w:szCs w:val="24"/>
        </w:rPr>
        <w:t>60</w:t>
      </w:r>
      <w:r w:rsidRPr="00390ABF">
        <w:rPr>
          <w:rFonts w:ascii="Arial" w:hAnsi="Arial" w:cs="Arial"/>
          <w:sz w:val="24"/>
          <w:szCs w:val="24"/>
        </w:rPr>
        <w:t xml:space="preserve"> to </w:t>
      </w:r>
      <w:r>
        <w:rPr>
          <w:rFonts w:ascii="Arial" w:hAnsi="Arial" w:cs="Arial"/>
          <w:sz w:val="24"/>
          <w:szCs w:val="24"/>
        </w:rPr>
        <w:t>80</w:t>
      </w:r>
      <w:r w:rsidRPr="00390ABF">
        <w:rPr>
          <w:rFonts w:ascii="Arial" w:hAnsi="Arial" w:cs="Arial"/>
          <w:sz w:val="24"/>
          <w:szCs w:val="24"/>
        </w:rPr>
        <w:t xml:space="preserve"> for GGDC formula 2, and ANIb between 9</w:t>
      </w:r>
      <w:r>
        <w:rPr>
          <w:rFonts w:ascii="Arial" w:hAnsi="Arial" w:cs="Arial"/>
          <w:sz w:val="24"/>
          <w:szCs w:val="24"/>
        </w:rPr>
        <w:t>3</w:t>
      </w:r>
      <w:r w:rsidRPr="00390ABF">
        <w:rPr>
          <w:rFonts w:ascii="Arial" w:hAnsi="Arial" w:cs="Arial"/>
          <w:sz w:val="24"/>
          <w:szCs w:val="24"/>
        </w:rPr>
        <w:t xml:space="preserve"> and 97) is less than 0.3 or 0.</w:t>
      </w:r>
      <w:r>
        <w:rPr>
          <w:rFonts w:ascii="Arial" w:hAnsi="Arial" w:cs="Arial"/>
          <w:sz w:val="24"/>
          <w:szCs w:val="24"/>
        </w:rPr>
        <w:t>09</w:t>
      </w:r>
      <w:r w:rsidRPr="00390ABF">
        <w:rPr>
          <w:rFonts w:ascii="Arial" w:hAnsi="Arial" w:cs="Arial"/>
          <w:sz w:val="24"/>
          <w:szCs w:val="24"/>
        </w:rPr>
        <w:t>, respectively.</w:t>
      </w:r>
      <w:r>
        <w:rPr>
          <w:rFonts w:ascii="Arial" w:hAnsi="Arial" w:cs="Arial"/>
          <w:sz w:val="24"/>
          <w:szCs w:val="24"/>
        </w:rPr>
        <w:t xml:space="preserve">  </w:t>
      </w:r>
      <w:r w:rsidRPr="00390ABF">
        <w:rPr>
          <w:rFonts w:ascii="Arial" w:hAnsi="Arial" w:cs="Arial"/>
          <w:sz w:val="24"/>
          <w:szCs w:val="24"/>
        </w:rPr>
        <w:t>WGS contigs alone can</w:t>
      </w:r>
      <w:r>
        <w:rPr>
          <w:rFonts w:ascii="Arial" w:hAnsi="Arial" w:cs="Arial"/>
          <w:sz w:val="24"/>
          <w:szCs w:val="24"/>
        </w:rPr>
        <w:t xml:space="preserve"> therefore</w:t>
      </w:r>
      <w:r w:rsidRPr="00390ABF">
        <w:rPr>
          <w:rFonts w:ascii="Arial" w:hAnsi="Arial" w:cs="Arial"/>
          <w:sz w:val="24"/>
          <w:szCs w:val="24"/>
        </w:rPr>
        <w:t xml:space="preserve"> reliably be</w:t>
      </w:r>
      <w:r w:rsidR="001A5528">
        <w:rPr>
          <w:rFonts w:ascii="Arial" w:hAnsi="Arial" w:cs="Arial"/>
          <w:sz w:val="24"/>
          <w:szCs w:val="24"/>
        </w:rPr>
        <w:t xml:space="preserve"> used for species determination of </w:t>
      </w:r>
      <w:r w:rsidR="001A5528" w:rsidRPr="001A5528">
        <w:rPr>
          <w:rFonts w:ascii="Arial" w:hAnsi="Arial" w:cs="Arial"/>
          <w:i/>
          <w:sz w:val="24"/>
          <w:szCs w:val="24"/>
        </w:rPr>
        <w:t>Elizabethkingia</w:t>
      </w:r>
      <w:r w:rsidR="001A5528">
        <w:rPr>
          <w:rFonts w:ascii="Arial" w:hAnsi="Arial" w:cs="Arial"/>
          <w:sz w:val="24"/>
          <w:szCs w:val="24"/>
        </w:rPr>
        <w:t xml:space="preserve"> strains.</w:t>
      </w:r>
      <w:r w:rsidRPr="00390ABF">
        <w:rPr>
          <w:rFonts w:ascii="Arial" w:hAnsi="Arial" w:cs="Arial"/>
          <w:sz w:val="24"/>
          <w:szCs w:val="24"/>
        </w:rPr>
        <w:t xml:space="preserve"> </w:t>
      </w:r>
    </w:p>
    <w:p w14:paraId="5DB998D3" w14:textId="77777777" w:rsidR="00737A6E" w:rsidRDefault="00737A6E" w:rsidP="00ED45D8">
      <w:pPr>
        <w:rPr>
          <w:rFonts w:ascii="Arial" w:hAnsi="Arial" w:cs="Arial"/>
          <w:b/>
          <w:sz w:val="24"/>
          <w:szCs w:val="24"/>
        </w:rPr>
      </w:pPr>
    </w:p>
    <w:p w14:paraId="3428CA7E" w14:textId="77777777" w:rsidR="00E41464" w:rsidRPr="000F4A77" w:rsidRDefault="00E41464" w:rsidP="00ED45D8">
      <w:pPr>
        <w:rPr>
          <w:b/>
        </w:rPr>
      </w:pPr>
      <w:r w:rsidRPr="000F4A77">
        <w:rPr>
          <w:rFonts w:ascii="Arial" w:hAnsi="Arial" w:cs="Arial"/>
          <w:b/>
          <w:sz w:val="24"/>
          <w:szCs w:val="24"/>
        </w:rPr>
        <w:t xml:space="preserve">MALDI-TOF spectrum for Identification of </w:t>
      </w:r>
      <w:r w:rsidRPr="00ED45D8">
        <w:rPr>
          <w:rFonts w:ascii="Arial" w:hAnsi="Arial" w:cs="Arial"/>
          <w:b/>
          <w:i/>
          <w:sz w:val="24"/>
          <w:szCs w:val="24"/>
        </w:rPr>
        <w:t>Elizabethkingia</w:t>
      </w:r>
    </w:p>
    <w:p w14:paraId="1BED1692" w14:textId="554882D4" w:rsidR="00E41464" w:rsidRPr="000F4A77" w:rsidRDefault="00E41464" w:rsidP="00E41464">
      <w:pPr>
        <w:spacing w:line="360" w:lineRule="auto"/>
        <w:rPr>
          <w:rFonts w:ascii="Arial" w:hAnsi="Arial" w:cs="Arial"/>
          <w:sz w:val="24"/>
          <w:szCs w:val="24"/>
        </w:rPr>
      </w:pPr>
      <w:r w:rsidRPr="000F4A77">
        <w:rPr>
          <w:rFonts w:ascii="Arial" w:hAnsi="Arial" w:cs="Arial"/>
          <w:sz w:val="24"/>
          <w:szCs w:val="24"/>
        </w:rPr>
        <w:tab/>
        <w:t>MALDI</w:t>
      </w:r>
      <w:r w:rsidR="00315B7E">
        <w:rPr>
          <w:rFonts w:ascii="Arial" w:hAnsi="Arial" w:cs="Arial"/>
          <w:sz w:val="24"/>
          <w:szCs w:val="24"/>
        </w:rPr>
        <w:t>-</w:t>
      </w:r>
      <w:r w:rsidRPr="000F4A77">
        <w:rPr>
          <w:rFonts w:ascii="Arial" w:hAnsi="Arial" w:cs="Arial"/>
          <w:sz w:val="24"/>
          <w:szCs w:val="24"/>
        </w:rPr>
        <w:t xml:space="preserve">TOF classification of </w:t>
      </w:r>
      <w:r w:rsidRPr="00ED45D8">
        <w:rPr>
          <w:rFonts w:ascii="Arial" w:hAnsi="Arial" w:cs="Arial"/>
          <w:i/>
          <w:sz w:val="24"/>
          <w:szCs w:val="24"/>
        </w:rPr>
        <w:t>Elizabethkingia</w:t>
      </w:r>
      <w:r w:rsidRPr="000F4A77">
        <w:rPr>
          <w:rFonts w:ascii="Arial" w:hAnsi="Arial" w:cs="Arial"/>
          <w:sz w:val="24"/>
          <w:szCs w:val="24"/>
        </w:rPr>
        <w:t xml:space="preserve"> is available through CDC’s MicrobeNet database, an online database that allows public health laboratories anywhere in the world to match their diagnostic tests results against the CDC’s unique collection of pathogens. Species within MicrobeNet are represented with pictures, biochemical panel results, 16S </w:t>
      </w:r>
      <w:proofErr w:type="spellStart"/>
      <w:r w:rsidRPr="000F4A77">
        <w:rPr>
          <w:rFonts w:ascii="Arial" w:hAnsi="Arial" w:cs="Arial"/>
          <w:sz w:val="24"/>
          <w:szCs w:val="24"/>
        </w:rPr>
        <w:t>rRNA</w:t>
      </w:r>
      <w:proofErr w:type="spellEnd"/>
      <w:r w:rsidRPr="000F4A77">
        <w:rPr>
          <w:rFonts w:ascii="Arial" w:hAnsi="Arial" w:cs="Arial"/>
          <w:sz w:val="24"/>
          <w:szCs w:val="24"/>
        </w:rPr>
        <w:t xml:space="preserve"> sequence information, MALDI-TOF</w:t>
      </w:r>
      <w:r w:rsidR="00ED45D8">
        <w:rPr>
          <w:rFonts w:ascii="Arial" w:hAnsi="Arial" w:cs="Arial"/>
          <w:sz w:val="24"/>
          <w:szCs w:val="24"/>
        </w:rPr>
        <w:t xml:space="preserve"> mass</w:t>
      </w:r>
      <w:r w:rsidRPr="000F4A77">
        <w:rPr>
          <w:rFonts w:ascii="Arial" w:hAnsi="Arial" w:cs="Arial"/>
          <w:sz w:val="24"/>
          <w:szCs w:val="24"/>
        </w:rPr>
        <w:t xml:space="preserve"> spectrum and eventually whole genome sequence. </w:t>
      </w:r>
      <w:proofErr w:type="spellStart"/>
      <w:r w:rsidRPr="000F4A77">
        <w:rPr>
          <w:rFonts w:ascii="Arial" w:hAnsi="Arial" w:cs="Arial"/>
          <w:sz w:val="24"/>
          <w:szCs w:val="24"/>
        </w:rPr>
        <w:t>MicrobeNet’s</w:t>
      </w:r>
      <w:proofErr w:type="spellEnd"/>
      <w:r w:rsidRPr="000F4A77">
        <w:rPr>
          <w:rFonts w:ascii="Arial" w:hAnsi="Arial" w:cs="Arial"/>
          <w:sz w:val="24"/>
          <w:szCs w:val="24"/>
        </w:rPr>
        <w:t xml:space="preserve"> MALDI</w:t>
      </w:r>
      <w:r w:rsidR="00EC7628">
        <w:rPr>
          <w:rFonts w:ascii="Arial" w:hAnsi="Arial" w:cs="Arial"/>
          <w:sz w:val="24"/>
          <w:szCs w:val="24"/>
        </w:rPr>
        <w:t>-TOF</w:t>
      </w:r>
      <w:r w:rsidRPr="000F4A77">
        <w:rPr>
          <w:rFonts w:ascii="Arial" w:hAnsi="Arial" w:cs="Arial"/>
          <w:sz w:val="24"/>
          <w:szCs w:val="24"/>
        </w:rPr>
        <w:t xml:space="preserve"> module </w:t>
      </w:r>
      <w:r w:rsidR="00EC7628">
        <w:rPr>
          <w:rFonts w:ascii="Arial" w:hAnsi="Arial" w:cs="Arial"/>
          <w:sz w:val="24"/>
          <w:szCs w:val="24"/>
        </w:rPr>
        <w:t>was</w:t>
      </w:r>
      <w:r w:rsidRPr="000F4A77">
        <w:rPr>
          <w:rFonts w:ascii="Arial" w:hAnsi="Arial" w:cs="Arial"/>
          <w:sz w:val="24"/>
          <w:szCs w:val="24"/>
        </w:rPr>
        <w:t xml:space="preserve"> designed in collaboration with Bruker </w:t>
      </w:r>
      <w:proofErr w:type="spellStart"/>
      <w:r w:rsidRPr="000F4A77">
        <w:rPr>
          <w:rFonts w:ascii="Arial" w:hAnsi="Arial" w:cs="Arial"/>
          <w:sz w:val="24"/>
          <w:szCs w:val="24"/>
        </w:rPr>
        <w:t>Daltonics</w:t>
      </w:r>
      <w:proofErr w:type="spellEnd"/>
      <w:r w:rsidRPr="000F4A77">
        <w:rPr>
          <w:rFonts w:ascii="Arial" w:hAnsi="Arial" w:cs="Arial"/>
          <w:sz w:val="24"/>
          <w:szCs w:val="24"/>
        </w:rPr>
        <w:t xml:space="preserve"> to deliver </w:t>
      </w:r>
      <w:r>
        <w:rPr>
          <w:rFonts w:ascii="Arial" w:hAnsi="Arial" w:cs="Arial"/>
          <w:sz w:val="24"/>
          <w:szCs w:val="24"/>
        </w:rPr>
        <w:t xml:space="preserve">a </w:t>
      </w:r>
      <w:r w:rsidRPr="000F4A77">
        <w:rPr>
          <w:rFonts w:ascii="Arial" w:hAnsi="Arial" w:cs="Arial"/>
          <w:sz w:val="24"/>
          <w:szCs w:val="24"/>
        </w:rPr>
        <w:t xml:space="preserve">familiar interface, while offering access to </w:t>
      </w:r>
      <w:r w:rsidR="00EC7628">
        <w:rPr>
          <w:rFonts w:ascii="Arial" w:hAnsi="Arial" w:cs="Arial"/>
          <w:sz w:val="24"/>
          <w:szCs w:val="24"/>
        </w:rPr>
        <w:t xml:space="preserve">spectrum from </w:t>
      </w:r>
      <w:r w:rsidRPr="000F4A77">
        <w:rPr>
          <w:rFonts w:ascii="Arial" w:hAnsi="Arial" w:cs="Arial"/>
          <w:sz w:val="24"/>
          <w:szCs w:val="24"/>
        </w:rPr>
        <w:t xml:space="preserve">CDC’s bacterial collections. </w:t>
      </w:r>
    </w:p>
    <w:p w14:paraId="7187ADDC" w14:textId="0A221636" w:rsidR="00E41464" w:rsidRPr="000F4A77" w:rsidRDefault="00E41464" w:rsidP="00E41464">
      <w:pPr>
        <w:spacing w:line="360" w:lineRule="auto"/>
        <w:rPr>
          <w:rFonts w:ascii="Arial" w:hAnsi="Arial" w:cs="Arial"/>
          <w:sz w:val="24"/>
          <w:szCs w:val="24"/>
        </w:rPr>
      </w:pPr>
      <w:r w:rsidRPr="000F4A77">
        <w:rPr>
          <w:rFonts w:ascii="Arial" w:hAnsi="Arial" w:cs="Arial"/>
          <w:sz w:val="24"/>
          <w:szCs w:val="24"/>
        </w:rPr>
        <w:tab/>
        <w:t>Unlike most species identifications, the spectra of</w:t>
      </w:r>
      <w:r>
        <w:rPr>
          <w:rFonts w:ascii="Arial" w:hAnsi="Arial" w:cs="Arial"/>
          <w:sz w:val="24"/>
          <w:szCs w:val="24"/>
        </w:rPr>
        <w:t xml:space="preserve"> </w:t>
      </w:r>
      <w:r w:rsidR="00315B7E">
        <w:rPr>
          <w:rFonts w:ascii="Arial" w:hAnsi="Arial" w:cs="Arial"/>
          <w:sz w:val="24"/>
          <w:szCs w:val="24"/>
        </w:rPr>
        <w:t xml:space="preserve">all </w:t>
      </w:r>
      <w:r w:rsidRPr="002306C4">
        <w:rPr>
          <w:rFonts w:ascii="Arial" w:hAnsi="Arial" w:cs="Arial"/>
          <w:i/>
          <w:sz w:val="24"/>
          <w:szCs w:val="24"/>
        </w:rPr>
        <w:t>Elizabethkingia</w:t>
      </w:r>
      <w:r w:rsidRPr="000F4A77">
        <w:rPr>
          <w:rFonts w:ascii="Arial" w:hAnsi="Arial" w:cs="Arial"/>
          <w:sz w:val="24"/>
          <w:szCs w:val="24"/>
        </w:rPr>
        <w:t xml:space="preserve"> </w:t>
      </w:r>
      <w:r w:rsidR="00315B7E">
        <w:rPr>
          <w:rFonts w:ascii="Arial" w:hAnsi="Arial" w:cs="Arial"/>
          <w:sz w:val="24"/>
          <w:szCs w:val="24"/>
        </w:rPr>
        <w:t>strains</w:t>
      </w:r>
      <w:r w:rsidRPr="000F4A77">
        <w:rPr>
          <w:rFonts w:ascii="Arial" w:hAnsi="Arial" w:cs="Arial"/>
          <w:sz w:val="24"/>
          <w:szCs w:val="24"/>
        </w:rPr>
        <w:t xml:space="preserve"> score above a 2.0 (green score) in the Bruker MBT software</w:t>
      </w:r>
      <w:r w:rsidR="00315B7E">
        <w:rPr>
          <w:rFonts w:ascii="Arial" w:hAnsi="Arial" w:cs="Arial"/>
          <w:sz w:val="24"/>
          <w:szCs w:val="24"/>
        </w:rPr>
        <w:t xml:space="preserve">, when compared to any known </w:t>
      </w:r>
      <w:r w:rsidR="00315B7E" w:rsidRPr="00315B7E">
        <w:rPr>
          <w:rFonts w:ascii="Arial" w:hAnsi="Arial" w:cs="Arial"/>
          <w:i/>
          <w:sz w:val="24"/>
          <w:szCs w:val="24"/>
        </w:rPr>
        <w:t xml:space="preserve">Elizabethkingia </w:t>
      </w:r>
      <w:r w:rsidR="00315B7E">
        <w:rPr>
          <w:rFonts w:ascii="Arial" w:hAnsi="Arial" w:cs="Arial"/>
          <w:sz w:val="24"/>
          <w:szCs w:val="24"/>
        </w:rPr>
        <w:t>strain</w:t>
      </w:r>
      <w:r w:rsidRPr="000F4A77">
        <w:rPr>
          <w:rFonts w:ascii="Arial" w:hAnsi="Arial" w:cs="Arial"/>
          <w:sz w:val="24"/>
          <w:szCs w:val="24"/>
        </w:rPr>
        <w:t xml:space="preserve">. This does not </w:t>
      </w:r>
      <w:r w:rsidR="00315B7E">
        <w:rPr>
          <w:rFonts w:ascii="Arial" w:hAnsi="Arial" w:cs="Arial"/>
          <w:sz w:val="24"/>
          <w:szCs w:val="24"/>
        </w:rPr>
        <w:t>preclude</w:t>
      </w:r>
      <w:r w:rsidRPr="000F4A77">
        <w:rPr>
          <w:rFonts w:ascii="Arial" w:hAnsi="Arial" w:cs="Arial"/>
          <w:sz w:val="24"/>
          <w:szCs w:val="24"/>
        </w:rPr>
        <w:t xml:space="preserve"> identification as the scores </w:t>
      </w:r>
      <w:r w:rsidR="00931B3D">
        <w:rPr>
          <w:rFonts w:ascii="Arial" w:hAnsi="Arial" w:cs="Arial"/>
          <w:sz w:val="24"/>
          <w:szCs w:val="24"/>
        </w:rPr>
        <w:t>allow</w:t>
      </w:r>
      <w:r w:rsidRPr="000F4A77">
        <w:rPr>
          <w:rFonts w:ascii="Arial" w:hAnsi="Arial" w:cs="Arial"/>
          <w:sz w:val="24"/>
          <w:szCs w:val="24"/>
        </w:rPr>
        <w:t xml:space="preserve"> </w:t>
      </w:r>
      <w:r w:rsidR="00931B3D">
        <w:rPr>
          <w:rFonts w:ascii="Arial" w:hAnsi="Arial" w:cs="Arial"/>
          <w:sz w:val="24"/>
          <w:szCs w:val="24"/>
        </w:rPr>
        <w:t>t</w:t>
      </w:r>
      <w:r w:rsidRPr="000F4A77">
        <w:rPr>
          <w:rFonts w:ascii="Arial" w:hAnsi="Arial" w:cs="Arial"/>
          <w:sz w:val="24"/>
          <w:szCs w:val="24"/>
        </w:rPr>
        <w:t xml:space="preserve">hree clear </w:t>
      </w:r>
      <w:r w:rsidRPr="000F4A77">
        <w:rPr>
          <w:rFonts w:ascii="Arial" w:hAnsi="Arial" w:cs="Arial"/>
          <w:sz w:val="24"/>
          <w:szCs w:val="24"/>
        </w:rPr>
        <w:lastRenderedPageBreak/>
        <w:t xml:space="preserve">taxonomic distinctions can be made: </w:t>
      </w:r>
      <w:r w:rsidRPr="000F4A77">
        <w:rPr>
          <w:rFonts w:ascii="Arial" w:hAnsi="Arial" w:cs="Arial"/>
          <w:i/>
          <w:sz w:val="24"/>
          <w:szCs w:val="24"/>
        </w:rPr>
        <w:t>E</w:t>
      </w:r>
      <w:r w:rsidR="00931B3D">
        <w:rPr>
          <w:rFonts w:ascii="Arial" w:hAnsi="Arial" w:cs="Arial"/>
          <w:i/>
          <w:sz w:val="24"/>
          <w:szCs w:val="24"/>
        </w:rPr>
        <w:t>.</w:t>
      </w:r>
      <w:r w:rsidRPr="000F4A77">
        <w:rPr>
          <w:rFonts w:ascii="Arial" w:hAnsi="Arial" w:cs="Arial"/>
          <w:i/>
          <w:sz w:val="24"/>
          <w:szCs w:val="24"/>
        </w:rPr>
        <w:t xml:space="preserve"> meningoseptica</w:t>
      </w:r>
      <w:r w:rsidRPr="000F4A77">
        <w:rPr>
          <w:rFonts w:ascii="Arial" w:hAnsi="Arial" w:cs="Arial"/>
          <w:sz w:val="24"/>
          <w:szCs w:val="24"/>
        </w:rPr>
        <w:t xml:space="preserve">, </w:t>
      </w:r>
      <w:r w:rsidRPr="000F4A77">
        <w:rPr>
          <w:rFonts w:ascii="Arial" w:hAnsi="Arial" w:cs="Arial"/>
          <w:i/>
          <w:sz w:val="24"/>
          <w:szCs w:val="24"/>
        </w:rPr>
        <w:t>E</w:t>
      </w:r>
      <w:r w:rsidR="00931B3D">
        <w:rPr>
          <w:rFonts w:ascii="Arial" w:hAnsi="Arial" w:cs="Arial"/>
          <w:i/>
          <w:sz w:val="24"/>
          <w:szCs w:val="24"/>
        </w:rPr>
        <w:t>.</w:t>
      </w:r>
      <w:r w:rsidRPr="000F4A77">
        <w:rPr>
          <w:rFonts w:ascii="Arial" w:hAnsi="Arial" w:cs="Arial"/>
          <w:i/>
          <w:sz w:val="24"/>
          <w:szCs w:val="24"/>
        </w:rPr>
        <w:t xml:space="preserve"> anophelis </w:t>
      </w:r>
      <w:r w:rsidRPr="000F4A77">
        <w:rPr>
          <w:rFonts w:ascii="Arial" w:hAnsi="Arial" w:cs="Arial"/>
          <w:sz w:val="24"/>
          <w:szCs w:val="24"/>
        </w:rPr>
        <w:t xml:space="preserve">and </w:t>
      </w:r>
      <w:r w:rsidR="00931B3D">
        <w:rPr>
          <w:rFonts w:ascii="Arial" w:hAnsi="Arial" w:cs="Arial"/>
          <w:sz w:val="24"/>
          <w:szCs w:val="24"/>
        </w:rPr>
        <w:t xml:space="preserve">all other </w:t>
      </w:r>
      <w:r w:rsidRPr="000F4A77">
        <w:rPr>
          <w:rFonts w:ascii="Arial" w:hAnsi="Arial" w:cs="Arial"/>
          <w:i/>
          <w:sz w:val="24"/>
          <w:szCs w:val="24"/>
        </w:rPr>
        <w:t>Elizabethkingia</w:t>
      </w:r>
      <w:r w:rsidRPr="000F4A77">
        <w:rPr>
          <w:rFonts w:ascii="Arial" w:hAnsi="Arial" w:cs="Arial"/>
          <w:sz w:val="24"/>
          <w:szCs w:val="24"/>
        </w:rPr>
        <w:t xml:space="preserve">. </w:t>
      </w:r>
      <w:r w:rsidR="00931B3D" w:rsidRPr="000F4A77">
        <w:rPr>
          <w:rFonts w:ascii="Arial" w:hAnsi="Arial" w:cs="Arial"/>
          <w:sz w:val="24"/>
          <w:szCs w:val="24"/>
        </w:rPr>
        <w:t>Th</w:t>
      </w:r>
      <w:r w:rsidR="00931B3D">
        <w:rPr>
          <w:rFonts w:ascii="Arial" w:hAnsi="Arial" w:cs="Arial"/>
          <w:sz w:val="24"/>
          <w:szCs w:val="24"/>
        </w:rPr>
        <w:t>e</w:t>
      </w:r>
      <w:r w:rsidR="00931B3D" w:rsidRPr="000F4A77">
        <w:rPr>
          <w:rFonts w:ascii="Arial" w:hAnsi="Arial" w:cs="Arial"/>
          <w:sz w:val="24"/>
          <w:szCs w:val="24"/>
        </w:rPr>
        <w:t xml:space="preserve"> distinctions are additionally clarified through the numerical scores of MBT results, with all MSP’s of the correct identification clustering together above the other species identifications. </w:t>
      </w:r>
      <w:r w:rsidR="00931B3D">
        <w:rPr>
          <w:rFonts w:ascii="Arial" w:hAnsi="Arial" w:cs="Arial"/>
          <w:sz w:val="24"/>
          <w:szCs w:val="24"/>
        </w:rPr>
        <w:t xml:space="preserve">Unfortunately it is not possible to distinguish between </w:t>
      </w:r>
      <w:r w:rsidR="00931B3D" w:rsidRPr="00931B3D">
        <w:rPr>
          <w:rFonts w:ascii="Arial" w:hAnsi="Arial" w:cs="Arial"/>
          <w:i/>
          <w:sz w:val="24"/>
          <w:szCs w:val="24"/>
        </w:rPr>
        <w:t>E. miricola</w:t>
      </w:r>
      <w:r w:rsidR="00931B3D">
        <w:rPr>
          <w:rFonts w:ascii="Arial" w:hAnsi="Arial" w:cs="Arial"/>
          <w:sz w:val="24"/>
          <w:szCs w:val="24"/>
        </w:rPr>
        <w:t xml:space="preserve">, E. </w:t>
      </w:r>
      <w:r w:rsidR="00931B3D" w:rsidRPr="00931B3D">
        <w:rPr>
          <w:rFonts w:ascii="Arial" w:hAnsi="Arial" w:cs="Arial"/>
          <w:i/>
          <w:sz w:val="24"/>
          <w:szCs w:val="24"/>
        </w:rPr>
        <w:t>ursingii</w:t>
      </w:r>
      <w:r w:rsidR="00931B3D">
        <w:rPr>
          <w:rFonts w:ascii="Arial" w:hAnsi="Arial" w:cs="Arial"/>
          <w:sz w:val="24"/>
          <w:szCs w:val="24"/>
        </w:rPr>
        <w:t xml:space="preserve">, </w:t>
      </w:r>
      <w:r w:rsidR="00931B3D" w:rsidRPr="00931B3D">
        <w:rPr>
          <w:rFonts w:ascii="Arial" w:hAnsi="Arial" w:cs="Arial"/>
          <w:i/>
          <w:sz w:val="24"/>
          <w:szCs w:val="24"/>
        </w:rPr>
        <w:t>E. bruuniana</w:t>
      </w:r>
      <w:r w:rsidR="00931B3D">
        <w:rPr>
          <w:rFonts w:ascii="Arial" w:hAnsi="Arial" w:cs="Arial"/>
          <w:sz w:val="24"/>
          <w:szCs w:val="24"/>
        </w:rPr>
        <w:t xml:space="preserve">, and E. </w:t>
      </w:r>
      <w:r w:rsidR="00931B3D" w:rsidRPr="00931B3D">
        <w:rPr>
          <w:rFonts w:ascii="Arial" w:hAnsi="Arial" w:cs="Arial"/>
          <w:i/>
          <w:sz w:val="24"/>
          <w:szCs w:val="24"/>
        </w:rPr>
        <w:t>occulta</w:t>
      </w:r>
      <w:r w:rsidR="00931B3D">
        <w:rPr>
          <w:rFonts w:ascii="Arial" w:hAnsi="Arial" w:cs="Arial"/>
          <w:sz w:val="24"/>
          <w:szCs w:val="24"/>
        </w:rPr>
        <w:t xml:space="preserve"> using direct-transfer protocols.  </w:t>
      </w:r>
    </w:p>
    <w:p w14:paraId="7D25D46B" w14:textId="77777777" w:rsidR="00DC57CC" w:rsidRDefault="00E41464" w:rsidP="002C77CD">
      <w:pPr>
        <w:spacing w:line="360" w:lineRule="auto"/>
        <w:rPr>
          <w:rFonts w:ascii="Arial" w:hAnsi="Arial" w:cs="Arial"/>
          <w:sz w:val="24"/>
          <w:szCs w:val="24"/>
        </w:rPr>
      </w:pPr>
      <w:r w:rsidRPr="000F4A77">
        <w:rPr>
          <w:rFonts w:ascii="Arial" w:hAnsi="Arial" w:cs="Arial"/>
          <w:sz w:val="24"/>
          <w:szCs w:val="24"/>
        </w:rPr>
        <w:tab/>
        <w:t xml:space="preserve">It is additionally worth noting that </w:t>
      </w:r>
      <w:r>
        <w:rPr>
          <w:rFonts w:ascii="Arial" w:hAnsi="Arial" w:cs="Arial"/>
          <w:sz w:val="24"/>
          <w:szCs w:val="24"/>
        </w:rPr>
        <w:t xml:space="preserve">the </w:t>
      </w:r>
      <w:r w:rsidRPr="000F4A77">
        <w:rPr>
          <w:rFonts w:ascii="Arial" w:hAnsi="Arial" w:cs="Arial"/>
          <w:sz w:val="24"/>
          <w:szCs w:val="24"/>
        </w:rPr>
        <w:t>Bruker</w:t>
      </w:r>
      <w:r>
        <w:rPr>
          <w:rFonts w:ascii="Arial" w:hAnsi="Arial" w:cs="Arial"/>
          <w:sz w:val="24"/>
          <w:szCs w:val="24"/>
        </w:rPr>
        <w:t xml:space="preserve"> database at present</w:t>
      </w:r>
      <w:r w:rsidRPr="000F4A77">
        <w:rPr>
          <w:rFonts w:ascii="Arial" w:hAnsi="Arial" w:cs="Arial"/>
          <w:sz w:val="24"/>
          <w:szCs w:val="24"/>
        </w:rPr>
        <w:t xml:space="preserve"> has one </w:t>
      </w:r>
      <w:r w:rsidRPr="000F4A77">
        <w:rPr>
          <w:rFonts w:ascii="Arial" w:hAnsi="Arial" w:cs="Arial"/>
          <w:i/>
          <w:sz w:val="24"/>
          <w:szCs w:val="24"/>
        </w:rPr>
        <w:t>Elizabethkingia meningoseptica</w:t>
      </w:r>
      <w:r w:rsidRPr="000F4A77">
        <w:rPr>
          <w:rFonts w:ascii="Arial" w:hAnsi="Arial" w:cs="Arial"/>
          <w:sz w:val="24"/>
          <w:szCs w:val="24"/>
        </w:rPr>
        <w:t xml:space="preserve"> MSP that will score with </w:t>
      </w:r>
      <w:r w:rsidRPr="000F4A77">
        <w:rPr>
          <w:rFonts w:ascii="Arial" w:hAnsi="Arial" w:cs="Arial"/>
          <w:i/>
          <w:sz w:val="24"/>
          <w:szCs w:val="24"/>
        </w:rPr>
        <w:t>Elizabethkingia anophelis</w:t>
      </w:r>
      <w:r w:rsidRPr="000F4A77">
        <w:rPr>
          <w:rFonts w:ascii="Arial" w:hAnsi="Arial" w:cs="Arial"/>
          <w:sz w:val="24"/>
          <w:szCs w:val="24"/>
        </w:rPr>
        <w:t xml:space="preserve"> and must be discounted when using the Bruker and MicrobeNet databases together.</w:t>
      </w:r>
    </w:p>
    <w:p w14:paraId="2F5304AF" w14:textId="77777777" w:rsidR="002C77CD" w:rsidRDefault="002C77CD" w:rsidP="002C77CD">
      <w:pPr>
        <w:spacing w:line="360" w:lineRule="auto"/>
        <w:rPr>
          <w:rFonts w:ascii="Arial" w:hAnsi="Arial" w:cs="Arial"/>
          <w:sz w:val="24"/>
          <w:szCs w:val="24"/>
        </w:rPr>
      </w:pPr>
    </w:p>
    <w:sectPr w:rsidR="002C77CD" w:rsidSect="006C657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68A0A" w14:textId="77777777" w:rsidR="00737A6E" w:rsidRDefault="00737A6E" w:rsidP="008B5D54">
      <w:pPr>
        <w:spacing w:after="0" w:line="240" w:lineRule="auto"/>
      </w:pPr>
      <w:r>
        <w:separator/>
      </w:r>
    </w:p>
  </w:endnote>
  <w:endnote w:type="continuationSeparator" w:id="0">
    <w:p w14:paraId="208C86B2" w14:textId="77777777" w:rsidR="00737A6E" w:rsidRDefault="00737A6E"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08CBA" w14:textId="77777777" w:rsidR="00737A6E" w:rsidRDefault="00737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3FD73" w14:textId="77777777" w:rsidR="00737A6E" w:rsidRDefault="00737A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57C18" w14:textId="77777777" w:rsidR="00737A6E" w:rsidRDefault="00737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37A16" w14:textId="77777777" w:rsidR="00737A6E" w:rsidRDefault="00737A6E" w:rsidP="008B5D54">
      <w:pPr>
        <w:spacing w:after="0" w:line="240" w:lineRule="auto"/>
      </w:pPr>
      <w:r>
        <w:separator/>
      </w:r>
    </w:p>
  </w:footnote>
  <w:footnote w:type="continuationSeparator" w:id="0">
    <w:p w14:paraId="2CB9D5BE" w14:textId="77777777" w:rsidR="00737A6E" w:rsidRDefault="00737A6E"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6D8C3" w14:textId="77777777" w:rsidR="00737A6E" w:rsidRDefault="00737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393D1" w14:textId="77777777" w:rsidR="00737A6E" w:rsidRDefault="00737A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5B35F" w14:textId="77777777" w:rsidR="00737A6E" w:rsidRDefault="00737A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464"/>
    <w:rsid w:val="00013AC7"/>
    <w:rsid w:val="000430D8"/>
    <w:rsid w:val="0009051E"/>
    <w:rsid w:val="000A4D82"/>
    <w:rsid w:val="00104985"/>
    <w:rsid w:val="00165DC1"/>
    <w:rsid w:val="001947CE"/>
    <w:rsid w:val="001A5528"/>
    <w:rsid w:val="001E0C66"/>
    <w:rsid w:val="002306C4"/>
    <w:rsid w:val="0025680B"/>
    <w:rsid w:val="00271B5F"/>
    <w:rsid w:val="00292664"/>
    <w:rsid w:val="00293353"/>
    <w:rsid w:val="002C77CD"/>
    <w:rsid w:val="002D579D"/>
    <w:rsid w:val="002E5F17"/>
    <w:rsid w:val="00314CFA"/>
    <w:rsid w:val="00315B7E"/>
    <w:rsid w:val="00361FDA"/>
    <w:rsid w:val="003E282E"/>
    <w:rsid w:val="003F09C3"/>
    <w:rsid w:val="0042540F"/>
    <w:rsid w:val="00453AEA"/>
    <w:rsid w:val="00455703"/>
    <w:rsid w:val="004651BA"/>
    <w:rsid w:val="004F3684"/>
    <w:rsid w:val="005505D0"/>
    <w:rsid w:val="0058512A"/>
    <w:rsid w:val="005F45AA"/>
    <w:rsid w:val="00625CCA"/>
    <w:rsid w:val="00632DC1"/>
    <w:rsid w:val="006830E0"/>
    <w:rsid w:val="006C6578"/>
    <w:rsid w:val="006D248E"/>
    <w:rsid w:val="00737A6E"/>
    <w:rsid w:val="00745424"/>
    <w:rsid w:val="00746509"/>
    <w:rsid w:val="007C138F"/>
    <w:rsid w:val="007D72FC"/>
    <w:rsid w:val="007E7313"/>
    <w:rsid w:val="007F05D9"/>
    <w:rsid w:val="00800B27"/>
    <w:rsid w:val="00873B27"/>
    <w:rsid w:val="00887268"/>
    <w:rsid w:val="00894DD7"/>
    <w:rsid w:val="008B5D54"/>
    <w:rsid w:val="00931B3D"/>
    <w:rsid w:val="009E4A00"/>
    <w:rsid w:val="009F193F"/>
    <w:rsid w:val="00A0447D"/>
    <w:rsid w:val="00A125C2"/>
    <w:rsid w:val="00A71162"/>
    <w:rsid w:val="00AF11B4"/>
    <w:rsid w:val="00B523E3"/>
    <w:rsid w:val="00B55735"/>
    <w:rsid w:val="00B568F2"/>
    <w:rsid w:val="00B608AC"/>
    <w:rsid w:val="00B82077"/>
    <w:rsid w:val="00BC02B6"/>
    <w:rsid w:val="00C37317"/>
    <w:rsid w:val="00C41D26"/>
    <w:rsid w:val="00C472E6"/>
    <w:rsid w:val="00C65824"/>
    <w:rsid w:val="00C814A1"/>
    <w:rsid w:val="00C96274"/>
    <w:rsid w:val="00CF6F96"/>
    <w:rsid w:val="00D70E03"/>
    <w:rsid w:val="00DC57CC"/>
    <w:rsid w:val="00DF2FA9"/>
    <w:rsid w:val="00E25FB4"/>
    <w:rsid w:val="00E41464"/>
    <w:rsid w:val="00EC7628"/>
    <w:rsid w:val="00ED45D8"/>
    <w:rsid w:val="00F456F8"/>
    <w:rsid w:val="00F524C2"/>
    <w:rsid w:val="00FA7BA0"/>
    <w:rsid w:val="00FD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61BB1EF"/>
  <w15:chartTrackingRefBased/>
  <w15:docId w15:val="{A2BC5F75-13D8-4A13-A9C2-C1DD2D58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E41464"/>
    <w:rPr>
      <w:color w:val="0000FF" w:themeColor="hyperlink"/>
      <w:u w:val="single"/>
    </w:rPr>
  </w:style>
  <w:style w:type="paragraph" w:styleId="NormalWeb">
    <w:name w:val="Normal (Web)"/>
    <w:basedOn w:val="Normal"/>
    <w:uiPriority w:val="99"/>
    <w:unhideWhenUsed/>
    <w:rsid w:val="00E41464"/>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tl-lowest-section">
    <w:name w:val="tl-lowest-section"/>
    <w:basedOn w:val="DefaultParagraphFont"/>
    <w:rsid w:val="00E41464"/>
  </w:style>
  <w:style w:type="character" w:customStyle="1" w:styleId="jp-italic1">
    <w:name w:val="jp-italic1"/>
    <w:basedOn w:val="DefaultParagraphFont"/>
    <w:rsid w:val="00E41464"/>
    <w:rPr>
      <w:i/>
      <w:iCs/>
    </w:rPr>
  </w:style>
  <w:style w:type="character" w:customStyle="1" w:styleId="jp-sup1">
    <w:name w:val="jp-sup1"/>
    <w:basedOn w:val="DefaultParagraphFont"/>
    <w:rsid w:val="00E41464"/>
    <w:rPr>
      <w:sz w:val="20"/>
      <w:szCs w:val="20"/>
      <w:vertAlign w:val="superscript"/>
    </w:rPr>
  </w:style>
  <w:style w:type="character" w:customStyle="1" w:styleId="jp-small1">
    <w:name w:val="jp-small1"/>
    <w:basedOn w:val="DefaultParagraphFont"/>
    <w:rsid w:val="00E41464"/>
    <w:rPr>
      <w:smallCaps/>
    </w:rPr>
  </w:style>
  <w:style w:type="character" w:customStyle="1" w:styleId="xref">
    <w:name w:val="xref"/>
    <w:basedOn w:val="DefaultParagraphFont"/>
    <w:rsid w:val="00E41464"/>
  </w:style>
  <w:style w:type="paragraph" w:customStyle="1" w:styleId="reference">
    <w:name w:val="reference"/>
    <w:basedOn w:val="Normal"/>
    <w:rsid w:val="002926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2664"/>
  </w:style>
  <w:style w:type="character" w:customStyle="1" w:styleId="figuretitle">
    <w:name w:val="figuretitle"/>
    <w:basedOn w:val="DefaultParagraphFont"/>
    <w:rsid w:val="009F193F"/>
  </w:style>
  <w:style w:type="character" w:styleId="CommentReference">
    <w:name w:val="annotation reference"/>
    <w:basedOn w:val="DefaultParagraphFont"/>
    <w:uiPriority w:val="99"/>
    <w:semiHidden/>
    <w:unhideWhenUsed/>
    <w:rsid w:val="00737A6E"/>
    <w:rPr>
      <w:sz w:val="16"/>
      <w:szCs w:val="16"/>
    </w:rPr>
  </w:style>
  <w:style w:type="paragraph" w:styleId="CommentText">
    <w:name w:val="annotation text"/>
    <w:basedOn w:val="Normal"/>
    <w:link w:val="CommentTextChar"/>
    <w:uiPriority w:val="99"/>
    <w:semiHidden/>
    <w:unhideWhenUsed/>
    <w:rsid w:val="00737A6E"/>
    <w:pPr>
      <w:spacing w:line="240" w:lineRule="auto"/>
    </w:pPr>
    <w:rPr>
      <w:sz w:val="20"/>
      <w:szCs w:val="20"/>
    </w:rPr>
  </w:style>
  <w:style w:type="character" w:customStyle="1" w:styleId="CommentTextChar">
    <w:name w:val="Comment Text Char"/>
    <w:basedOn w:val="DefaultParagraphFont"/>
    <w:link w:val="CommentText"/>
    <w:uiPriority w:val="99"/>
    <w:semiHidden/>
    <w:rsid w:val="00737A6E"/>
    <w:rPr>
      <w:sz w:val="20"/>
      <w:szCs w:val="20"/>
    </w:rPr>
  </w:style>
  <w:style w:type="paragraph" w:styleId="BalloonText">
    <w:name w:val="Balloon Text"/>
    <w:basedOn w:val="Normal"/>
    <w:link w:val="BalloonTextChar"/>
    <w:uiPriority w:val="99"/>
    <w:semiHidden/>
    <w:unhideWhenUsed/>
    <w:rsid w:val="00737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A6E"/>
    <w:rPr>
      <w:rFonts w:ascii="Segoe UI" w:hAnsi="Segoe UI" w:cs="Segoe UI"/>
      <w:sz w:val="18"/>
      <w:szCs w:val="18"/>
    </w:rPr>
  </w:style>
  <w:style w:type="paragraph" w:styleId="Revision">
    <w:name w:val="Revision"/>
    <w:hidden/>
    <w:uiPriority w:val="99"/>
    <w:semiHidden/>
    <w:rsid w:val="001A55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20124">
      <w:bodyDiv w:val="1"/>
      <w:marLeft w:val="0"/>
      <w:marRight w:val="0"/>
      <w:marTop w:val="0"/>
      <w:marBottom w:val="0"/>
      <w:divBdr>
        <w:top w:val="none" w:sz="0" w:space="0" w:color="auto"/>
        <w:left w:val="none" w:sz="0" w:space="0" w:color="auto"/>
        <w:bottom w:val="none" w:sz="0" w:space="0" w:color="auto"/>
        <w:right w:val="none" w:sz="0" w:space="0" w:color="auto"/>
      </w:divBdr>
    </w:div>
    <w:div w:id="182164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0C678-85CA-4838-AD1F-611B45F2B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Nicholson, Ainsley (CDC/OID/NCEZID)</dc:creator>
  <cp:keywords/>
  <dc:description/>
  <cp:lastModifiedBy>Nicholson, Ainsley (CDC/OID/NCEZID)</cp:lastModifiedBy>
  <cp:revision>2</cp:revision>
  <dcterms:created xsi:type="dcterms:W3CDTF">2017-06-02T16:55:00Z</dcterms:created>
  <dcterms:modified xsi:type="dcterms:W3CDTF">2017-06-02T16:55:00Z</dcterms:modified>
</cp:coreProperties>
</file>