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9E25" w14:textId="77777777" w:rsidR="00913EB6" w:rsidRPr="002E44EF" w:rsidRDefault="00913EB6" w:rsidP="002E44EF">
      <w:pPr>
        <w:jc w:val="center"/>
        <w:rPr>
          <w:b/>
          <w:caps/>
          <w:sz w:val="26"/>
          <w:szCs w:val="26"/>
        </w:rPr>
      </w:pPr>
      <w:r w:rsidRPr="002E44EF">
        <w:rPr>
          <w:b/>
          <w:caps/>
          <w:sz w:val="26"/>
          <w:szCs w:val="26"/>
        </w:rPr>
        <w:t>Technical Supplement</w:t>
      </w:r>
    </w:p>
    <w:p w14:paraId="320FDB64" w14:textId="77777777" w:rsidR="00913EB6" w:rsidRDefault="00913EB6" w:rsidP="007D05FA"/>
    <w:p w14:paraId="25605F06" w14:textId="77777777" w:rsidR="00913EB6" w:rsidRPr="0029393C" w:rsidRDefault="00913EB6" w:rsidP="007D05FA">
      <w:pPr>
        <w:rPr>
          <w:b/>
          <w:sz w:val="24"/>
          <w:szCs w:val="24"/>
          <w:u w:val="single"/>
        </w:rPr>
      </w:pPr>
      <w:r w:rsidRPr="0029393C">
        <w:rPr>
          <w:b/>
          <w:sz w:val="24"/>
          <w:szCs w:val="24"/>
          <w:u w:val="single"/>
        </w:rPr>
        <w:t>Estimator Details</w:t>
      </w:r>
    </w:p>
    <w:p w14:paraId="7D2A3EE5" w14:textId="77777777" w:rsidR="00D1290D" w:rsidRDefault="00D1290D" w:rsidP="007D05FA">
      <w:pPr>
        <w:rPr>
          <w:b/>
        </w:rPr>
      </w:pPr>
    </w:p>
    <w:p w14:paraId="58BBCF9A" w14:textId="144F3E73" w:rsidR="00E04AB7" w:rsidRPr="00E04AB7" w:rsidRDefault="00E04AB7" w:rsidP="00E04AB7">
      <w:r w:rsidRPr="00E04AB7">
        <w:t>Because of the complexity of the true RDS pro</w:t>
      </w:r>
      <w:r>
        <w:t>cess, estimators for the result</w:t>
      </w:r>
      <w:r w:rsidRPr="00E04AB7">
        <w:t xml:space="preserve">ing data rely on simplified approximations to that </w:t>
      </w:r>
      <w:r>
        <w:t xml:space="preserve">sampling </w:t>
      </w:r>
      <w:r w:rsidRPr="00E04AB7">
        <w:t xml:space="preserve">process. Differences between estimators </w:t>
      </w:r>
      <w:proofErr w:type="gramStart"/>
      <w:r w:rsidRPr="00E04AB7">
        <w:t>are determined</w:t>
      </w:r>
      <w:proofErr w:type="gramEnd"/>
      <w:r w:rsidRPr="00E04AB7">
        <w:t xml:space="preserve"> by the approximati</w:t>
      </w:r>
      <w:r>
        <w:t>ons used, and how those approx</w:t>
      </w:r>
      <w:r w:rsidRPr="00E04AB7">
        <w:t>imations are applied to produce estimators. We refer readers to the papers introducing the respective estimators for their full description and justification, but present a brief overview here.</w:t>
      </w:r>
    </w:p>
    <w:p w14:paraId="38181CE4" w14:textId="77777777" w:rsidR="00913EB6" w:rsidRDefault="00913EB6" w:rsidP="00E04AB7"/>
    <w:p w14:paraId="1019176B" w14:textId="77777777" w:rsidR="00913EB6" w:rsidRPr="009B3596" w:rsidRDefault="00913EB6" w:rsidP="002E44EF">
      <w:pPr>
        <w:rPr>
          <w:b/>
        </w:rPr>
      </w:pPr>
      <w:r w:rsidRPr="009B3596">
        <w:rPr>
          <w:b/>
        </w:rPr>
        <w:t>Volz-Heckathorn (V-H)</w:t>
      </w:r>
    </w:p>
    <w:p w14:paraId="2DA42D61" w14:textId="77777777" w:rsidR="00913EB6" w:rsidRPr="009B3596" w:rsidRDefault="00913EB6" w:rsidP="002E44EF"/>
    <w:p w14:paraId="0E6D9CFC" w14:textId="219FB871" w:rsidR="00913EB6" w:rsidRPr="009B3596" w:rsidRDefault="00E04AB7" w:rsidP="002E44EF">
      <w:r w:rsidRPr="009B3596">
        <w:t>The Volz-Heckathorn estimator is based on approximating the sampling process as a non-branching with-replacement random walk on the space of the population members, treated as nodes in the network connected by social ties</w:t>
      </w:r>
      <w:r w:rsidR="00864A7B">
        <w:t xml:space="preserve"> </w:t>
      </w:r>
      <w:r w:rsidR="00864A7B">
        <w:fldChar w:fldCharType="begin"/>
      </w:r>
      <w:r w:rsidR="00902713">
        <w:instrText xml:space="preserve"> ADDIN EN.CITE &lt;EndNote&gt;&lt;Cite&gt;&lt;Author&gt;Volz&lt;/Author&gt;&lt;Year&gt;2008&lt;/Year&gt;&lt;RecNum&gt;1&lt;/RecNum&gt;&lt;DisplayText&gt;(Volz and Heckathorn 2008)&lt;/DisplayText&gt;&lt;record&gt;&lt;rec-number&gt;1&lt;/rec-number&gt;&lt;foreign-keys&gt;&lt;key app="EN" db-id="pr5arz2vy20vw4ep29uxfrzgs02drzrest9s"&gt;1&lt;/key&gt;&lt;/foreign-keys&gt;&lt;ref-type name="Journal Article"&gt;17&lt;/ref-type&gt;&lt;contributors&gt;&lt;authors&gt;&lt;author&gt;Volz, Erik&lt;/author&gt;&lt;author&gt;Heckathorn, Douglas D&lt;/author&gt;&lt;/authors&gt;&lt;/contributors&gt;&lt;titles&gt;&lt;title&gt;Probability based estimation theory for respondent driven sampling&lt;/title&gt;&lt;secondary-title&gt;Journal of Official Statistics&lt;/secondary-title&gt;&lt;/titles&gt;&lt;pages&gt;79&lt;/pages&gt;&lt;volume&gt;24&lt;/volume&gt;&lt;number&gt;1&lt;/number&gt;&lt;dates&gt;&lt;year&gt;2008&lt;/year&gt;&lt;/dates&gt;&lt;isbn&gt;0282-423X&lt;/isbn&gt;&lt;urls&gt;&lt;/urls&gt;&lt;/record&gt;&lt;/Cite&gt;&lt;/EndNote&gt;</w:instrText>
      </w:r>
      <w:r w:rsidR="00864A7B">
        <w:fldChar w:fldCharType="separate"/>
      </w:r>
      <w:r w:rsidR="00902713">
        <w:rPr>
          <w:noProof/>
        </w:rPr>
        <w:t>(</w:t>
      </w:r>
      <w:hyperlink w:anchor="_ENREF_6" w:tooltip="Volz, 2008 #1" w:history="1">
        <w:r w:rsidR="0096354F">
          <w:rPr>
            <w:noProof/>
          </w:rPr>
          <w:t>Volz and Heckathorn 2008</w:t>
        </w:r>
      </w:hyperlink>
      <w:r w:rsidR="00902713">
        <w:rPr>
          <w:noProof/>
        </w:rPr>
        <w:t>)</w:t>
      </w:r>
      <w:r w:rsidR="00864A7B">
        <w:fldChar w:fldCharType="end"/>
      </w:r>
      <w:r w:rsidRPr="009B3596">
        <w:t xml:space="preserve">. The social network is assumed </w:t>
      </w:r>
      <w:proofErr w:type="gramStart"/>
      <w:r w:rsidRPr="009B3596">
        <w:t>to be undirected</w:t>
      </w:r>
      <w:proofErr w:type="gramEnd"/>
      <w:r w:rsidRPr="009B3596">
        <w:t xml:space="preserve">, so </w:t>
      </w:r>
      <w:r w:rsidR="00B21C73">
        <w:t>all ties are</w:t>
      </w:r>
      <w:r w:rsidRPr="009B3596">
        <w:t xml:space="preserve"> bi-directional. In this approximating random walk, </w:t>
      </w:r>
      <w:r w:rsidR="00B21C73">
        <w:t xml:space="preserve">each successive </w:t>
      </w:r>
      <w:r w:rsidRPr="009B3596">
        <w:t xml:space="preserve">step </w:t>
      </w:r>
      <w:proofErr w:type="gramStart"/>
      <w:r w:rsidRPr="009B3596">
        <w:t>is chosen</w:t>
      </w:r>
      <w:proofErr w:type="gramEnd"/>
      <w:r w:rsidRPr="009B3596">
        <w:t xml:space="preserve"> completely at random among the ties of the current node. This process </w:t>
      </w:r>
      <w:proofErr w:type="gramStart"/>
      <w:r w:rsidRPr="009B3596">
        <w:t>is treated</w:t>
      </w:r>
      <w:proofErr w:type="gramEnd"/>
      <w:r w:rsidRPr="009B3596">
        <w:t xml:space="preserve"> as a Markov chain on the space of the nodes (population members). In the stationary distribution of this Markov chain, each node has sampling probability proportional to its number of ties in the network, known as its network “degree</w:t>
      </w:r>
      <w:r w:rsidR="00D355B2">
        <w:t>.</w:t>
      </w:r>
      <w:r w:rsidRPr="009B3596">
        <w:t xml:space="preserve">” Assuming the sample can be considered drawn from this stationary distribution, the Volz-Heckathorn estimator is of the </w:t>
      </w:r>
      <w:proofErr w:type="spellStart"/>
      <w:r w:rsidRPr="009B3596">
        <w:t>H</w:t>
      </w:r>
      <w:r w:rsidR="00C15E1A">
        <w:t>á</w:t>
      </w:r>
      <w:r w:rsidRPr="009B3596">
        <w:t>jek</w:t>
      </w:r>
      <w:proofErr w:type="spellEnd"/>
      <w:r w:rsidRPr="009B3596">
        <w:t xml:space="preserve"> form</w:t>
      </w:r>
      <w:r w:rsidR="00864A7B">
        <w:t xml:space="preserve"> </w:t>
      </w:r>
      <w:r w:rsidR="00864A7B">
        <w:fldChar w:fldCharType="begin"/>
      </w:r>
      <w:r w:rsidR="00902713">
        <w:instrText xml:space="preserve"> ADDIN EN.CITE &lt;EndNote&gt;&lt;Cite&gt;&lt;Author&gt;Hájek&lt;/Author&gt;&lt;Year&gt;1971&lt;/Year&gt;&lt;RecNum&gt;4&lt;/RecNum&gt;&lt;DisplayText&gt;(Hájek 1971)&lt;/DisplayText&gt;&lt;record&gt;&lt;rec-number&gt;4&lt;/rec-number&gt;&lt;foreign-keys&gt;&lt;key app="EN" db-id="pr5arz2vy20vw4ep29uxfrzgs02drzrest9s"&gt;4&lt;/key&gt;&lt;/foreign-keys&gt;&lt;ref-type name="Journal Article"&gt;17&lt;/ref-type&gt;&lt;contributors&gt;&lt;authors&gt;&lt;author&gt;Hájek, J&lt;/author&gt;&lt;/authors&gt;&lt;/contributors&gt;&lt;titles&gt;&lt;title&gt;Comment on An essay on the logical foundations of survey sampling by Basu, D&lt;/title&gt;&lt;secondary-title&gt;Foundations of Statistical Inference&lt;/secondary-title&gt;&lt;/titles&gt;&lt;pages&gt;236&lt;/pages&gt;&lt;dates&gt;&lt;year&gt;1971&lt;/year&gt;&lt;/dates&gt;&lt;urls&gt;&lt;/urls&gt;&lt;/record&gt;&lt;/Cite&gt;&lt;/EndNote&gt;</w:instrText>
      </w:r>
      <w:r w:rsidR="00864A7B">
        <w:fldChar w:fldCharType="separate"/>
      </w:r>
      <w:r w:rsidR="00902713">
        <w:rPr>
          <w:noProof/>
        </w:rPr>
        <w:t>(</w:t>
      </w:r>
      <w:hyperlink w:anchor="_ENREF_2" w:tooltip="Hájek, 1971 #4" w:history="1">
        <w:r w:rsidR="0096354F">
          <w:rPr>
            <w:noProof/>
          </w:rPr>
          <w:t>Hájek 1971</w:t>
        </w:r>
      </w:hyperlink>
      <w:r w:rsidR="00902713">
        <w:rPr>
          <w:noProof/>
        </w:rPr>
        <w:t>)</w:t>
      </w:r>
      <w:r w:rsidR="00864A7B">
        <w:fldChar w:fldCharType="end"/>
      </w:r>
      <w:r w:rsidRPr="009B3596">
        <w:t xml:space="preserve">, substituting the degree </w:t>
      </w:r>
      <w:r w:rsidR="00EA6A2E" w:rsidRPr="009B3596">
        <w:rPr>
          <w:position w:val="-12"/>
        </w:rPr>
        <w:object w:dxaOrig="240" w:dyaOrig="380" w14:anchorId="1E65D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8" o:title=""/>
          </v:shape>
          <o:OLEObject Type="Embed" ProgID="Equation.DSMT4" ShapeID="_x0000_i1025" DrawAspect="Content" ObjectID="_1545137850" r:id="rId9"/>
        </w:object>
      </w:r>
      <w:r w:rsidR="009B3596">
        <w:t xml:space="preserve"> </w:t>
      </w:r>
      <w:r w:rsidRPr="009B3596">
        <w:t>of each sampled node for the sampling probability:</w:t>
      </w:r>
    </w:p>
    <w:p w14:paraId="1E2C329C" w14:textId="77777777" w:rsidR="00E04AB7" w:rsidRDefault="00E04AB7" w:rsidP="002E44EF"/>
    <w:p w14:paraId="0A583177" w14:textId="2B029D01" w:rsidR="001B3E09" w:rsidRPr="001B3E09" w:rsidRDefault="004166AA" w:rsidP="002E44EF">
      <m:oMathPara>
        <m:oMathParaPr>
          <m:jc m:val="right"/>
        </m:oMathParaPr>
        <m:oMath>
          <m:acc>
            <m:accPr>
              <m:ctrlPr>
                <w:rPr>
                  <w:rFonts w:ascii="Cambria Math" w:hAnsi="Cambria Math"/>
                  <w:i/>
                </w:rPr>
              </m:ctrlPr>
            </m:accPr>
            <m:e>
              <m:r>
                <w:rPr>
                  <w:rFonts w:ascii="Cambria Math" w:hAnsi="Cambria Math"/>
                </w:rPr>
                <m:t>μ</m:t>
              </m:r>
            </m:e>
          </m:acc>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sSub>
                        <m:sSubPr>
                          <m:ctrlPr>
                            <w:rPr>
                              <w:rFonts w:ascii="Cambria Math" w:hAnsi="Cambria Math"/>
                              <w:i/>
                            </w:rPr>
                          </m:ctrlPr>
                        </m:sSubPr>
                        <m:e>
                          <m:r>
                            <w:rPr>
                              <w:rFonts w:ascii="Cambria Math" w:hAnsi="Cambria Math"/>
                            </w:rPr>
                            <m:t>z</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m:t>
                          </m:r>
                        </m:sub>
                      </m:sSub>
                    </m:den>
                  </m:f>
                </m:e>
              </m:nary>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m:t>
                          </m:r>
                        </m:sub>
                      </m:sSub>
                    </m:den>
                  </m:f>
                </m:e>
              </m:nary>
            </m:den>
          </m:f>
          <m:r>
            <w:rPr>
              <w:rFonts w:ascii="Cambria Math" w:hAnsi="Cambria Math"/>
            </w:rPr>
            <m:t xml:space="preserve">                                                          </m:t>
          </m:r>
          <m:d>
            <m:dPr>
              <m:ctrlPr>
                <w:rPr>
                  <w:rFonts w:ascii="Cambria Math" w:hAnsi="Cambria Math"/>
                  <w:i/>
                </w:rPr>
              </m:ctrlPr>
            </m:dPr>
            <m:e>
              <m:r>
                <w:rPr>
                  <w:rFonts w:ascii="Cambria Math" w:hAnsi="Cambria Math"/>
                </w:rPr>
                <m:t>1</m:t>
              </m:r>
            </m:e>
          </m:d>
          <m:r>
            <w:rPr>
              <w:rFonts w:ascii="Cambria Math" w:hAnsi="Cambria Math"/>
            </w:rPr>
            <m:t xml:space="preserve">                    </m:t>
          </m:r>
        </m:oMath>
      </m:oMathPara>
    </w:p>
    <w:p w14:paraId="746E673D" w14:textId="77777777" w:rsidR="001B3E09" w:rsidRPr="009B3596" w:rsidRDefault="001B3E09" w:rsidP="002E44EF"/>
    <w:p w14:paraId="750783D7" w14:textId="2B2C5AA8" w:rsidR="00E04AB7" w:rsidRPr="009B3596" w:rsidRDefault="00753970" w:rsidP="001B3E09">
      <w:pPr>
        <w:pStyle w:val="MTDisplayEquation"/>
        <w:ind w:left="0"/>
      </w:pPr>
      <w:r w:rsidRPr="009B3596">
        <w:rPr>
          <w:color w:val="auto"/>
        </w:rPr>
        <w:tab/>
      </w:r>
      <w:r w:rsidR="009B3596">
        <w:rPr>
          <w:color w:val="auto"/>
        </w:rPr>
        <w:t xml:space="preserve">                                                         </w:t>
      </w:r>
    </w:p>
    <w:p w14:paraId="5E6DD4E1" w14:textId="1BC56114" w:rsidR="0096354F" w:rsidRPr="00C30EBE" w:rsidRDefault="00E04AB7" w:rsidP="0096354F">
      <w:pPr>
        <w:widowControl w:val="0"/>
        <w:autoSpaceDE w:val="0"/>
        <w:autoSpaceDN w:val="0"/>
        <w:adjustRightInd w:val="0"/>
        <w:spacing w:after="240"/>
      </w:pPr>
      <w:proofErr w:type="gramStart"/>
      <w:r w:rsidRPr="009B3596">
        <w:t>where</w:t>
      </w:r>
      <w:proofErr w:type="gramEnd"/>
      <w:r w:rsidRPr="009B3596">
        <w:t xml:space="preserve"> </w:t>
      </w:r>
      <w:r w:rsidR="00EA6A2E" w:rsidRPr="009B3596">
        <w:rPr>
          <w:position w:val="-4"/>
        </w:rPr>
        <w:object w:dxaOrig="280" w:dyaOrig="240" w14:anchorId="5AC9A9FF">
          <v:shape id="_x0000_i1026" type="#_x0000_t75" style="width:14.25pt;height:12.75pt" o:ole="">
            <v:imagedata r:id="rId10" o:title=""/>
          </v:shape>
          <o:OLEObject Type="Embed" ProgID="Equation.DSMT4" ShapeID="_x0000_i1026" DrawAspect="Content" ObjectID="_1545137851" r:id="rId11"/>
        </w:object>
      </w:r>
      <w:r w:rsidRPr="009B3596">
        <w:t xml:space="preserve">is the size of the population, </w:t>
      </w:r>
      <w:r w:rsidR="00EA6A2E" w:rsidRPr="009B3596">
        <w:rPr>
          <w:position w:val="-4"/>
        </w:rPr>
        <w:object w:dxaOrig="140" w:dyaOrig="240" w14:anchorId="058B9553">
          <v:shape id="_x0000_i1027" type="#_x0000_t75" style="width:6pt;height:12.75pt" o:ole="">
            <v:imagedata r:id="rId12" o:title=""/>
          </v:shape>
          <o:OLEObject Type="Embed" ProgID="Equation.DSMT4" ShapeID="_x0000_i1027" DrawAspect="Content" ObjectID="_1545137852" r:id="rId13"/>
        </w:object>
      </w:r>
      <w:r w:rsidR="00753970" w:rsidRPr="009B3596">
        <w:t xml:space="preserve"> </w:t>
      </w:r>
      <w:r w:rsidRPr="009B3596">
        <w:t xml:space="preserve">indexes the population, </w:t>
      </w:r>
      <w:r w:rsidR="00EA6A2E" w:rsidRPr="009B3596">
        <w:rPr>
          <w:position w:val="-4"/>
        </w:rPr>
        <w:object w:dxaOrig="180" w:dyaOrig="200" w14:anchorId="56EC4407">
          <v:shape id="_x0000_i1028" type="#_x0000_t75" style="width:9.75pt;height:9.75pt" o:ole="">
            <v:imagedata r:id="rId14" o:title=""/>
          </v:shape>
          <o:OLEObject Type="Embed" ProgID="Equation.DSMT4" ShapeID="_x0000_i1028" DrawAspect="Content" ObjectID="_1545137853" r:id="rId15"/>
        </w:object>
      </w:r>
      <w:r w:rsidR="009B3596">
        <w:t xml:space="preserve"> </w:t>
      </w:r>
      <w:r w:rsidRPr="009B3596">
        <w:t xml:space="preserve">is the vector of nodal attributes whose population average is to be determined, and </w:t>
      </w:r>
      <w:r w:rsidR="00EA6A2E" w:rsidRPr="009B3596">
        <w:rPr>
          <w:position w:val="-12"/>
        </w:rPr>
        <w:object w:dxaOrig="260" w:dyaOrig="380" w14:anchorId="40FAA732">
          <v:shape id="_x0000_i1029" type="#_x0000_t75" style="width:13.5pt;height:18.75pt" o:ole="">
            <v:imagedata r:id="rId16" o:title=""/>
          </v:shape>
          <o:OLEObject Type="Embed" ProgID="Equation.DSMT4" ShapeID="_x0000_i1029" DrawAspect="Content" ObjectID="_1545137854" r:id="rId17"/>
        </w:object>
      </w:r>
      <w:r w:rsidRPr="009B3596">
        <w:t>is the sampling indicator.</w:t>
      </w:r>
      <w:r w:rsidR="0096354F">
        <w:t xml:space="preserve"> We use the estimator as implemented in the open-source R package RDS </w:t>
      </w:r>
      <w:r w:rsidR="0096354F">
        <w:fldChar w:fldCharType="begin"/>
      </w:r>
      <w:r w:rsidR="0096354F">
        <w:instrText xml:space="preserve"> ADDIN EN.CITE &lt;EndNote&gt;&lt;Cite&gt;&lt;Author&gt;Handcock&lt;/Author&gt;&lt;Year&gt;2015&lt;/Year&gt;&lt;RecNum&gt;47&lt;/RecNum&gt;&lt;DisplayText&gt;(Handcock et al. 2015)&lt;/DisplayText&gt;&lt;record&gt;&lt;rec-number&gt;47&lt;/rec-number&gt;&lt;foreign-keys&gt;&lt;key app="EN" db-id="wdftzv92ipa92xezzz1x0aatpaxd250rdwaw"&gt;47&lt;/key&gt;&lt;/foreign-keys&gt;&lt;ref-type name="Generic"&gt;13&lt;/ref-type&gt;&lt;contributors&gt;&lt;authors&gt;&lt;author&gt;Handcock, M.S.&lt;/author&gt;&lt;author&gt;Fellows, I.E.&lt;/author&gt;&lt;author&gt;Gile, K.J.&lt;/author&gt;&lt;/authors&gt;&lt;/contributors&gt;&lt;auth-address&gt;http://CRAN.R-project.org/package=RDS&lt;/auth-address&gt;&lt;titles&gt;&lt;title&gt;RDS: Respondent-Driven Sampling&lt;/title&gt;&lt;/titles&gt;&lt;dates&gt;&lt;year&gt;2015&lt;/year&gt;&lt;/dates&gt;&lt;pub-location&gt;Los Angeles, CA&lt;/pub-location&gt;&lt;urls&gt;&lt;/urls&gt;&lt;/record&gt;&lt;/Cite&gt;&lt;/EndNote&gt;</w:instrText>
      </w:r>
      <w:r w:rsidR="0096354F">
        <w:fldChar w:fldCharType="separate"/>
      </w:r>
      <w:r w:rsidR="0096354F">
        <w:rPr>
          <w:noProof/>
        </w:rPr>
        <w:t>(</w:t>
      </w:r>
      <w:hyperlink w:anchor="_ENREF_3" w:tooltip="Handcock, 2015 #47" w:history="1">
        <w:r w:rsidR="0096354F">
          <w:rPr>
            <w:noProof/>
          </w:rPr>
          <w:t>Handcock et al. 2015</w:t>
        </w:r>
      </w:hyperlink>
      <w:r w:rsidR="0096354F">
        <w:rPr>
          <w:noProof/>
        </w:rPr>
        <w:t>)</w:t>
      </w:r>
      <w:r w:rsidR="0096354F">
        <w:fldChar w:fldCharType="end"/>
      </w:r>
      <w:r w:rsidR="0096354F">
        <w:t>.</w:t>
      </w:r>
    </w:p>
    <w:p w14:paraId="3C59C4E5" w14:textId="6C038763" w:rsidR="00E04AB7" w:rsidRPr="009B3596" w:rsidRDefault="00E04AB7" w:rsidP="002E44EF"/>
    <w:p w14:paraId="5AE34D59" w14:textId="77777777" w:rsidR="00E04AB7" w:rsidRPr="009B3596" w:rsidRDefault="00E04AB7" w:rsidP="002E44EF"/>
    <w:p w14:paraId="5D1B2619" w14:textId="77777777" w:rsidR="00E04AB7" w:rsidRPr="009B3596" w:rsidRDefault="00E04AB7" w:rsidP="002E44EF">
      <w:pPr>
        <w:rPr>
          <w:b/>
        </w:rPr>
      </w:pPr>
      <w:r w:rsidRPr="009B3596">
        <w:rPr>
          <w:b/>
        </w:rPr>
        <w:t>Salganik-Heckathorn (S-H)</w:t>
      </w:r>
    </w:p>
    <w:p w14:paraId="759173F5" w14:textId="77777777" w:rsidR="00E04AB7" w:rsidRPr="009B3596" w:rsidRDefault="00E04AB7" w:rsidP="002E44EF"/>
    <w:p w14:paraId="13624A06" w14:textId="0C2C5CB4" w:rsidR="00867590" w:rsidRDefault="00E04AB7" w:rsidP="002E44EF">
      <w:r w:rsidRPr="009B3596">
        <w:t>The Salganik-Heckathorn estimator assumes the same Markov chain approximation for sampling as the Volz-Hecka</w:t>
      </w:r>
      <w:r w:rsidR="00C15E1A">
        <w:t>thorn estimator</w:t>
      </w:r>
      <w:r w:rsidR="0071302A">
        <w:t xml:space="preserve"> </w:t>
      </w:r>
      <w:r w:rsidR="0071302A">
        <w:fldChar w:fldCharType="begin"/>
      </w:r>
      <w:r w:rsidR="00902713">
        <w:instrText xml:space="preserve"> ADDIN EN.CITE &lt;EndNote&gt;&lt;Cite&gt;&lt;Author&gt;Salganik&lt;/Author&gt;&lt;Year&gt;2004&lt;/Year&gt;&lt;RecNum&gt;2&lt;/RecNum&gt;&lt;DisplayText&gt;(Salganik and Heckathorn 2004)&lt;/DisplayText&gt;&lt;record&gt;&lt;rec-number&gt;2&lt;/rec-number&gt;&lt;foreign-keys&gt;&lt;key app="EN" db-id="pr5arz2vy20vw4ep29uxfrzgs02drzrest9s"&gt;2&lt;/key&gt;&lt;/foreign-keys&gt;&lt;ref-type name="Journal Article"&gt;17&lt;/ref-type&gt;&lt;contributors&gt;&lt;authors&gt;&lt;author&gt;Salganik, M. J.&lt;/author&gt;&lt;author&gt;Heckathorn, D. D.&lt;/author&gt;&lt;/authors&gt;&lt;/contributors&gt;&lt;auth-address&gt;Salganik, MJ&amp;#xD;Columbia Univ, New York, NY 10027 USA&amp;#xD;Columbia Univ, New York, NY 10027 USA&amp;#xD;Columbia Univ, New York, NY 10027 USA&amp;#xD;Cornell Univ, Ithaca, NY 14853 USA&lt;/auth-address&gt;&lt;titles&gt;&lt;title&gt;Sampling and estimation in hidden populations using respondent-driven sampling&lt;/title&gt;&lt;secondary-title&gt;Sociological Methodology, Vol 34&lt;/secondary-title&gt;&lt;alt-title&gt;Sociol Methodol&lt;/alt-title&gt;&lt;/titles&gt;&lt;pages&gt;193-239&lt;/pages&gt;&lt;volume&gt;34&lt;/volume&gt;&lt;keywords&gt;&lt;keyword&gt;social network approach&lt;/keyword&gt;&lt;keyword&gt;united-states&lt;/keyword&gt;&lt;keyword&gt;seroprevalence&lt;/keyword&gt;&lt;keyword&gt;dynamics&lt;/keyword&gt;&lt;keyword&gt;rare&lt;/keyword&gt;&lt;keyword&gt;size&lt;/keyword&gt;&lt;/keywords&gt;&lt;dates&gt;&lt;year&gt;2004&lt;/year&gt;&lt;/dates&gt;&lt;isbn&gt;0081-1750&lt;/isbn&gt;&lt;accession-num&gt;ISI:000231442500009&lt;/accession-num&gt;&lt;urls&gt;&lt;related-urls&gt;&lt;url&gt;&amp;lt;Go to ISI&amp;gt;://000231442500009&lt;/url&gt;&lt;/related-urls&gt;&lt;/urls&gt;&lt;electronic-resource-num&gt;DOI 10.1111/j.0081-1750.2004.00152.x&lt;/electronic-resource-num&gt;&lt;language&gt;English&lt;/language&gt;&lt;/record&gt;&lt;/Cite&gt;&lt;/EndNote&gt;</w:instrText>
      </w:r>
      <w:r w:rsidR="0071302A">
        <w:fldChar w:fldCharType="separate"/>
      </w:r>
      <w:r w:rsidR="00902713">
        <w:rPr>
          <w:noProof/>
        </w:rPr>
        <w:t>(</w:t>
      </w:r>
      <w:hyperlink w:anchor="_ENREF_5" w:tooltip="Salganik, 2004 #2" w:history="1">
        <w:r w:rsidR="0096354F">
          <w:rPr>
            <w:noProof/>
          </w:rPr>
          <w:t>Salganik and Heckathorn 2004</w:t>
        </w:r>
      </w:hyperlink>
      <w:r w:rsidR="00902713">
        <w:rPr>
          <w:noProof/>
        </w:rPr>
        <w:t>)</w:t>
      </w:r>
      <w:r w:rsidR="0071302A">
        <w:fldChar w:fldCharType="end"/>
      </w:r>
      <w:r w:rsidR="00C15E1A">
        <w:t>. Its form, how</w:t>
      </w:r>
      <w:r w:rsidRPr="009B3596">
        <w:t>ever, is slightly different, as it uses a method-o</w:t>
      </w:r>
      <w:r w:rsidR="001B4583" w:rsidRPr="009B3596">
        <w:t>f-moments-style approach, equat</w:t>
      </w:r>
      <w:r w:rsidRPr="009B3596">
        <w:t xml:space="preserve">ing the estimated number of ties between the </w:t>
      </w:r>
      <w:r w:rsidR="001B4583" w:rsidRPr="009B3596">
        <w:t>two nodal classes whose propor</w:t>
      </w:r>
      <w:r w:rsidRPr="009B3596">
        <w:t xml:space="preserve">tions </w:t>
      </w:r>
      <w:proofErr w:type="gramStart"/>
      <w:r w:rsidRPr="009B3596">
        <w:t>are being estimated</w:t>
      </w:r>
      <w:proofErr w:type="gramEnd"/>
      <w:r w:rsidRPr="009B3596">
        <w:t xml:space="preserve">. </w:t>
      </w:r>
    </w:p>
    <w:p w14:paraId="6CFCB6E6" w14:textId="184F14DC" w:rsidR="007D217D" w:rsidRDefault="00E04AB7" w:rsidP="002E44EF">
      <w:r w:rsidRPr="009B3596">
        <w:t>To compute this est</w:t>
      </w:r>
      <w:r w:rsidR="001B4583" w:rsidRPr="009B3596">
        <w:t xml:space="preserve">imator, one first estimates the </w:t>
      </w:r>
      <w:r w:rsidRPr="009B3596">
        <w:t xml:space="preserve">average degree of each nodal class, </w:t>
      </w:r>
      <w:r w:rsidR="00EA6A2E" w:rsidRPr="009B3596">
        <w:rPr>
          <w:position w:val="-4"/>
        </w:rPr>
        <w:object w:dxaOrig="300" w:dyaOrig="420" w14:anchorId="6AECFD28">
          <v:shape id="_x0000_i1030" type="#_x0000_t75" style="width:15pt;height:21pt" o:ole="">
            <v:imagedata r:id="rId18" o:title=""/>
          </v:shape>
          <o:OLEObject Type="Embed" ProgID="Equation.DSMT4" ShapeID="_x0000_i1030" DrawAspect="Content" ObjectID="_1545137855" r:id="rId19"/>
        </w:object>
      </w:r>
      <w:r w:rsidRPr="009B3596">
        <w:t>and</w:t>
      </w:r>
      <w:r w:rsidR="00EA6A2E" w:rsidRPr="009B3596">
        <w:rPr>
          <w:position w:val="-4"/>
        </w:rPr>
        <w:object w:dxaOrig="320" w:dyaOrig="420" w14:anchorId="20B8D920">
          <v:shape id="_x0000_i1031" type="#_x0000_t75" style="width:15.75pt;height:21pt" o:ole="">
            <v:imagedata r:id="rId20" o:title=""/>
          </v:shape>
          <o:OLEObject Type="Embed" ProgID="Equation.DSMT4" ShapeID="_x0000_i1031" DrawAspect="Content" ObjectID="_1545137856" r:id="rId21"/>
        </w:object>
      </w:r>
      <w:r w:rsidRPr="009B3596">
        <w:t xml:space="preserve">, using </w:t>
      </w:r>
      <w:proofErr w:type="gramStart"/>
      <w:r w:rsidR="001824D2">
        <w:t>an</w:t>
      </w:r>
      <w:proofErr w:type="gramEnd"/>
      <w:r w:rsidR="001824D2">
        <w:t xml:space="preserve"> estimator of the following form:</w:t>
      </w:r>
      <w:r w:rsidRPr="009B3596">
        <w:t xml:space="preserve"> </w:t>
      </w:r>
    </w:p>
    <w:p w14:paraId="767BFDFA" w14:textId="77777777" w:rsidR="007D217D" w:rsidRDefault="007D217D" w:rsidP="002E44EF"/>
    <w:p w14:paraId="0DCB65F2" w14:textId="7088F901" w:rsidR="007D217D" w:rsidRPr="007D217D" w:rsidRDefault="004166AA" w:rsidP="002E44EF">
      <m:oMathPara>
        <m:oMathParaPr>
          <m:jc m:val="right"/>
        </m:oMathParaPr>
        <m:oMath>
          <m:acc>
            <m:accPr>
              <m:ctrlPr>
                <w:rPr>
                  <w:rFonts w:ascii="Cambria Math" w:hAnsi="Cambria Math"/>
                  <w:i/>
                </w:rPr>
              </m:ctrlPr>
            </m:accPr>
            <m:e>
              <m:acc>
                <m:accPr>
                  <m:chr m:val="̅"/>
                  <m:ctrlPr>
                    <w:rPr>
                      <w:rFonts w:ascii="Cambria Math" w:hAnsi="Cambria Math"/>
                      <w:i/>
                    </w:rPr>
                  </m:ctrlPr>
                </m:accPr>
                <m:e>
                  <m:sSup>
                    <m:sSupPr>
                      <m:ctrlPr>
                        <w:rPr>
                          <w:rFonts w:ascii="Cambria Math" w:hAnsi="Cambria Math"/>
                          <w:i/>
                        </w:rPr>
                      </m:ctrlPr>
                    </m:sSupPr>
                    <m:e>
                      <m:r>
                        <w:rPr>
                          <w:rFonts w:ascii="Cambria Math" w:hAnsi="Cambria Math"/>
                        </w:rPr>
                        <m:t>d</m:t>
                      </m:r>
                    </m:e>
                    <m:sup>
                      <m:r>
                        <w:rPr>
                          <w:rFonts w:ascii="Cambria Math" w:hAnsi="Cambria Math"/>
                        </w:rPr>
                        <m:t>a</m:t>
                      </m:r>
                    </m:sup>
                  </m:sSup>
                </m:e>
              </m:acc>
            </m:e>
          </m:acc>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a</m:t>
                      </m:r>
                    </m:sub>
                  </m:sSub>
                </m:sup>
                <m:e>
                  <m:sSub>
                    <m:sSubPr>
                      <m:ctrlPr>
                        <w:rPr>
                          <w:rFonts w:ascii="Cambria Math" w:hAnsi="Cambria Math"/>
                          <w:i/>
                        </w:rPr>
                      </m:ctrlPr>
                    </m:sSubPr>
                    <m:e>
                      <m:r>
                        <w:rPr>
                          <w:rFonts w:ascii="Cambria Math" w:hAnsi="Cambria Math"/>
                        </w:rPr>
                        <m:t>S</m:t>
                      </m:r>
                    </m:e>
                    <m:sub>
                      <m:r>
                        <w:rPr>
                          <w:rFonts w:ascii="Cambria Math" w:hAnsi="Cambria Math"/>
                        </w:rPr>
                        <m:t>i</m:t>
                      </m:r>
                    </m:sub>
                  </m:sSub>
                </m:e>
              </m:nary>
            </m:num>
            <m:den>
              <m:nary>
                <m:naryPr>
                  <m:chr m:val="∑"/>
                  <m:limLoc m:val="subSup"/>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a</m:t>
                      </m:r>
                    </m:sub>
                  </m:sSub>
                </m:sup>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i</m:t>
                          </m:r>
                        </m:sub>
                      </m:sSub>
                    </m:den>
                  </m:f>
                </m:e>
              </m:nary>
            </m:den>
          </m:f>
          <m:r>
            <w:rPr>
              <w:rFonts w:ascii="Cambria Math" w:hAnsi="Cambria Math"/>
            </w:rPr>
            <m:t xml:space="preserve">                                                          </m:t>
          </m:r>
          <m:d>
            <m:dPr>
              <m:ctrlPr>
                <w:rPr>
                  <w:rFonts w:ascii="Cambria Math" w:hAnsi="Cambria Math"/>
                  <w:i/>
                </w:rPr>
              </m:ctrlPr>
            </m:dPr>
            <m:e>
              <m:r>
                <w:rPr>
                  <w:rFonts w:ascii="Cambria Math" w:hAnsi="Cambria Math"/>
                </w:rPr>
                <m:t>2</m:t>
              </m:r>
            </m:e>
          </m:d>
          <m:r>
            <w:rPr>
              <w:rFonts w:ascii="Cambria Math" w:hAnsi="Cambria Math"/>
            </w:rPr>
            <m:t xml:space="preserve">                    </m:t>
          </m:r>
        </m:oMath>
      </m:oMathPara>
    </w:p>
    <w:p w14:paraId="7817C11B" w14:textId="77777777" w:rsidR="001824D2" w:rsidRDefault="001824D2" w:rsidP="002E44EF"/>
    <w:p w14:paraId="4F12ADC9" w14:textId="482D16D4" w:rsidR="007D217D" w:rsidRDefault="001824D2" w:rsidP="002E44EF">
      <w:proofErr w:type="gramStart"/>
      <w:r>
        <w:t>where</w:t>
      </w:r>
      <w:proofErr w:type="gramEnd"/>
      <w:r>
        <w:t xml:space="preserve"> </w:t>
      </w:r>
      <m:oMath>
        <m:r>
          <w:rPr>
            <w:rFonts w:ascii="Cambria Math" w:hAnsi="Cambria Math"/>
          </w:rPr>
          <m:t>a∈</m:t>
        </m:r>
        <m:d>
          <m:dPr>
            <m:begChr m:val="{"/>
            <m:endChr m:val="}"/>
            <m:ctrlPr>
              <w:rPr>
                <w:rFonts w:ascii="Cambria Math" w:hAnsi="Cambria Math"/>
                <w:noProof/>
              </w:rPr>
            </m:ctrlPr>
          </m:dPr>
          <m:e>
            <m:r>
              <m:rPr>
                <m:sty m:val="p"/>
              </m:rPr>
              <w:rPr>
                <w:rFonts w:ascii="Cambria Math" w:hAnsi="Cambria Math"/>
                <w:noProof/>
              </w:rPr>
              <m:t>0,1</m:t>
            </m:r>
          </m:e>
        </m:d>
      </m:oMath>
      <w:r>
        <w:rPr>
          <w:rFonts w:eastAsiaTheme="minorEastAsia"/>
        </w:rPr>
        <w:t xml:space="preserve"> is the nodal class whose average degree is being estimated, </w:t>
      </w:r>
      <m:oMath>
        <m:r>
          <w:rPr>
            <w:rFonts w:ascii="Cambria Math" w:eastAsiaTheme="minorEastAsia" w:hAnsi="Cambria Math"/>
          </w:rPr>
          <m:t>i</m:t>
        </m:r>
      </m:oMath>
      <w:r>
        <w:rPr>
          <w:rFonts w:eastAsiaTheme="minorEastAsia"/>
        </w:rPr>
        <w:t xml:space="preserve"> indexes the population,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oMath>
      <w:r>
        <w:rPr>
          <w:rFonts w:eastAsiaTheme="minorEastAsia"/>
        </w:rPr>
        <w:t xml:space="preserve"> is the set of population members in nodal class </w:t>
      </w:r>
      <m:oMath>
        <m:r>
          <w:rPr>
            <w:rFonts w:ascii="Cambria Math" w:eastAsiaTheme="minorEastAsia" w:hAnsi="Cambria Math"/>
          </w:rPr>
          <m:t>a</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 xml:space="preserve">i </m:t>
            </m:r>
          </m:sub>
        </m:sSub>
      </m:oMath>
      <w:r>
        <w:rPr>
          <w:rFonts w:eastAsiaTheme="minorEastAsia"/>
        </w:rPr>
        <w:t xml:space="preserve"> is the sampling indicator, and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 xml:space="preserve">i </m:t>
            </m:r>
          </m:sub>
        </m:sSub>
      </m:oMath>
      <w:r>
        <w:rPr>
          <w:rFonts w:eastAsiaTheme="minorEastAsia"/>
        </w:rPr>
        <w:t>is the degree of the sampled node.</w:t>
      </w:r>
      <w:r w:rsidR="00A708F7">
        <w:rPr>
          <w:rFonts w:eastAsiaTheme="minorEastAsia"/>
        </w:rPr>
        <w:t xml:space="preserve"> This estimator is equivalent to the harmonic mean of the nodal degrees for sample members of nodal </w:t>
      </w:r>
      <w:proofErr w:type="gramStart"/>
      <w:r w:rsidR="00A708F7">
        <w:rPr>
          <w:rFonts w:eastAsiaTheme="minorEastAsia"/>
        </w:rPr>
        <w:t xml:space="preserve">class </w:t>
      </w:r>
      <w:proofErr w:type="gramEnd"/>
      <m:oMath>
        <m:r>
          <w:rPr>
            <w:rFonts w:ascii="Cambria Math" w:eastAsiaTheme="minorEastAsia" w:hAnsi="Cambria Math"/>
          </w:rPr>
          <m:t>a</m:t>
        </m:r>
      </m:oMath>
      <w:r w:rsidR="00A708F7">
        <w:rPr>
          <w:rFonts w:eastAsiaTheme="minorEastAsia"/>
        </w:rPr>
        <w:t>.</w:t>
      </w:r>
    </w:p>
    <w:p w14:paraId="425823D7" w14:textId="77777777" w:rsidR="001824D2" w:rsidRDefault="001824D2" w:rsidP="002E44EF"/>
    <w:p w14:paraId="681A66E7" w14:textId="494D4B11" w:rsidR="00E853FB" w:rsidRPr="009B3596" w:rsidRDefault="00E04AB7" w:rsidP="002E44EF">
      <w:r w:rsidRPr="009B3596">
        <w:t xml:space="preserve">Adding further regularity assumptions about the recruitment process, the observed proportion of </w:t>
      </w:r>
      <w:r w:rsidR="00A708F7">
        <w:t xml:space="preserve">sample </w:t>
      </w:r>
      <w:r w:rsidRPr="009B3596">
        <w:t xml:space="preserve">referrals between each directed pair of classes </w:t>
      </w:r>
      <w:proofErr w:type="gramStart"/>
      <w:r w:rsidRPr="009B3596">
        <w:t>is used</w:t>
      </w:r>
      <w:proofErr w:type="gramEnd"/>
      <w:r w:rsidRPr="009B3596">
        <w:t xml:space="preserve"> as an estimate of the proportion of ties from the referring class that go to the referred class. We denote these estimates </w:t>
      </w:r>
      <w:r w:rsidR="00EA6A2E" w:rsidRPr="009B3596">
        <w:rPr>
          <w:position w:val="-16"/>
        </w:rPr>
        <w:object w:dxaOrig="340" w:dyaOrig="420" w14:anchorId="14A0ABE5">
          <v:shape id="_x0000_i1032" type="#_x0000_t75" style="width:17.25pt;height:21pt" o:ole="">
            <v:imagedata r:id="rId22" o:title=""/>
          </v:shape>
          <o:OLEObject Type="Embed" ProgID="Equation.DSMT4" ShapeID="_x0000_i1032" DrawAspect="Content" ObjectID="_1545137857" r:id="rId23"/>
        </w:object>
      </w:r>
      <w:r w:rsidR="001B4583" w:rsidRPr="009B3596">
        <w:t xml:space="preserve">, </w:t>
      </w:r>
      <m:oMath>
        <m:r>
          <w:rPr>
            <w:rFonts w:ascii="Cambria Math" w:hAnsi="Cambria Math"/>
          </w:rPr>
          <m:t>a,b∈</m:t>
        </m:r>
        <m:d>
          <m:dPr>
            <m:begChr m:val="{"/>
            <m:endChr m:val="}"/>
            <m:ctrlPr>
              <w:rPr>
                <w:rFonts w:ascii="Cambria Math" w:hAnsi="Cambria Math"/>
                <w:noProof/>
              </w:rPr>
            </m:ctrlPr>
          </m:dPr>
          <m:e>
            <m:r>
              <m:rPr>
                <m:sty m:val="p"/>
              </m:rPr>
              <w:rPr>
                <w:rFonts w:ascii="Cambria Math" w:hAnsi="Cambria Math"/>
                <w:noProof/>
              </w:rPr>
              <m:t>0,1</m:t>
            </m:r>
          </m:e>
        </m:d>
        <m:r>
          <m:rPr>
            <m:sty m:val="p"/>
          </m:rPr>
          <w:rPr>
            <w:rFonts w:ascii="Cambria Math" w:hAnsi="Cambria Math"/>
            <w:noProof/>
          </w:rPr>
          <m:t>.</m:t>
        </m:r>
      </m:oMath>
      <w:r w:rsidRPr="009B3596">
        <w:t xml:space="preserve"> Then</w:t>
      </w:r>
      <w:r w:rsidR="00573C02">
        <w:t>,</w:t>
      </w:r>
      <w:r w:rsidRPr="009B3596">
        <w:t xml:space="preserve"> because the</w:t>
      </w:r>
      <w:r w:rsidR="001B4583" w:rsidRPr="009B3596">
        <w:t xml:space="preserve"> network is assumed to be undi</w:t>
      </w:r>
      <w:r w:rsidRPr="009B3596">
        <w:t xml:space="preserve">rected, the number of ties from class </w:t>
      </w:r>
      <w:r w:rsidR="00EA6A2E" w:rsidRPr="009B3596">
        <w:rPr>
          <w:position w:val="-4"/>
        </w:rPr>
        <w:object w:dxaOrig="200" w:dyaOrig="200" w14:anchorId="72EF2A8F">
          <v:shape id="_x0000_i1033" type="#_x0000_t75" style="width:9.75pt;height:9.75pt" o:ole="">
            <v:imagedata r:id="rId24" o:title=""/>
          </v:shape>
          <o:OLEObject Type="Embed" ProgID="Equation.DSMT4" ShapeID="_x0000_i1033" DrawAspect="Content" ObjectID="_1545137858" r:id="rId25"/>
        </w:object>
      </w:r>
      <w:r w:rsidRPr="009B3596">
        <w:t xml:space="preserve">to class </w:t>
      </w:r>
      <w:r w:rsidR="00EA6A2E" w:rsidRPr="009B3596">
        <w:rPr>
          <w:position w:val="-4"/>
        </w:rPr>
        <w:object w:dxaOrig="180" w:dyaOrig="260" w14:anchorId="5C409CE5">
          <v:shape id="_x0000_i1034" type="#_x0000_t75" style="width:9.75pt;height:13.5pt" o:ole="">
            <v:imagedata r:id="rId26" o:title=""/>
          </v:shape>
          <o:OLEObject Type="Embed" ProgID="Equation.DSMT4" ShapeID="_x0000_i1034" DrawAspect="Content" ObjectID="_1545137859" r:id="rId27"/>
        </w:object>
      </w:r>
      <w:r w:rsidRPr="009B3596">
        <w:t>must be equal to the number</w:t>
      </w:r>
      <w:r w:rsidR="00E853FB" w:rsidRPr="009B3596">
        <w:t xml:space="preserve"> of ties from class </w:t>
      </w:r>
      <w:r w:rsidR="00EA6A2E" w:rsidRPr="009B3596">
        <w:rPr>
          <w:position w:val="-4"/>
        </w:rPr>
        <w:object w:dxaOrig="180" w:dyaOrig="260" w14:anchorId="35CFDB3A">
          <v:shape id="_x0000_i1035" type="#_x0000_t75" style="width:9.75pt;height:13.5pt" o:ole="">
            <v:imagedata r:id="rId28" o:title=""/>
          </v:shape>
          <o:OLEObject Type="Embed" ProgID="Equation.DSMT4" ShapeID="_x0000_i1035" DrawAspect="Content" ObjectID="_1545137860" r:id="rId29"/>
        </w:object>
      </w:r>
      <w:r w:rsidR="009B3596">
        <w:t xml:space="preserve"> </w:t>
      </w:r>
      <w:r w:rsidR="00E853FB" w:rsidRPr="009B3596">
        <w:t>to</w:t>
      </w:r>
      <w:r w:rsidR="00EA6A2E" w:rsidRPr="009B3596">
        <w:rPr>
          <w:position w:val="-6"/>
        </w:rPr>
        <w:object w:dxaOrig="240" w:dyaOrig="220" w14:anchorId="021A1857">
          <v:shape id="_x0000_i1036" type="#_x0000_t75" style="width:12.75pt;height:9.75pt" o:ole="">
            <v:imagedata r:id="rId30" o:title=""/>
          </v:shape>
          <o:OLEObject Type="Embed" ProgID="Equation.DSMT4" ShapeID="_x0000_i1036" DrawAspect="Content" ObjectID="_1545137861" r:id="rId31"/>
        </w:object>
      </w:r>
      <w:r w:rsidR="00C15E1A">
        <w:t xml:space="preserve"> </w:t>
      </w:r>
      <w:r w:rsidR="00E853FB" w:rsidRPr="009B3596">
        <w:t xml:space="preserve">If the population proportion of 1’s is μ, this means: </w:t>
      </w:r>
    </w:p>
    <w:p w14:paraId="57EA9125" w14:textId="77777777" w:rsidR="00E853FB" w:rsidRPr="009B3596" w:rsidRDefault="00E853FB" w:rsidP="002E44EF"/>
    <w:p w14:paraId="5CCF217D" w14:textId="2CE00D12" w:rsidR="00E853FB" w:rsidRPr="009B3596" w:rsidRDefault="00E853FB" w:rsidP="001B3E09">
      <w:pPr>
        <w:pStyle w:val="MTDisplayEquation"/>
        <w:tabs>
          <w:tab w:val="clear" w:pos="9360"/>
        </w:tabs>
        <w:ind w:left="0" w:right="900"/>
        <w:jc w:val="right"/>
        <w:rPr>
          <w:color w:val="auto"/>
        </w:rPr>
      </w:pPr>
      <w:r w:rsidRPr="009B3596">
        <w:rPr>
          <w:color w:val="auto"/>
        </w:rPr>
        <w:tab/>
      </w:r>
      <w:r w:rsidR="00EA6A2E" w:rsidRPr="009B3596">
        <w:rPr>
          <w:color w:val="auto"/>
          <w:position w:val="-12"/>
        </w:rPr>
        <w:object w:dxaOrig="2760" w:dyaOrig="480" w14:anchorId="3E247408">
          <v:shape id="_x0000_i1037" type="#_x0000_t75" style="width:138.75pt;height:24.75pt" o:ole="">
            <v:imagedata r:id="rId32" o:title=""/>
          </v:shape>
          <o:OLEObject Type="Embed" ProgID="Equation.DSMT4" ShapeID="_x0000_i1037" DrawAspect="Content" ObjectID="_1545137862" r:id="rId33"/>
        </w:object>
      </w:r>
      <w:r w:rsidRPr="009B3596">
        <w:rPr>
          <w:color w:val="auto"/>
        </w:rPr>
        <w:t xml:space="preserve"> </w:t>
      </w:r>
      <w:r w:rsidR="00573C02">
        <w:rPr>
          <w:color w:val="auto"/>
        </w:rPr>
        <w:t xml:space="preserve">                                          (</w:t>
      </w:r>
      <w:r w:rsidR="00A708F7">
        <w:rPr>
          <w:color w:val="auto"/>
        </w:rPr>
        <w:t>3</w:t>
      </w:r>
      <w:r w:rsidR="00573C02">
        <w:rPr>
          <w:color w:val="auto"/>
        </w:rPr>
        <w:t>)</w:t>
      </w:r>
    </w:p>
    <w:p w14:paraId="1144AB94" w14:textId="77777777" w:rsidR="00E853FB" w:rsidRPr="009B3596" w:rsidRDefault="00E853FB" w:rsidP="002E44EF"/>
    <w:p w14:paraId="04741C05" w14:textId="77777777" w:rsidR="00001A7C" w:rsidRDefault="00E853FB" w:rsidP="002E44EF">
      <w:r w:rsidRPr="009B3596">
        <w:t>Solving for μ gives the form of the Salganik-Heckathorn estimator</w:t>
      </w:r>
      <w:r w:rsidR="00001A7C">
        <w:t>:</w:t>
      </w:r>
    </w:p>
    <w:p w14:paraId="080B6722" w14:textId="77777777" w:rsidR="00001A7C" w:rsidRDefault="00001A7C" w:rsidP="002E44EF"/>
    <w:p w14:paraId="388027D8" w14:textId="114242B1" w:rsidR="00001A7C" w:rsidRDefault="00AE2610" w:rsidP="00AE2610">
      <w:pPr>
        <w:ind w:right="900"/>
        <w:jc w:val="right"/>
      </w:pPr>
      <m:oMath>
        <m:r>
          <w:rPr>
            <w:rFonts w:ascii="Cambria Math" w:hAnsi="Cambria Math"/>
            <w:sz w:val="28"/>
            <w:szCs w:val="28"/>
          </w:rPr>
          <m:t xml:space="preserve">μ= </m:t>
        </m:r>
        <m:f>
          <m:fPr>
            <m:ctrlPr>
              <w:rPr>
                <w:rFonts w:ascii="Cambria Math" w:hAnsi="Cambria Math"/>
                <w:i/>
                <w:sz w:val="28"/>
                <w:szCs w:val="28"/>
              </w:rPr>
            </m:ctrlPr>
          </m:fPr>
          <m:num>
            <m:acc>
              <m:accPr>
                <m:ctrlPr>
                  <w:rPr>
                    <w:rFonts w:ascii="Cambria Math" w:hAnsi="Cambria Math"/>
                    <w:i/>
                    <w:sz w:val="28"/>
                    <w:szCs w:val="28"/>
                  </w:rPr>
                </m:ctrlPr>
              </m:accPr>
              <m:e>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e>
                </m:acc>
              </m:e>
            </m:acc>
            <m:r>
              <w:rPr>
                <w:rFonts w:ascii="Cambria Math" w:hAnsi="Cambria Math"/>
                <w:sz w:val="28"/>
                <w:szCs w:val="28"/>
              </w:rPr>
              <m:t xml:space="preserve"> </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0,1</m:t>
                </m:r>
              </m:sub>
            </m:sSub>
          </m:num>
          <m:den>
            <m:acc>
              <m:accPr>
                <m:ctrlPr>
                  <w:rPr>
                    <w:rFonts w:ascii="Cambria Math" w:hAnsi="Cambria Math"/>
                    <w:i/>
                    <w:sz w:val="28"/>
                    <w:szCs w:val="28"/>
                  </w:rPr>
                </m:ctrlPr>
              </m:accPr>
              <m:e>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1</m:t>
                        </m:r>
                      </m:sup>
                    </m:sSup>
                  </m:e>
                </m:acc>
              </m:e>
            </m:acc>
            <m:r>
              <w:rPr>
                <w:rFonts w:ascii="Cambria Math" w:hAnsi="Cambria Math"/>
                <w:sz w:val="28"/>
                <w:szCs w:val="28"/>
              </w:rPr>
              <m:t xml:space="preserve"> </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1,0</m:t>
                </m:r>
              </m:sub>
            </m:sSub>
            <m:r>
              <w:rPr>
                <w:rFonts w:ascii="Cambria Math" w:hAnsi="Cambria Math"/>
                <w:sz w:val="28"/>
                <w:szCs w:val="28"/>
              </w:rPr>
              <m:t xml:space="preserve">+ </m:t>
            </m:r>
            <m:acc>
              <m:accPr>
                <m:ctrlPr>
                  <w:rPr>
                    <w:rFonts w:ascii="Cambria Math" w:hAnsi="Cambria Math"/>
                    <w:i/>
                    <w:sz w:val="28"/>
                    <w:szCs w:val="28"/>
                  </w:rPr>
                </m:ctrlPr>
              </m:accPr>
              <m:e>
                <m:acc>
                  <m:accPr>
                    <m:chr m:val="̅"/>
                    <m:ctrlPr>
                      <w:rPr>
                        <w:rFonts w:ascii="Cambria Math" w:hAnsi="Cambria Math"/>
                        <w:i/>
                        <w:sz w:val="28"/>
                        <w:szCs w:val="28"/>
                      </w:rPr>
                    </m:ctrlPr>
                  </m:accPr>
                  <m:e>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0</m:t>
                        </m:r>
                      </m:sup>
                    </m:sSup>
                  </m:e>
                </m:acc>
              </m:e>
            </m:acc>
            <m:r>
              <w:rPr>
                <w:rFonts w:ascii="Cambria Math" w:hAnsi="Cambria Math"/>
                <w:sz w:val="28"/>
                <w:szCs w:val="28"/>
              </w:rPr>
              <m:t xml:space="preserve"> </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0,1</m:t>
                </m:r>
              </m:sub>
            </m:sSub>
          </m:den>
        </m:f>
      </m:oMath>
      <w:r>
        <w:rPr>
          <w:rFonts w:eastAsiaTheme="minorEastAsia"/>
        </w:rPr>
        <w:t xml:space="preserve">                                                      </w:t>
      </w:r>
      <w:r>
        <w:t>(4)</w:t>
      </w:r>
    </w:p>
    <w:p w14:paraId="12770736" w14:textId="1CCEDBCF" w:rsidR="00E04AB7" w:rsidRPr="009B3596" w:rsidRDefault="00E04AB7" w:rsidP="002E44EF"/>
    <w:p w14:paraId="7B5C702A" w14:textId="441BEFC1" w:rsidR="00E04AB7" w:rsidRDefault="0096354F" w:rsidP="002E44EF">
      <w:r>
        <w:t xml:space="preserve">We use the estimator as implemented in the open-source R package RDS </w:t>
      </w:r>
      <w:r>
        <w:fldChar w:fldCharType="begin"/>
      </w:r>
      <w:r>
        <w:instrText xml:space="preserve"> ADDIN EN.CITE &lt;EndNote&gt;&lt;Cite&gt;&lt;Author&gt;Handcock&lt;/Author&gt;&lt;Year&gt;2015&lt;/Year&gt;&lt;RecNum&gt;47&lt;/RecNum&gt;&lt;DisplayText&gt;(Handcock et al. 2015)&lt;/DisplayText&gt;&lt;record&gt;&lt;rec-number&gt;47&lt;/rec-number&gt;&lt;foreign-keys&gt;&lt;key app="EN" db-id="wdftzv92ipa92xezzz1x0aatpaxd250rdwaw"&gt;47&lt;/key&gt;&lt;/foreign-keys&gt;&lt;ref-type name="Generic"&gt;13&lt;/ref-type&gt;&lt;contributors&gt;&lt;authors&gt;&lt;author&gt;Handcock, M.S.&lt;/author&gt;&lt;author&gt;Fellows, I.E.&lt;/author&gt;&lt;author&gt;Gile, K.J.&lt;/author&gt;&lt;/authors&gt;&lt;/contributors&gt;&lt;auth-address&gt;http://CRAN.R-project.org/package=RDS&lt;/auth-address&gt;&lt;titles&gt;&lt;title&gt;RDS: Respondent-Driven Sampling&lt;/title&gt;&lt;/titles&gt;&lt;dates&gt;&lt;year&gt;2015&lt;/year&gt;&lt;/dates&gt;&lt;pub-location&gt;Los Angeles, CA&lt;/pub-location&gt;&lt;urls&gt;&lt;/urls&gt;&lt;/record&gt;&lt;/Cite&gt;&lt;/EndNote&gt;</w:instrText>
      </w:r>
      <w:r>
        <w:fldChar w:fldCharType="separate"/>
      </w:r>
      <w:r>
        <w:rPr>
          <w:noProof/>
        </w:rPr>
        <w:t>(</w:t>
      </w:r>
      <w:hyperlink w:anchor="_ENREF_3" w:tooltip="Handcock, 2015 #47" w:history="1">
        <w:r>
          <w:rPr>
            <w:noProof/>
          </w:rPr>
          <w:t>Handcock et al. 2015</w:t>
        </w:r>
      </w:hyperlink>
      <w:r>
        <w:rPr>
          <w:noProof/>
        </w:rPr>
        <w:t>)</w:t>
      </w:r>
      <w:r>
        <w:fldChar w:fldCharType="end"/>
      </w:r>
      <w:r>
        <w:t>.</w:t>
      </w:r>
    </w:p>
    <w:p w14:paraId="5D5BC650" w14:textId="77777777" w:rsidR="0096354F" w:rsidRPr="009B3596" w:rsidRDefault="0096354F" w:rsidP="002E44EF"/>
    <w:p w14:paraId="2447FB63" w14:textId="3605460F" w:rsidR="00913EB6" w:rsidRPr="009B3596" w:rsidRDefault="00856AF6" w:rsidP="002E44EF">
      <w:pPr>
        <w:rPr>
          <w:b/>
        </w:rPr>
      </w:pPr>
      <w:r>
        <w:rPr>
          <w:b/>
        </w:rPr>
        <w:t>Successive</w:t>
      </w:r>
      <w:r w:rsidRPr="009B3596">
        <w:rPr>
          <w:b/>
        </w:rPr>
        <w:t xml:space="preserve"> </w:t>
      </w:r>
      <w:r w:rsidR="00913EB6" w:rsidRPr="009B3596">
        <w:rPr>
          <w:b/>
        </w:rPr>
        <w:t>Sampling (SS)</w:t>
      </w:r>
    </w:p>
    <w:p w14:paraId="7883CFD1" w14:textId="77777777" w:rsidR="009B3596" w:rsidRPr="009B3596" w:rsidRDefault="009B3596" w:rsidP="002E44EF">
      <w:pPr>
        <w:rPr>
          <w:b/>
        </w:rPr>
      </w:pPr>
    </w:p>
    <w:p w14:paraId="6B8BD8A2" w14:textId="21B2164A" w:rsidR="009B3596" w:rsidRPr="00C30EBE" w:rsidRDefault="009B3596" w:rsidP="00C30EBE">
      <w:pPr>
        <w:widowControl w:val="0"/>
        <w:autoSpaceDE w:val="0"/>
        <w:autoSpaceDN w:val="0"/>
        <w:adjustRightInd w:val="0"/>
        <w:spacing w:after="240"/>
      </w:pPr>
      <w:r w:rsidRPr="009B3596">
        <w:rPr>
          <w:rFonts w:cs="Times"/>
        </w:rPr>
        <w:t xml:space="preserve">The Successive Sampling estimator takes a </w:t>
      </w:r>
      <w:proofErr w:type="spellStart"/>
      <w:r w:rsidRPr="009B3596">
        <w:rPr>
          <w:rFonts w:cs="Times"/>
        </w:rPr>
        <w:t>H</w:t>
      </w:r>
      <w:r w:rsidR="00C15E1A">
        <w:rPr>
          <w:rFonts w:cs="Times"/>
        </w:rPr>
        <w:t>á</w:t>
      </w:r>
      <w:r w:rsidRPr="009B3596">
        <w:rPr>
          <w:rFonts w:cs="Times"/>
        </w:rPr>
        <w:t>jek</w:t>
      </w:r>
      <w:proofErr w:type="spellEnd"/>
      <w:r w:rsidRPr="009B3596">
        <w:rPr>
          <w:rFonts w:cs="Times"/>
        </w:rPr>
        <w:t xml:space="preserve"> form</w:t>
      </w:r>
      <w:r w:rsidR="0071302A">
        <w:rPr>
          <w:rFonts w:cs="Times"/>
        </w:rPr>
        <w:t xml:space="preserve"> </w:t>
      </w:r>
      <w:r w:rsidRPr="009B3596">
        <w:rPr>
          <w:rFonts w:cs="Times"/>
        </w:rPr>
        <w:t>similar to</w:t>
      </w:r>
      <w:r w:rsidR="0071302A">
        <w:rPr>
          <w:rFonts w:cs="Times"/>
        </w:rPr>
        <w:t xml:space="preserve"> that shown in equation </w:t>
      </w:r>
      <w:r w:rsidR="00902713">
        <w:rPr>
          <w:rFonts w:cs="Times"/>
        </w:rPr>
        <w:t>(</w:t>
      </w:r>
      <w:r w:rsidR="0071302A">
        <w:rPr>
          <w:rFonts w:cs="Times"/>
        </w:rPr>
        <w:t>1</w:t>
      </w:r>
      <w:r w:rsidR="00902713">
        <w:rPr>
          <w:rFonts w:cs="Times"/>
        </w:rPr>
        <w:t>)</w:t>
      </w:r>
      <w:r w:rsidRPr="009B3596">
        <w:rPr>
          <w:rFonts w:cs="Times"/>
        </w:rPr>
        <w:t>, but using a different approximation to the sampl</w:t>
      </w:r>
      <w:r>
        <w:rPr>
          <w:rFonts w:cs="Times"/>
        </w:rPr>
        <w:t xml:space="preserve">ing process, </w:t>
      </w:r>
      <w:r w:rsidR="00856AF6">
        <w:rPr>
          <w:rFonts w:cs="Times"/>
        </w:rPr>
        <w:t xml:space="preserve">and </w:t>
      </w:r>
      <w:r>
        <w:rPr>
          <w:rFonts w:cs="Times"/>
        </w:rPr>
        <w:t>uses different es</w:t>
      </w:r>
      <w:r w:rsidRPr="009B3596">
        <w:rPr>
          <w:rFonts w:cs="Times"/>
        </w:rPr>
        <w:t>timated sampling probabilities, denoted</w:t>
      </w:r>
      <w:r w:rsidR="001572EC">
        <w:rPr>
          <w:rFonts w:cs="Times"/>
        </w:rPr>
        <w:t xml:space="preserve"> </w:t>
      </w:r>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π</m:t>
                </m:r>
              </m:e>
            </m:acc>
          </m:e>
          <m:sub>
            <m:r>
              <w:rPr>
                <w:rFonts w:ascii="Cambria Math" w:hAnsi="Cambria Math" w:cs="Times"/>
              </w:rPr>
              <m:t>i</m:t>
            </m:r>
          </m:sub>
        </m:sSub>
      </m:oMath>
      <w:r w:rsidR="0071302A">
        <w:t xml:space="preserve"> </w:t>
      </w:r>
      <w:r w:rsidR="0071302A">
        <w:fldChar w:fldCharType="begin">
          <w:fldData xml:space="preserve">PEVuZE5vdGU+PENpdGU+PEF1dGhvcj5Iw6FqZWs8L0F1dGhvcj48WWVhcj4xOTcxPC9ZZWFyPjxS
ZWNOdW0+NDwvUmVjTnVtPjxEaXNwbGF5VGV4dD4oSMOhamVrIDE5NzEsIEdpbGUgMjAxMSk8L0Rp
c3BsYXlUZXh0PjxyZWNvcmQ+PHJlYy1udW1iZXI+NDwvcmVjLW51bWJlcj48Zm9yZWlnbi1rZXlz
PjxrZXkgYXBwPSJFTiIgZGItaWQ9InByNWFyejJ2eTIwdnc0ZXAyOXV4ZnJ6Z3MwMmRyenJlc3Q5
cyI+NDwva2V5PjwvZm9yZWlnbi1rZXlzPjxyZWYtdHlwZSBuYW1lPSJKb3VybmFsIEFydGljbGUi
PjE3PC9yZWYtdHlwZT48Y29udHJpYnV0b3JzPjxhdXRob3JzPjxhdXRob3I+SMOhamVrLCBKPC9h
dXRob3I+PC9hdXRob3JzPjwvY29udHJpYnV0b3JzPjx0aXRsZXM+PHRpdGxlPkNvbW1lbnQgb24g
QW4gZXNzYXkgb24gdGhlIGxvZ2ljYWwgZm91bmRhdGlvbnMgb2Ygc3VydmV5IHNhbXBsaW5nIGJ5
IEJhc3UsIEQ8L3RpdGxlPjxzZWNvbmRhcnktdGl0bGU+Rm91bmRhdGlvbnMgb2YgU3RhdGlzdGlj
YWwgSW5mZXJlbmNlPC9zZWNvbmRhcnktdGl0bGU+PC90aXRsZXM+PHBhZ2VzPjIzNjwvcGFnZXM+
PGRhdGVzPjx5ZWFyPjE5NzE8L3llYXI+PC9kYXRlcz48dXJscz48L3VybHM+PC9yZWNvcmQ+PC9D
aXRlPjxDaXRlPjxBdXRob3I+R2lsZTwvQXV0aG9yPjxZZWFyPjIwMTE8L1llYXI+PFJlY051bT4z
PC9SZWNOdW0+PHJlY29yZD48cmVjLW51bWJlcj4zPC9yZWMtbnVtYmVyPjxmb3JlaWduLWtleXM+
PGtleSBhcHA9IkVOIiBkYi1pZD0icHI1YXJ6MnZ5MjB2dzRlcDI5dXhmcnpnczAyZHJ6cmVzdDlz
Ij4zPC9rZXk+PC9mb3JlaWduLWtleXM+PHJlZi10eXBlIG5hbWU9IkpvdXJuYWwgQXJ0aWNsZSI+
MTc8L3JlZi10eXBlPjxjb250cmlidXRvcnM+PGF1dGhvcnM+PGF1dGhvcj5HaWxlLCBLLiBKLjwv
YXV0aG9yPjwvYXV0aG9ycz48L2NvbnRyaWJ1dG9ycz48YXV0aC1hZGRyZXNzPkdpbGUsIEtKJiN4
RDtVbml2IE1hc3NhY2h1c2V0dHMsIERlcHQgTWF0aCAmYW1wOyBTdGF0LCBMZWRlcmxlIEdyYWQg
UmVzIFRvd2VyLEJveCAzNDUxNSwgQW1oZXJzdCwgTUEgMDEwMDMgVVNBJiN4RDtVbml2IE1hc3Nh
Y2h1c2V0dHMsIERlcHQgTWF0aCAmYW1wOyBTdGF0LCBMZWRlcmxlIEdyYWQgUmVzIFRvd2VyLEJv
eCAzNDUxNSwgQW1oZXJzdCwgTUEgMDEwMDMgVVNBJiN4RDtVbml2IE1hc3NhY2h1c2V0dHMsIERl
cHQgTWF0aCAmYW1wOyBTdGF0LCBBbWhlcnN0LCBNQSAwMTAwMyBVU0E8L2F1dGgtYWRkcmVzcz48
dGl0bGVzPjx0aXRsZT5JbXByb3ZlZCBJbmZlcmVuY2UgZm9yIFJlc3BvbmRlbnQtRHJpdmVuIFNh
bXBsaW5nIERhdGEgV2l0aCBBcHBsaWNhdGlvbiB0byBISVYgUHJldmFsZW5jZSBFc3RpbWF0aW9u
PC90aXRsZT48c2Vjb25kYXJ5LXRpdGxlPkpvdXJuYWwgb2YgdGhlIEFtZXJpY2FuIFN0YXRpc3Rp
Y2FsIEFzc29jaWF0aW9uPC9zZWNvbmRhcnktdGl0bGU+PGFsdC10aXRsZT5KIEFtIFN0YXQgQXNz
b2M8L2FsdC10aXRsZT48L3RpdGxlcz48cGFnZXM+MTM1LTE0NjwvcGFnZXM+PHZvbHVtZT4xMDY8
L3ZvbHVtZT48bnVtYmVyPjQ5MzwvbnVtYmVyPjxrZXl3b3Jkcz48a2V5d29yZD5oaWRkZW4gcG9w
dWxhdGlvbiBzYW1wbGluZzwva2V5d29yZD48a2V5d29yZD5saW5rLXRyYWNpbmc8L2tleXdvcmQ+
PGtleXdvcmQ+bWFya292IGNoYWluPC9rZXl3b3JkPjxrZXl3b3JkPm5ldHdvcmsgc2FtcGxpbmc8
L2tleXdvcmQ+PGtleXdvcmQ+cHBzd29yPC9rZXl3b3JkPjxrZXl3b3JkPnNub3diYWxsIHNhbXBs
aW5nPC9rZXl3b3JkPjxrZXl3b3JkPnNvY2lhbCBuZXR3b3Jrczwva2V5d29yZD48a2V5d29yZD5z
dWNjZXNzaXZlIHNhbXBsaW5nPC9rZXl3b3JkPjxrZXl3b3JkPm1heGltdW0tbGlrZWxpaG9vZC1l
c3RpbWF0aW9uPC9rZXl3b3JkPjxrZXl3b3JkPnJhbmRvbSBncmFwaCBtb2RlbHM8L2tleXdvcmQ+
PGtleXdvcmQ+aGlkZGVuIHBvcHVsYXRpb25zPC9rZXl3b3JkPjxrZXl3b3JkPmZpbml0ZSBwb3B1
bGF0aW9uPC9rZXl3b3JkPjxrZXl3b3JkPmJlaGF2aW9yYWwgc3VydmVpbGxhbmNlPC9rZXl3b3Jk
PjxrZXl3b3JkPmRydWctdXNlcnM8L2tleXdvcmQ+PGtleXdvcmQ+cmVwbGFjZW1lbnQ8L2tleXdv
cmQ+PGtleXdvcmQ+cHJvYmFiaWxpdGllczwva2V5d29yZD48a2V5d29yZD5tZXRob2RvbG9neTwv
a2V5d29yZD48a2V5d29yZD5mcmFtZXdvcms8L2tleXdvcmQ+PC9rZXl3b3Jkcz48ZGF0ZXM+PHll
YXI+MjAxMTwveWVhcj48cHViLWRhdGVzPjxkYXRlPk1hcjwvZGF0ZT48L3B1Yi1kYXRlcz48L2Rh
dGVzPjxpc2JuPjAxNjItMTQ1OTwvaXNibj48YWNjZXNzaW9uLW51bT5JU0k6MDAwMjg5ODcxMjAw
MDEyPC9hY2Nlc3Npb24tbnVtPjx1cmxzPjxyZWxhdGVkLXVybHM+PHVybD4mbHQ7R28gdG8gSVNJ
Jmd0OzovLzAwMDI4OTg3MTIwMDAxMjwvdXJsPjwvcmVsYXRlZC11cmxzPjwvdXJscz48ZWxlY3Ry
b25pYy1yZXNvdXJjZS1udW0+RE9JIDEwLjExOTgvamFzYS4yMDExLmFwMDk0NzU8L2VsZWN0cm9u
aWMtcmVzb3VyY2UtbnVtPjxsYW5ndWFnZT5FbmdsaXNoPC9sYW5ndWFnZT48L3JlY29yZD48L0Np
dGU+PC9FbmROb3RlPn==
</w:fldData>
        </w:fldChar>
      </w:r>
      <w:r w:rsidR="00902713">
        <w:instrText xml:space="preserve"> ADDIN EN.CITE </w:instrText>
      </w:r>
      <w:r w:rsidR="00902713">
        <w:fldChar w:fldCharType="begin">
          <w:fldData xml:space="preserve">PEVuZE5vdGU+PENpdGU+PEF1dGhvcj5Iw6FqZWs8L0F1dGhvcj48WWVhcj4xOTcxPC9ZZWFyPjxS
ZWNOdW0+NDwvUmVjTnVtPjxEaXNwbGF5VGV4dD4oSMOhamVrIDE5NzEsIEdpbGUgMjAxMSk8L0Rp
c3BsYXlUZXh0PjxyZWNvcmQ+PHJlYy1udW1iZXI+NDwvcmVjLW51bWJlcj48Zm9yZWlnbi1rZXlz
PjxrZXkgYXBwPSJFTiIgZGItaWQ9InByNWFyejJ2eTIwdnc0ZXAyOXV4ZnJ6Z3MwMmRyenJlc3Q5
cyI+NDwva2V5PjwvZm9yZWlnbi1rZXlzPjxyZWYtdHlwZSBuYW1lPSJKb3VybmFsIEFydGljbGUi
PjE3PC9yZWYtdHlwZT48Y29udHJpYnV0b3JzPjxhdXRob3JzPjxhdXRob3I+SMOhamVrLCBKPC9h
dXRob3I+PC9hdXRob3JzPjwvY29udHJpYnV0b3JzPjx0aXRsZXM+PHRpdGxlPkNvbW1lbnQgb24g
QW4gZXNzYXkgb24gdGhlIGxvZ2ljYWwgZm91bmRhdGlvbnMgb2Ygc3VydmV5IHNhbXBsaW5nIGJ5
IEJhc3UsIEQ8L3RpdGxlPjxzZWNvbmRhcnktdGl0bGU+Rm91bmRhdGlvbnMgb2YgU3RhdGlzdGlj
YWwgSW5mZXJlbmNlPC9zZWNvbmRhcnktdGl0bGU+PC90aXRsZXM+PHBhZ2VzPjIzNjwvcGFnZXM+
PGRhdGVzPjx5ZWFyPjE5NzE8L3llYXI+PC9kYXRlcz48dXJscz48L3VybHM+PC9yZWNvcmQ+PC9D
aXRlPjxDaXRlPjxBdXRob3I+R2lsZTwvQXV0aG9yPjxZZWFyPjIwMTE8L1llYXI+PFJlY051bT4z
PC9SZWNOdW0+PHJlY29yZD48cmVjLW51bWJlcj4zPC9yZWMtbnVtYmVyPjxmb3JlaWduLWtleXM+
PGtleSBhcHA9IkVOIiBkYi1pZD0icHI1YXJ6MnZ5MjB2dzRlcDI5dXhmcnpnczAyZHJ6cmVzdDlz
Ij4zPC9rZXk+PC9mb3JlaWduLWtleXM+PHJlZi10eXBlIG5hbWU9IkpvdXJuYWwgQXJ0aWNsZSI+
MTc8L3JlZi10eXBlPjxjb250cmlidXRvcnM+PGF1dGhvcnM+PGF1dGhvcj5HaWxlLCBLLiBKLjwv
YXV0aG9yPjwvYXV0aG9ycz48L2NvbnRyaWJ1dG9ycz48YXV0aC1hZGRyZXNzPkdpbGUsIEtKJiN4
RDtVbml2IE1hc3NhY2h1c2V0dHMsIERlcHQgTWF0aCAmYW1wOyBTdGF0LCBMZWRlcmxlIEdyYWQg
UmVzIFRvd2VyLEJveCAzNDUxNSwgQW1oZXJzdCwgTUEgMDEwMDMgVVNBJiN4RDtVbml2IE1hc3Nh
Y2h1c2V0dHMsIERlcHQgTWF0aCAmYW1wOyBTdGF0LCBMZWRlcmxlIEdyYWQgUmVzIFRvd2VyLEJv
eCAzNDUxNSwgQW1oZXJzdCwgTUEgMDEwMDMgVVNBJiN4RDtVbml2IE1hc3NhY2h1c2V0dHMsIERl
cHQgTWF0aCAmYW1wOyBTdGF0LCBBbWhlcnN0LCBNQSAwMTAwMyBVU0E8L2F1dGgtYWRkcmVzcz48
dGl0bGVzPjx0aXRsZT5JbXByb3ZlZCBJbmZlcmVuY2UgZm9yIFJlc3BvbmRlbnQtRHJpdmVuIFNh
bXBsaW5nIERhdGEgV2l0aCBBcHBsaWNhdGlvbiB0byBISVYgUHJldmFsZW5jZSBFc3RpbWF0aW9u
PC90aXRsZT48c2Vjb25kYXJ5LXRpdGxlPkpvdXJuYWwgb2YgdGhlIEFtZXJpY2FuIFN0YXRpc3Rp
Y2FsIEFzc29jaWF0aW9uPC9zZWNvbmRhcnktdGl0bGU+PGFsdC10aXRsZT5KIEFtIFN0YXQgQXNz
b2M8L2FsdC10aXRsZT48L3RpdGxlcz48cGFnZXM+MTM1LTE0NjwvcGFnZXM+PHZvbHVtZT4xMDY8
L3ZvbHVtZT48bnVtYmVyPjQ5MzwvbnVtYmVyPjxrZXl3b3Jkcz48a2V5d29yZD5oaWRkZW4gcG9w
dWxhdGlvbiBzYW1wbGluZzwva2V5d29yZD48a2V5d29yZD5saW5rLXRyYWNpbmc8L2tleXdvcmQ+
PGtleXdvcmQ+bWFya292IGNoYWluPC9rZXl3b3JkPjxrZXl3b3JkPm5ldHdvcmsgc2FtcGxpbmc8
L2tleXdvcmQ+PGtleXdvcmQ+cHBzd29yPC9rZXl3b3JkPjxrZXl3b3JkPnNub3diYWxsIHNhbXBs
aW5nPC9rZXl3b3JkPjxrZXl3b3JkPnNvY2lhbCBuZXR3b3Jrczwva2V5d29yZD48a2V5d29yZD5z
dWNjZXNzaXZlIHNhbXBsaW5nPC9rZXl3b3JkPjxrZXl3b3JkPm1heGltdW0tbGlrZWxpaG9vZC1l
c3RpbWF0aW9uPC9rZXl3b3JkPjxrZXl3b3JkPnJhbmRvbSBncmFwaCBtb2RlbHM8L2tleXdvcmQ+
PGtleXdvcmQ+aGlkZGVuIHBvcHVsYXRpb25zPC9rZXl3b3JkPjxrZXl3b3JkPmZpbml0ZSBwb3B1
bGF0aW9uPC9rZXl3b3JkPjxrZXl3b3JkPmJlaGF2aW9yYWwgc3VydmVpbGxhbmNlPC9rZXl3b3Jk
PjxrZXl3b3JkPmRydWctdXNlcnM8L2tleXdvcmQ+PGtleXdvcmQ+cmVwbGFjZW1lbnQ8L2tleXdv
cmQ+PGtleXdvcmQ+cHJvYmFiaWxpdGllczwva2V5d29yZD48a2V5d29yZD5tZXRob2RvbG9neTwv
a2V5d29yZD48a2V5d29yZD5mcmFtZXdvcms8L2tleXdvcmQ+PC9rZXl3b3Jkcz48ZGF0ZXM+PHll
YXI+MjAxMTwveWVhcj48cHViLWRhdGVzPjxkYXRlPk1hcjwvZGF0ZT48L3B1Yi1kYXRlcz48L2Rh
dGVzPjxpc2JuPjAxNjItMTQ1OTwvaXNibj48YWNjZXNzaW9uLW51bT5JU0k6MDAwMjg5ODcxMjAw
MDEyPC9hY2Nlc3Npb24tbnVtPjx1cmxzPjxyZWxhdGVkLXVybHM+PHVybD4mbHQ7R28gdG8gSVNJ
Jmd0OzovLzAwMDI4OTg3MTIwMDAxMjwvdXJsPjwvcmVsYXRlZC11cmxzPjwvdXJscz48ZWxlY3Ry
b25pYy1yZXNvdXJjZS1udW0+RE9JIDEwLjExOTgvamFzYS4yMDExLmFwMDk0NzU8L2VsZWN0cm9u
aWMtcmVzb3VyY2UtbnVtPjxsYW5ndWFnZT5FbmdsaXNoPC9sYW5ndWFnZT48L3JlY29yZD48L0Np
dGU+PC9FbmROb3RlPn==
</w:fldData>
        </w:fldChar>
      </w:r>
      <w:r w:rsidR="00902713">
        <w:instrText xml:space="preserve"> ADDIN EN.CITE.DATA </w:instrText>
      </w:r>
      <w:r w:rsidR="00902713">
        <w:fldChar w:fldCharType="end"/>
      </w:r>
      <w:r w:rsidR="0071302A">
        <w:fldChar w:fldCharType="separate"/>
      </w:r>
      <w:r w:rsidR="00902713">
        <w:rPr>
          <w:noProof/>
        </w:rPr>
        <w:t>(</w:t>
      </w:r>
      <w:hyperlink w:anchor="_ENREF_2" w:tooltip="Hájek, 1971 #4" w:history="1">
        <w:r w:rsidR="0096354F">
          <w:rPr>
            <w:noProof/>
          </w:rPr>
          <w:t>Hájek 1971</w:t>
        </w:r>
      </w:hyperlink>
      <w:r w:rsidR="00902713">
        <w:rPr>
          <w:noProof/>
        </w:rPr>
        <w:t xml:space="preserve">, </w:t>
      </w:r>
      <w:hyperlink w:anchor="_ENREF_1" w:tooltip="Gile, 2011 #3" w:history="1">
        <w:r w:rsidR="0096354F">
          <w:rPr>
            <w:noProof/>
          </w:rPr>
          <w:t>Gile 2011</w:t>
        </w:r>
      </w:hyperlink>
      <w:r w:rsidR="00902713">
        <w:rPr>
          <w:noProof/>
        </w:rPr>
        <w:t>)</w:t>
      </w:r>
      <w:r w:rsidR="0071302A">
        <w:fldChar w:fldCharType="end"/>
      </w:r>
      <w:r w:rsidRPr="009B3596">
        <w:rPr>
          <w:rFonts w:cs="Times"/>
        </w:rPr>
        <w:t>. In particular, this estimator uses a without-replacement random-walk approximati</w:t>
      </w:r>
      <w:r>
        <w:rPr>
          <w:rFonts w:cs="Times"/>
        </w:rPr>
        <w:t>on to the sampling process. Un</w:t>
      </w:r>
      <w:r w:rsidRPr="009B3596">
        <w:rPr>
          <w:rFonts w:cs="Times"/>
        </w:rPr>
        <w:t xml:space="preserve">der certain approximations to the network structure, this results in a sampling process analogous to successive sampling, also known as probability proportional to size without replacement </w:t>
      </w:r>
      <w:r w:rsidR="00C15E1A">
        <w:rPr>
          <w:rFonts w:cs="Times"/>
        </w:rPr>
        <w:t>(PPSWOR) sampling, where nodal ‘sizes’</w:t>
      </w:r>
      <w:r w:rsidRPr="009B3596">
        <w:rPr>
          <w:rFonts w:cs="Times"/>
        </w:rPr>
        <w:t xml:space="preserve"> are given by nodal degrees. </w:t>
      </w:r>
      <w:proofErr w:type="gramStart"/>
      <w:r w:rsidRPr="009B3596">
        <w:rPr>
          <w:rFonts w:cs="Times"/>
        </w:rPr>
        <w:t>The</w:t>
      </w:r>
      <w:r w:rsidR="00864A7B">
        <w:rPr>
          <w:rFonts w:cs="Times"/>
        </w:rPr>
        <w:t xml:space="preserve"> </w:t>
      </w:r>
      <w:proofErr w:type="gramEnd"/>
      <m:oMath>
        <m:sSub>
          <m:sSubPr>
            <m:ctrlPr>
              <w:rPr>
                <w:rFonts w:ascii="Cambria Math" w:hAnsi="Cambria Math" w:cs="Times"/>
                <w:i/>
              </w:rPr>
            </m:ctrlPr>
          </m:sSubPr>
          <m:e>
            <m:acc>
              <m:accPr>
                <m:ctrlPr>
                  <w:rPr>
                    <w:rFonts w:ascii="Cambria Math" w:hAnsi="Cambria Math" w:cs="Times"/>
                    <w:i/>
                  </w:rPr>
                </m:ctrlPr>
              </m:accPr>
              <m:e>
                <m:r>
                  <w:rPr>
                    <w:rFonts w:ascii="Cambria Math" w:hAnsi="Cambria Math" w:cs="Times"/>
                  </w:rPr>
                  <m:t>π</m:t>
                </m:r>
              </m:e>
            </m:acc>
          </m:e>
          <m:sub>
            <m:r>
              <w:rPr>
                <w:rFonts w:ascii="Cambria Math" w:hAnsi="Cambria Math" w:cs="Times"/>
              </w:rPr>
              <m:t>i</m:t>
            </m:r>
          </m:sub>
        </m:sSub>
      </m:oMath>
      <w:r w:rsidR="00FE3560">
        <w:rPr>
          <w:rFonts w:eastAsiaTheme="minorEastAsia" w:cs="Times"/>
        </w:rPr>
        <w:t>’s</w:t>
      </w:r>
      <w:r w:rsidR="0098009A">
        <w:rPr>
          <w:rFonts w:cs="Times"/>
        </w:rPr>
        <w:t xml:space="preserve"> </w:t>
      </w:r>
      <w:r w:rsidRPr="009B3596">
        <w:rPr>
          <w:rFonts w:cs="Times"/>
        </w:rPr>
        <w:t>are ther</w:t>
      </w:r>
      <w:r>
        <w:rPr>
          <w:rFonts w:cs="Times"/>
        </w:rPr>
        <w:t xml:space="preserve">efore </w:t>
      </w:r>
      <w:r w:rsidRPr="009B3596">
        <w:rPr>
          <w:rFonts w:cs="Times"/>
        </w:rPr>
        <w:t>determined using a successive sampling approximation, and substituted for the</w:t>
      </w:r>
      <w:r w:rsidR="00BB709B">
        <w:rPr>
          <w:rFonts w:cs="Times"/>
        </w:rPr>
        <w:t xml:space="preserve"> </w:t>
      </w:r>
      <m:oMath>
        <m:sSub>
          <m:sSubPr>
            <m:ctrlPr>
              <w:rPr>
                <w:rFonts w:ascii="Cambria Math" w:hAnsi="Cambria Math" w:cs="Times"/>
                <w:i/>
              </w:rPr>
            </m:ctrlPr>
          </m:sSubPr>
          <m:e>
            <m:r>
              <w:rPr>
                <w:rFonts w:ascii="Cambria Math" w:hAnsi="Cambria Math" w:cs="Times"/>
              </w:rPr>
              <m:t>d</m:t>
            </m:r>
          </m:e>
          <m:sub>
            <m:r>
              <w:rPr>
                <w:rFonts w:ascii="Cambria Math" w:hAnsi="Cambria Math" w:cs="Times"/>
              </w:rPr>
              <m:t>i</m:t>
            </m:r>
          </m:sub>
        </m:sSub>
      </m:oMath>
      <w:r w:rsidR="00FE3560">
        <w:rPr>
          <w:rFonts w:eastAsiaTheme="minorEastAsia" w:cs="Times"/>
        </w:rPr>
        <w:t>’s</w:t>
      </w:r>
      <w:r w:rsidR="00FE3560" w:rsidRPr="00BB709B" w:rsidDel="00FE3560">
        <w:t xml:space="preserve"> </w:t>
      </w:r>
      <w:r w:rsidRPr="009B3596">
        <w:rPr>
          <w:rFonts w:cs="Times"/>
        </w:rPr>
        <w:t xml:space="preserve">in </w:t>
      </w:r>
      <w:r w:rsidR="0071302A">
        <w:rPr>
          <w:rFonts w:cs="Times"/>
        </w:rPr>
        <w:t xml:space="preserve">equation </w:t>
      </w:r>
      <w:r w:rsidR="00902713">
        <w:rPr>
          <w:rFonts w:cs="Times"/>
        </w:rPr>
        <w:t>(</w:t>
      </w:r>
      <w:r w:rsidRPr="009B3596">
        <w:rPr>
          <w:rFonts w:cs="Times"/>
        </w:rPr>
        <w:t>1</w:t>
      </w:r>
      <w:r w:rsidR="00902713">
        <w:rPr>
          <w:rFonts w:cs="Times"/>
        </w:rPr>
        <w:t>)</w:t>
      </w:r>
      <w:r w:rsidRPr="009B3596">
        <w:rPr>
          <w:rFonts w:cs="Times"/>
        </w:rPr>
        <w:t xml:space="preserve">, giving the form of the successive sampling estimator. </w:t>
      </w:r>
      <w:r w:rsidR="00FE2521">
        <w:t>We use the algorithm given in Gile 2011, as implemented in the open-source R package RDS</w:t>
      </w:r>
      <w:r w:rsidR="00C30EBE">
        <w:t xml:space="preserve"> </w:t>
      </w:r>
      <w:r w:rsidR="00C30EBE">
        <w:fldChar w:fldCharType="begin">
          <w:fldData xml:space="preserve">PEVuZE5vdGU+PENpdGU+PEF1dGhvcj5HaWxlPC9BdXRob3I+PFllYXI+MjAxMTwvWWVhcj48UmVj
TnVtPjEzPC9SZWNOdW0+PERpc3BsYXlUZXh0PihHaWxlIDIwMTEsIEhhbmRjb2NrIGV0IGFsLiAy
MDE1KTwvRGlzcGxheVRleHQ+PHJlY29yZD48cmVjLW51bWJlcj4xMzwvcmVjLW51bWJlcj48Zm9y
ZWlnbi1rZXlzPjxrZXkgYXBwPSJFTiIgZGItaWQ9IndkZnR6djkyaXBhOTJ4ZXp6ejF4MGFhdHBh
eGQyNTByZHdhdyI+MTM8L2tleT48L2ZvcmVpZ24ta2V5cz48cmVmLXR5cGUgbmFtZT0iSm91cm5h
bCBBcnRpY2xlIj4xNzwvcmVmLXR5cGU+PGNvbnRyaWJ1dG9ycz48YXV0aG9ycz48YXV0aG9yPkdp
bGUsIEsuSi48L2F1dGhvcj48L2F1dGhvcnM+PC9jb250cmlidXRvcnM+PGF1dGgtYWRkcmVzcz5H
aWxlLCBLSiYjeEQ7VW5pdiBNYXNzYWNodXNldHRzLCBEZXB0IE1hdGggJmFtcDsgU3RhdCwgTGVk
ZXJsZSBHcmFkIFJlcyBUb3dlcixCb3ggMzQ1MTUsIEFtaGVyc3QsIE1BIDAxMDAzIFVTQSYjeEQ7
VW5pdiBNYXNzYWNodXNldHRzLCBEZXB0IE1hdGggJmFtcDsgU3RhdCwgTGVkZXJsZSBHcmFkIFJl
cyBUb3dlcixCb3ggMzQ1MTUsIEFtaGVyc3QsIE1BIDAxMDAzIFVTQSYjeEQ7VW5pdiBNYXNzYWNo
dXNldHRzLCBEZXB0IE1hdGggJmFtcDsgU3RhdCwgQW1oZXJzdCwgTUEgMDEwMDMgVVNBPC9hdXRo
LWFkZHJlc3M+PHRpdGxlcz48dGl0bGU+SW1wcm92ZWQgSW5mZXJlbmNlIGZvciBSZXNwb25kZW50
LURyaXZlbiBTYW1wbGluZyBEYXRhIFdpdGggQXBwbGljYXRpb24gdG8gSElWIFByZXZhbGVuY2Ug
RXN0aW1hdGlvbjwvdGl0bGU+PHNlY29uZGFyeS10aXRsZT5Kb3VybmFsIG9mIHRoZSBBbWVyaWNh
biBTdGF0aXN0aWNhbCBBc3NvY2lhdGlvbjwvc2Vjb25kYXJ5LXRpdGxlPjxhbHQtdGl0bGU+SiBB
bSBTdGF0IEFzc29jPC9hbHQtdGl0bGU+PC90aXRsZXM+PHBlcmlvZGljYWw+PGZ1bGwtdGl0bGU+
Sm91cm5hbCBvZiB0aGUgQW1lcmljYW4gU3RhdGlzdGljYWwgQXNzb2NpYXRpb248L2Z1bGwtdGl0
bGU+PGFiYnItMT5KIEFtIFN0YXQgQXNzb2M8L2FiYnItMT48L3BlcmlvZGljYWw+PGFsdC1wZXJp
b2RpY2FsPjxmdWxsLXRpdGxlPkpvdXJuYWwgb2YgdGhlIEFtZXJpY2FuIFN0YXRpc3RpY2FsIEFz
c29jaWF0aW9uPC9mdWxsLXRpdGxlPjxhYmJyLTE+SiBBbSBTdGF0IEFzc29jPC9hYmJyLTE+PC9h
bHQtcGVyaW9kaWNhbD48cGFnZXM+MTM1LTE0NjwvcGFnZXM+PHZvbHVtZT4xMDY8L3ZvbHVtZT48
bnVtYmVyPjQ5MzwvbnVtYmVyPjxrZXl3b3Jkcz48a2V5d29yZD5oaWRkZW4gcG9wdWxhdGlvbiBz
YW1wbGluZzwva2V5d29yZD48a2V5d29yZD5saW5rLXRyYWNpbmc8L2tleXdvcmQ+PGtleXdvcmQ+
bWFya292IGNoYWluPC9rZXl3b3JkPjxrZXl3b3JkPm5ldHdvcmsgc2FtcGxpbmc8L2tleXdvcmQ+
PGtleXdvcmQ+cHBzd29yPC9rZXl3b3JkPjxrZXl3b3JkPnNub3diYWxsIHNhbXBsaW5nPC9rZXl3
b3JkPjxrZXl3b3JkPnNvY2lhbCBuZXR3b3Jrczwva2V5d29yZD48a2V5d29yZD5zdWNjZXNzaXZl
IHNhbXBsaW5nPC9rZXl3b3JkPjxrZXl3b3JkPm1heGltdW0tbGlrZWxpaG9vZC1lc3RpbWF0aW9u
PC9rZXl3b3JkPjxrZXl3b3JkPnJhbmRvbSBncmFwaCBtb2RlbHM8L2tleXdvcmQ+PGtleXdvcmQ+
aGlkZGVuIHBvcHVsYXRpb25zPC9rZXl3b3JkPjxrZXl3b3JkPmZpbml0ZSBwb3B1bGF0aW9uPC9r
ZXl3b3JkPjxrZXl3b3JkPmJlaGF2aW9yYWwgc3VydmVpbGxhbmNlPC9rZXl3b3JkPjxrZXl3b3Jk
PmRydWctdXNlcnM8L2tleXdvcmQ+PGtleXdvcmQ+cmVwbGFjZW1lbnQ8L2tleXdvcmQ+PGtleXdv
cmQ+cHJvYmFiaWxpdGllczwva2V5d29yZD48a2V5d29yZD5tZXRob2RvbG9neTwva2V5d29yZD48
a2V5d29yZD5mcmFtZXdvcms8L2tleXdvcmQ+PC9rZXl3b3Jkcz48ZGF0ZXM+PHllYXI+MjAxMTwv
eWVhcj48cHViLWRhdGVzPjxkYXRlPk1hcjwvZGF0ZT48L3B1Yi1kYXRlcz48L2RhdGVzPjxpc2Ju
PjAxNjItMTQ1OTwvaXNibj48YWNjZXNzaW9uLW51bT5JU0k6MDAwMjg5ODcxMjAwMDEyPC9hY2Nl
c3Npb24tbnVtPjx1cmxzPjxyZWxhdGVkLXVybHM+PHVybD4mbHQ7R28gdG8gSVNJJmd0OzovLzAw
MDI4OTg3MTIwMDAxMjwvdXJsPjwvcmVsYXRlZC11cmxzPjwvdXJscz48ZWxlY3Ryb25pYy1yZXNv
dXJjZS1udW0+RE9JIDEwLjExOTgvamFzYS4yMDExLmFwMDk0NzU8L2VsZWN0cm9uaWMtcmVzb3Vy
Y2UtbnVtPjxsYW5ndWFnZT5FbmdsaXNoPC9sYW5ndWFnZT48L3JlY29yZD48L0NpdGU+PENpdGU+
PEF1dGhvcj5IYW5kY29jazwvQXV0aG9yPjxZZWFyPjIwMTU8L1llYXI+PFJlY051bT40NzwvUmVj
TnVtPjxyZWNvcmQ+PHJlYy1udW1iZXI+NDc8L3JlYy1udW1iZXI+PGZvcmVpZ24ta2V5cz48a2V5
IGFwcD0iRU4iIGRiLWlkPSJ3ZGZ0enY5MmlwYTkyeGV6enoxeDBhYXRwYXhkMjUwcmR3YXciPjQ3
PC9rZXk+PC9mb3JlaWduLWtleXM+PHJlZi10eXBlIG5hbWU9IkdlbmVyaWMiPjEzPC9yZWYtdHlw
ZT48Y29udHJpYnV0b3JzPjxhdXRob3JzPjxhdXRob3I+SGFuZGNvY2ssIE0uUy48L2F1dGhvcj48
YXV0aG9yPkZlbGxvd3MsIEkuRS48L2F1dGhvcj48YXV0aG9yPkdpbGUsIEsuSi48L2F1dGhvcj48
L2F1dGhvcnM+PC9jb250cmlidXRvcnM+PGF1dGgtYWRkcmVzcz5odHRwOi8vQ1JBTi5SLXByb2pl
Y3Qub3JnL3BhY2thZ2U9UkRTPC9hdXRoLWFkZHJlc3M+PHRpdGxlcz48dGl0bGU+UkRTOiBSZXNw
b25kZW50LURyaXZlbiBTYW1wbGluZzwvdGl0bGU+PC90aXRsZXM+PGRhdGVzPjx5ZWFyPjIwMTU8
L3llYXI+PC9kYXRlcz48cHViLWxvY2F0aW9uPkxvcyBBbmdlbGVzLCBDQTwvcHViLWxvY2F0aW9u
Pjx1cmxzPjwvdXJscz48L3JlY29yZD48L0NpdGU+PC9FbmROb3RlPn==
</w:fldData>
        </w:fldChar>
      </w:r>
      <w:r w:rsidR="00C30EBE">
        <w:instrText xml:space="preserve"> ADDIN EN.CITE </w:instrText>
      </w:r>
      <w:r w:rsidR="00C30EBE">
        <w:fldChar w:fldCharType="begin">
          <w:fldData xml:space="preserve">PEVuZE5vdGU+PENpdGU+PEF1dGhvcj5HaWxlPC9BdXRob3I+PFllYXI+MjAxMTwvWWVhcj48UmVj
TnVtPjEzPC9SZWNOdW0+PERpc3BsYXlUZXh0PihHaWxlIDIwMTEsIEhhbmRjb2NrIGV0IGFsLiAy
MDE1KTwvRGlzcGxheVRleHQ+PHJlY29yZD48cmVjLW51bWJlcj4xMzwvcmVjLW51bWJlcj48Zm9y
ZWlnbi1rZXlzPjxrZXkgYXBwPSJFTiIgZGItaWQ9IndkZnR6djkyaXBhOTJ4ZXp6ejF4MGFhdHBh
eGQyNTByZHdhdyI+MTM8L2tleT48L2ZvcmVpZ24ta2V5cz48cmVmLXR5cGUgbmFtZT0iSm91cm5h
bCBBcnRpY2xlIj4xNzwvcmVmLXR5cGU+PGNvbnRyaWJ1dG9ycz48YXV0aG9ycz48YXV0aG9yPkdp
bGUsIEsuSi48L2F1dGhvcj48L2F1dGhvcnM+PC9jb250cmlidXRvcnM+PGF1dGgtYWRkcmVzcz5H
aWxlLCBLSiYjeEQ7VW5pdiBNYXNzYWNodXNldHRzLCBEZXB0IE1hdGggJmFtcDsgU3RhdCwgTGVk
ZXJsZSBHcmFkIFJlcyBUb3dlcixCb3ggMzQ1MTUsIEFtaGVyc3QsIE1BIDAxMDAzIFVTQSYjeEQ7
VW5pdiBNYXNzYWNodXNldHRzLCBEZXB0IE1hdGggJmFtcDsgU3RhdCwgTGVkZXJsZSBHcmFkIFJl
cyBUb3dlcixCb3ggMzQ1MTUsIEFtaGVyc3QsIE1BIDAxMDAzIFVTQSYjeEQ7VW5pdiBNYXNzYWNo
dXNldHRzLCBEZXB0IE1hdGggJmFtcDsgU3RhdCwgQW1oZXJzdCwgTUEgMDEwMDMgVVNBPC9hdXRo
LWFkZHJlc3M+PHRpdGxlcz48dGl0bGU+SW1wcm92ZWQgSW5mZXJlbmNlIGZvciBSZXNwb25kZW50
LURyaXZlbiBTYW1wbGluZyBEYXRhIFdpdGggQXBwbGljYXRpb24gdG8gSElWIFByZXZhbGVuY2Ug
RXN0aW1hdGlvbjwvdGl0bGU+PHNlY29uZGFyeS10aXRsZT5Kb3VybmFsIG9mIHRoZSBBbWVyaWNh
biBTdGF0aXN0aWNhbCBBc3NvY2lhdGlvbjwvc2Vjb25kYXJ5LXRpdGxlPjxhbHQtdGl0bGU+SiBB
bSBTdGF0IEFzc29jPC9hbHQtdGl0bGU+PC90aXRsZXM+PHBlcmlvZGljYWw+PGZ1bGwtdGl0bGU+
Sm91cm5hbCBvZiB0aGUgQW1lcmljYW4gU3RhdGlzdGljYWwgQXNzb2NpYXRpb248L2Z1bGwtdGl0
bGU+PGFiYnItMT5KIEFtIFN0YXQgQXNzb2M8L2FiYnItMT48L3BlcmlvZGljYWw+PGFsdC1wZXJp
b2RpY2FsPjxmdWxsLXRpdGxlPkpvdXJuYWwgb2YgdGhlIEFtZXJpY2FuIFN0YXRpc3RpY2FsIEFz
c29jaWF0aW9uPC9mdWxsLXRpdGxlPjxhYmJyLTE+SiBBbSBTdGF0IEFzc29jPC9hYmJyLTE+PC9h
bHQtcGVyaW9kaWNhbD48cGFnZXM+MTM1LTE0NjwvcGFnZXM+PHZvbHVtZT4xMDY8L3ZvbHVtZT48
bnVtYmVyPjQ5MzwvbnVtYmVyPjxrZXl3b3Jkcz48a2V5d29yZD5oaWRkZW4gcG9wdWxhdGlvbiBz
YW1wbGluZzwva2V5d29yZD48a2V5d29yZD5saW5rLXRyYWNpbmc8L2tleXdvcmQ+PGtleXdvcmQ+
bWFya292IGNoYWluPC9rZXl3b3JkPjxrZXl3b3JkPm5ldHdvcmsgc2FtcGxpbmc8L2tleXdvcmQ+
PGtleXdvcmQ+cHBzd29yPC9rZXl3b3JkPjxrZXl3b3JkPnNub3diYWxsIHNhbXBsaW5nPC9rZXl3
b3JkPjxrZXl3b3JkPnNvY2lhbCBuZXR3b3Jrczwva2V5d29yZD48a2V5d29yZD5zdWNjZXNzaXZl
IHNhbXBsaW5nPC9rZXl3b3JkPjxrZXl3b3JkPm1heGltdW0tbGlrZWxpaG9vZC1lc3RpbWF0aW9u
PC9rZXl3b3JkPjxrZXl3b3JkPnJhbmRvbSBncmFwaCBtb2RlbHM8L2tleXdvcmQ+PGtleXdvcmQ+
aGlkZGVuIHBvcHVsYXRpb25zPC9rZXl3b3JkPjxrZXl3b3JkPmZpbml0ZSBwb3B1bGF0aW9uPC9r
ZXl3b3JkPjxrZXl3b3JkPmJlaGF2aW9yYWwgc3VydmVpbGxhbmNlPC9rZXl3b3JkPjxrZXl3b3Jk
PmRydWctdXNlcnM8L2tleXdvcmQ+PGtleXdvcmQ+cmVwbGFjZW1lbnQ8L2tleXdvcmQ+PGtleXdv
cmQ+cHJvYmFiaWxpdGllczwva2V5d29yZD48a2V5d29yZD5tZXRob2RvbG9neTwva2V5d29yZD48
a2V5d29yZD5mcmFtZXdvcms8L2tleXdvcmQ+PC9rZXl3b3Jkcz48ZGF0ZXM+PHllYXI+MjAxMTwv
eWVhcj48cHViLWRhdGVzPjxkYXRlPk1hcjwvZGF0ZT48L3B1Yi1kYXRlcz48L2RhdGVzPjxpc2Ju
PjAxNjItMTQ1OTwvaXNibj48YWNjZXNzaW9uLW51bT5JU0k6MDAwMjg5ODcxMjAwMDEyPC9hY2Nl
c3Npb24tbnVtPjx1cmxzPjxyZWxhdGVkLXVybHM+PHVybD4mbHQ7R28gdG8gSVNJJmd0OzovLzAw
MDI4OTg3MTIwMDAxMjwvdXJsPjwvcmVsYXRlZC11cmxzPjwvdXJscz48ZWxlY3Ryb25pYy1yZXNv
dXJjZS1udW0+RE9JIDEwLjExOTgvamFzYS4yMDExLmFwMDk0NzU8L2VsZWN0cm9uaWMtcmVzb3Vy
Y2UtbnVtPjxsYW5ndWFnZT5FbmdsaXNoPC9sYW5ndWFnZT48L3JlY29yZD48L0NpdGU+PENpdGU+
PEF1dGhvcj5IYW5kY29jazwvQXV0aG9yPjxZZWFyPjIwMTU8L1llYXI+PFJlY051bT40NzwvUmVj
TnVtPjxyZWNvcmQ+PHJlYy1udW1iZXI+NDc8L3JlYy1udW1iZXI+PGZvcmVpZ24ta2V5cz48a2V5
IGFwcD0iRU4iIGRiLWlkPSJ3ZGZ0enY5MmlwYTkyeGV6enoxeDBhYXRwYXhkMjUwcmR3YXciPjQ3
PC9rZXk+PC9mb3JlaWduLWtleXM+PHJlZi10eXBlIG5hbWU9IkdlbmVyaWMiPjEzPC9yZWYtdHlw
ZT48Y29udHJpYnV0b3JzPjxhdXRob3JzPjxhdXRob3I+SGFuZGNvY2ssIE0uUy48L2F1dGhvcj48
YXV0aG9yPkZlbGxvd3MsIEkuRS48L2F1dGhvcj48YXV0aG9yPkdpbGUsIEsuSi48L2F1dGhvcj48
L2F1dGhvcnM+PC9jb250cmlidXRvcnM+PGF1dGgtYWRkcmVzcz5odHRwOi8vQ1JBTi5SLXByb2pl
Y3Qub3JnL3BhY2thZ2U9UkRTPC9hdXRoLWFkZHJlc3M+PHRpdGxlcz48dGl0bGU+UkRTOiBSZXNw
b25kZW50LURyaXZlbiBTYW1wbGluZzwvdGl0bGU+PC90aXRsZXM+PGRhdGVzPjx5ZWFyPjIwMTU8
L3llYXI+PC9kYXRlcz48cHViLWxvY2F0aW9uPkxvcyBBbmdlbGVzLCBDQTwvcHViLWxvY2F0aW9u
Pjx1cmxzPjwvdXJscz48L3JlY29yZD48L0NpdGU+PC9FbmROb3RlPn==
</w:fldData>
        </w:fldChar>
      </w:r>
      <w:r w:rsidR="00C30EBE">
        <w:instrText xml:space="preserve"> ADDIN EN.CITE.DATA </w:instrText>
      </w:r>
      <w:r w:rsidR="00C30EBE">
        <w:fldChar w:fldCharType="end"/>
      </w:r>
      <w:r w:rsidR="00C30EBE">
        <w:fldChar w:fldCharType="separate"/>
      </w:r>
      <w:r w:rsidR="00C30EBE">
        <w:rPr>
          <w:noProof/>
        </w:rPr>
        <w:t>(</w:t>
      </w:r>
      <w:hyperlink w:anchor="_ENREF_1" w:tooltip="Gile, 2011 #3" w:history="1">
        <w:r w:rsidR="0096354F">
          <w:rPr>
            <w:noProof/>
          </w:rPr>
          <w:t>Gile 2011</w:t>
        </w:r>
      </w:hyperlink>
      <w:r w:rsidR="00C30EBE">
        <w:rPr>
          <w:noProof/>
        </w:rPr>
        <w:t xml:space="preserve">, </w:t>
      </w:r>
      <w:hyperlink w:anchor="_ENREF_3" w:tooltip="Handcock, 2015 #47" w:history="1">
        <w:r w:rsidR="0096354F">
          <w:rPr>
            <w:noProof/>
          </w:rPr>
          <w:t>Handcock et al. 2015</w:t>
        </w:r>
      </w:hyperlink>
      <w:r w:rsidR="00C30EBE">
        <w:rPr>
          <w:noProof/>
        </w:rPr>
        <w:t>)</w:t>
      </w:r>
      <w:r w:rsidR="00C30EBE">
        <w:fldChar w:fldCharType="end"/>
      </w:r>
      <w:r w:rsidR="00C30EBE">
        <w:t>.</w:t>
      </w:r>
    </w:p>
    <w:p w14:paraId="3F1B8BCF" w14:textId="77777777" w:rsidR="00C30EBE" w:rsidRPr="009B3596" w:rsidRDefault="00C30EBE" w:rsidP="002E44EF">
      <w:pPr>
        <w:rPr>
          <w:b/>
        </w:rPr>
      </w:pPr>
    </w:p>
    <w:p w14:paraId="6F029CE2" w14:textId="77777777" w:rsidR="00913EB6" w:rsidRPr="0029393C" w:rsidRDefault="00913EB6" w:rsidP="002E44EF">
      <w:pPr>
        <w:rPr>
          <w:b/>
          <w:sz w:val="24"/>
          <w:szCs w:val="24"/>
          <w:u w:val="single"/>
        </w:rPr>
      </w:pPr>
      <w:r w:rsidRPr="0029393C">
        <w:rPr>
          <w:b/>
          <w:sz w:val="24"/>
          <w:szCs w:val="24"/>
          <w:u w:val="single"/>
        </w:rPr>
        <w:t>Bootstrap Details</w:t>
      </w:r>
    </w:p>
    <w:p w14:paraId="524988CE" w14:textId="77777777" w:rsidR="00C15E1A" w:rsidRPr="00913EB6" w:rsidRDefault="00C15E1A" w:rsidP="002E44EF">
      <w:pPr>
        <w:rPr>
          <w:b/>
        </w:rPr>
      </w:pPr>
    </w:p>
    <w:p w14:paraId="6A1226AB" w14:textId="77777777" w:rsidR="00913EB6" w:rsidRPr="00913EB6" w:rsidRDefault="00913EB6" w:rsidP="002E44EF">
      <w:pPr>
        <w:rPr>
          <w:b/>
        </w:rPr>
      </w:pPr>
      <w:r w:rsidRPr="00913EB6">
        <w:rPr>
          <w:b/>
        </w:rPr>
        <w:t>Salganik Bootstrap (Sal-BS)</w:t>
      </w:r>
    </w:p>
    <w:p w14:paraId="5562542C" w14:textId="24D37A2C" w:rsidR="007D05FA" w:rsidRDefault="007D05FA" w:rsidP="002E44EF">
      <w:r w:rsidRPr="00913EB6">
        <w:t xml:space="preserve">The Sal-BS first classifies each sample member by the infection status of his recruiter to create two pools of recruits, </w:t>
      </w:r>
      <w:r w:rsidR="00573C02">
        <w:t xml:space="preserve">those recruited by an infected sample member </w:t>
      </w:r>
      <w:r w:rsidRPr="00913EB6">
        <w:t xml:space="preserve">and </w:t>
      </w:r>
      <w:r w:rsidR="00573C02">
        <w:t>those recruited by an uninfected sample member</w:t>
      </w:r>
      <w:r w:rsidR="0071302A">
        <w:t xml:space="preserve"> </w:t>
      </w:r>
      <w:r w:rsidR="0071302A">
        <w:fldChar w:fldCharType="begin"/>
      </w:r>
      <w:r w:rsidR="00902713">
        <w:instrText xml:space="preserve"> ADDIN EN.CITE &lt;EndNote&gt;&lt;Cite&gt;&lt;Author&gt;Salganik&lt;/Author&gt;&lt;Year&gt;2006&lt;/Year&gt;&lt;RecNum&gt;5&lt;/RecNum&gt;&lt;DisplayText&gt;(Salganik 2006)&lt;/DisplayText&gt;&lt;record&gt;&lt;rec-number&gt;5&lt;/rec-number&gt;&lt;foreign-keys&gt;&lt;key app="EN" db-id="pr5arz2vy20vw4ep29uxfrzgs02drzrest9s"&gt;5&lt;/key&gt;&lt;/foreign-keys&gt;&lt;ref-type name="Journal Article"&gt;17&lt;/ref-type&gt;&lt;contributors&gt;&lt;authors&gt;&lt;author&gt;Salganik, M. J.&lt;/author&gt;&lt;/authors&gt;&lt;/contributors&gt;&lt;auth-address&gt;Department of Sociology, 1180 Amsterdam Avenue, New York, NY 10027, USA. mjs2105@columbia.edu&lt;/auth-address&gt;&lt;titles&gt;&lt;title&gt;Variance estimation, design effects, and sample size calculations for respondent-driven sampling&lt;/title&gt;&lt;secondary-title&gt;J Urban Health&lt;/secondary-title&gt;&lt;alt-title&gt;Journal of urban health : bulletin of the New York Academy of Medicine&lt;/alt-title&gt;&lt;/titles&gt;&lt;pages&gt;i98-112&lt;/pages&gt;&lt;volume&gt;83&lt;/volume&gt;&lt;number&gt;6 Suppl&lt;/number&gt;&lt;edition&gt;2006/08/29&lt;/edition&gt;&lt;keywords&gt;&lt;keyword&gt;Analysis of Variance&lt;/keyword&gt;&lt;keyword&gt;Data Collection/*methods&lt;/keyword&gt;&lt;keyword&gt;*Epidemiologic Research Design&lt;/keyword&gt;&lt;keyword&gt;Humans&lt;/keyword&gt;&lt;keyword&gt;*Sample Size&lt;/keyword&gt;&lt;keyword&gt;*Sampling Studies&lt;/keyword&gt;&lt;keyword&gt;Sexually Transmitted Diseases/*epidemiology/transmission&lt;/keyword&gt;&lt;/keywords&gt;&lt;dates&gt;&lt;year&gt;2006&lt;/year&gt;&lt;pub-dates&gt;&lt;date&gt;Nov&lt;/date&gt;&lt;/pub-dates&gt;&lt;/dates&gt;&lt;isbn&gt;1099-3460 (Print)&amp;#xD;1099-3460 (Linking)&lt;/isbn&gt;&lt;accession-num&gt;16937083&lt;/accession-num&gt;&lt;work-type&gt;Research Support, Non-U.S. Gov&amp;apos;t&amp;#xD;Research Support, U.S. Gov&amp;apos;t, Non-P.H.S.&amp;#xD;Review&lt;/work-type&gt;&lt;urls&gt;&lt;related-urls&gt;&lt;url&gt;http://www.ncbi.nlm.nih.gov/pubmed/16937083&lt;/url&gt;&lt;/related-urls&gt;&lt;/urls&gt;&lt;custom2&gt;1705515&lt;/custom2&gt;&lt;electronic-resource-num&gt;10.1007/s11524-006-9106-x&lt;/electronic-resource-num&gt;&lt;language&gt;eng&lt;/language&gt;&lt;/record&gt;&lt;/Cite&gt;&lt;/EndNote&gt;</w:instrText>
      </w:r>
      <w:r w:rsidR="0071302A">
        <w:fldChar w:fldCharType="separate"/>
      </w:r>
      <w:r w:rsidR="00902713">
        <w:rPr>
          <w:noProof/>
        </w:rPr>
        <w:t>(</w:t>
      </w:r>
      <w:hyperlink w:anchor="_ENREF_4" w:tooltip="Salganik, 2006 #5" w:history="1">
        <w:r w:rsidR="0096354F">
          <w:rPr>
            <w:noProof/>
          </w:rPr>
          <w:t>Salganik 2006</w:t>
        </w:r>
      </w:hyperlink>
      <w:r w:rsidR="00902713">
        <w:rPr>
          <w:noProof/>
        </w:rPr>
        <w:t>)</w:t>
      </w:r>
      <w:r w:rsidR="0071302A">
        <w:fldChar w:fldCharType="end"/>
      </w:r>
      <w:r w:rsidRPr="00913EB6">
        <w:t xml:space="preserve">. The resampling procedure creates each replicate sample using an iterative process. First, an initial participant </w:t>
      </w:r>
      <w:proofErr w:type="gramStart"/>
      <w:r w:rsidRPr="00913EB6">
        <w:t>is sampled</w:t>
      </w:r>
      <w:proofErr w:type="gramEnd"/>
      <w:r w:rsidRPr="00913EB6">
        <w:t xml:space="preserve"> uniformly at random from the entire sample</w:t>
      </w:r>
      <w:r w:rsidR="0029393C">
        <w:t>;</w:t>
      </w:r>
      <w:r w:rsidRPr="00913EB6">
        <w:t xml:space="preserve"> this participant functions as the replicate sample’s seed. Based on the infection status of the seed, the procedure samples a second participant from the appropriate pool of recruits uniformly at random with </w:t>
      </w:r>
      <w:r w:rsidRPr="00913EB6">
        <w:lastRenderedPageBreak/>
        <w:t>replacement (for example, if the seed is infected th</w:t>
      </w:r>
      <w:r w:rsidR="0029393C">
        <w:t>e procedure chooses a person from the pool of participants who were recruited by an infected</w:t>
      </w:r>
      <w:r w:rsidR="00B21C73">
        <w:t xml:space="preserve"> participant</w:t>
      </w:r>
      <w:r w:rsidRPr="00913EB6">
        <w:t xml:space="preserve">). The bootstrap then chooses a third participant from the appropriate pool of recruits based on the second participant’s infection status, and so on. This process continues until the replicate sample is the same size as the original sample. This bootstrap re-sampling procedure </w:t>
      </w:r>
      <w:proofErr w:type="gramStart"/>
      <w:r w:rsidRPr="00913EB6">
        <w:t>is repeated</w:t>
      </w:r>
      <w:proofErr w:type="gramEnd"/>
      <w:r w:rsidRPr="00913EB6">
        <w:t xml:space="preserve"> to create a large number of replicate samples, the estimator of interest is computed for each replicate sample, and the resulting bootstrap distribution of estimates is used to estimate the uncertainty of the estimator. The Sal-BS is typically applied in conjunction with the SH or VH RDS point estimators.</w:t>
      </w:r>
      <w:r w:rsidR="0096354F">
        <w:t xml:space="preserve"> We use the estimator as implemented in the open-source R package RDS </w:t>
      </w:r>
      <w:r w:rsidR="0096354F">
        <w:fldChar w:fldCharType="begin"/>
      </w:r>
      <w:r w:rsidR="0096354F">
        <w:instrText xml:space="preserve"> ADDIN EN.CITE &lt;EndNote&gt;&lt;Cite&gt;&lt;Author&gt;Handcock&lt;/Author&gt;&lt;Year&gt;2015&lt;/Year&gt;&lt;RecNum&gt;47&lt;/RecNum&gt;&lt;DisplayText&gt;(Handcock et al. 2015)&lt;/DisplayText&gt;&lt;record&gt;&lt;rec-number&gt;47&lt;/rec-number&gt;&lt;foreign-keys&gt;&lt;key app="EN" db-id="wdftzv92ipa92xezzz1x0aatpaxd250rdwaw"&gt;47&lt;/key&gt;&lt;/foreign-keys&gt;&lt;ref-type name="Generic"&gt;13&lt;/ref-type&gt;&lt;contributors&gt;&lt;authors&gt;&lt;author&gt;Handcock, M.S.&lt;/author&gt;&lt;author&gt;Fellows, I.E.&lt;/author&gt;&lt;author&gt;Gile, K.J.&lt;/author&gt;&lt;/authors&gt;&lt;/contributors&gt;&lt;auth-address&gt;http://CRAN.R-project.org/package=RDS&lt;/auth-address&gt;&lt;titles&gt;&lt;title&gt;RDS: Respondent-Driven Sampling&lt;/title&gt;&lt;/titles&gt;&lt;dates&gt;&lt;year&gt;2015&lt;/year&gt;&lt;/dates&gt;&lt;pub-location&gt;Los Angeles, CA&lt;/pub-location&gt;&lt;urls&gt;&lt;/urls&gt;&lt;/record&gt;&lt;/Cite&gt;&lt;/EndNote&gt;</w:instrText>
      </w:r>
      <w:r w:rsidR="0096354F">
        <w:fldChar w:fldCharType="separate"/>
      </w:r>
      <w:r w:rsidR="0096354F">
        <w:rPr>
          <w:noProof/>
        </w:rPr>
        <w:t>(</w:t>
      </w:r>
      <w:hyperlink w:anchor="_ENREF_3" w:tooltip="Handcock, 2015 #47" w:history="1">
        <w:r w:rsidR="0096354F">
          <w:rPr>
            <w:noProof/>
          </w:rPr>
          <w:t>Handcock et al. 2015</w:t>
        </w:r>
      </w:hyperlink>
      <w:r w:rsidR="0096354F">
        <w:rPr>
          <w:noProof/>
        </w:rPr>
        <w:t>)</w:t>
      </w:r>
      <w:r w:rsidR="0096354F">
        <w:fldChar w:fldCharType="end"/>
      </w:r>
      <w:r w:rsidR="0096354F">
        <w:t>.</w:t>
      </w:r>
    </w:p>
    <w:p w14:paraId="384404F6" w14:textId="77777777" w:rsidR="00913EB6" w:rsidRDefault="00913EB6" w:rsidP="002E44EF"/>
    <w:p w14:paraId="247F1734" w14:textId="6233FEB4" w:rsidR="007D05FA" w:rsidRDefault="00856AF6" w:rsidP="002E44EF">
      <w:pPr>
        <w:rPr>
          <w:b/>
        </w:rPr>
      </w:pPr>
      <w:r>
        <w:rPr>
          <w:b/>
        </w:rPr>
        <w:t>Successive</w:t>
      </w:r>
      <w:r w:rsidRPr="00913EB6">
        <w:rPr>
          <w:b/>
        </w:rPr>
        <w:t xml:space="preserve"> </w:t>
      </w:r>
      <w:r w:rsidR="00913EB6" w:rsidRPr="00913EB6">
        <w:rPr>
          <w:b/>
        </w:rPr>
        <w:t>Sampling Bootstrap (SS-BS)</w:t>
      </w:r>
    </w:p>
    <w:p w14:paraId="3AA9E475" w14:textId="77777777" w:rsidR="00C15E1A" w:rsidRPr="00913EB6" w:rsidRDefault="00C15E1A" w:rsidP="002E44EF">
      <w:pPr>
        <w:rPr>
          <w:b/>
        </w:rPr>
      </w:pPr>
    </w:p>
    <w:p w14:paraId="22AE29AF" w14:textId="4D2ED04C" w:rsidR="007D05FA" w:rsidRPr="007D05FA" w:rsidRDefault="007D05FA" w:rsidP="002E44EF">
      <w:r w:rsidRPr="007D05FA">
        <w:t>Unlike the Sal-BS, the SS-BS conducts resampling without replacement. SS-BS first estimates the probability of population network ties across infection status groups (cross-group probabilities) based on the recruitment patterns in the original sample</w:t>
      </w:r>
      <w:r w:rsidR="0071302A">
        <w:t xml:space="preserve"> </w:t>
      </w:r>
      <w:r w:rsidR="0071302A">
        <w:fldChar w:fldCharType="begin"/>
      </w:r>
      <w:r w:rsidR="00902713">
        <w:instrText xml:space="preserve"> ADDIN EN.CITE &lt;EndNote&gt;&lt;Cite&gt;&lt;Author&gt;Gile&lt;/Author&gt;&lt;Year&gt;2011&lt;/Year&gt;&lt;RecNum&gt;3&lt;/RecNum&gt;&lt;DisplayText&gt;(Gile 2011)&lt;/DisplayText&gt;&lt;record&gt;&lt;rec-number&gt;3&lt;/rec-number&gt;&lt;foreign-keys&gt;&lt;key app="EN" db-id="pr5arz2vy20vw4ep29uxfrzgs02drzrest9s"&gt;3&lt;/key&gt;&lt;/foreign-keys&gt;&lt;ref-type name="Journal Article"&gt;17&lt;/ref-type&gt;&lt;contributors&gt;&lt;authors&gt;&lt;author&gt;Gile, K. J.&lt;/author&gt;&lt;/authors&gt;&lt;/contributors&gt;&lt;auth-address&gt;Gile, KJ&amp;#xD;Univ Massachusetts, Dept Math &amp;amp; Stat, Lederle Grad Res Tower,Box 34515, Amherst, MA 01003 USA&amp;#xD;Univ Massachusetts, Dept Math &amp;amp; Stat, Lederle Grad Res Tower,Box 34515, Amherst, MA 01003 USA&amp;#xD;Univ Massachusetts, Dept Math &amp;amp; Stat, Amherst, MA 01003 USA&lt;/auth-address&gt;&lt;titles&gt;&lt;title&gt;Improved Inference for Respondent-Driven Sampling Data With Application to HIV Prevalence Estimation&lt;/title&gt;&lt;secondary-title&gt;Journal of the American Statistical Association&lt;/secondary-title&gt;&lt;alt-title&gt;J Am Stat Assoc&lt;/alt-title&gt;&lt;/titles&gt;&lt;pages&gt;135-146&lt;/pages&gt;&lt;volume&gt;106&lt;/volume&gt;&lt;number&gt;493&lt;/number&gt;&lt;keywords&gt;&lt;keyword&gt;hidden population sampling&lt;/keyword&gt;&lt;keyword&gt;link-tracing&lt;/keyword&gt;&lt;keyword&gt;markov chain&lt;/keyword&gt;&lt;keyword&gt;network sampling&lt;/keyword&gt;&lt;keyword&gt;ppswor&lt;/keyword&gt;&lt;keyword&gt;snowball sampling&lt;/keyword&gt;&lt;keyword&gt;social networks&lt;/keyword&gt;&lt;keyword&gt;successive sampling&lt;/keyword&gt;&lt;keyword&gt;maximum-likelihood-estimation&lt;/keyword&gt;&lt;keyword&gt;random graph models&lt;/keyword&gt;&lt;keyword&gt;hidden populations&lt;/keyword&gt;&lt;keyword&gt;finite population&lt;/keyword&gt;&lt;keyword&gt;behavioral surveillance&lt;/keyword&gt;&lt;keyword&gt;drug-users&lt;/keyword&gt;&lt;keyword&gt;replacement&lt;/keyword&gt;&lt;keyword&gt;probabilities&lt;/keyword&gt;&lt;keyword&gt;methodology&lt;/keyword&gt;&lt;keyword&gt;framework&lt;/keyword&gt;&lt;/keywords&gt;&lt;dates&gt;&lt;year&gt;2011&lt;/year&gt;&lt;pub-dates&gt;&lt;date&gt;Mar&lt;/date&gt;&lt;/pub-dates&gt;&lt;/dates&gt;&lt;isbn&gt;0162-1459&lt;/isbn&gt;&lt;accession-num&gt;ISI:000289871200012&lt;/accession-num&gt;&lt;urls&gt;&lt;related-urls&gt;&lt;url&gt;&amp;lt;Go to ISI&amp;gt;://000289871200012&lt;/url&gt;&lt;/related-urls&gt;&lt;/urls&gt;&lt;electronic-resource-num&gt;DOI 10.1198/jasa.2011.ap09475&lt;/electronic-resource-num&gt;&lt;language&gt;English&lt;/language&gt;&lt;/record&gt;&lt;/Cite&gt;&lt;/EndNote&gt;</w:instrText>
      </w:r>
      <w:r w:rsidR="0071302A">
        <w:fldChar w:fldCharType="separate"/>
      </w:r>
      <w:r w:rsidR="00902713">
        <w:rPr>
          <w:noProof/>
        </w:rPr>
        <w:t>(</w:t>
      </w:r>
      <w:hyperlink w:anchor="_ENREF_1" w:tooltip="Gile, 2011 #3" w:history="1">
        <w:r w:rsidR="0096354F">
          <w:rPr>
            <w:noProof/>
          </w:rPr>
          <w:t>Gile 2011</w:t>
        </w:r>
      </w:hyperlink>
      <w:r w:rsidR="00902713">
        <w:rPr>
          <w:noProof/>
        </w:rPr>
        <w:t>)</w:t>
      </w:r>
      <w:r w:rsidR="0071302A">
        <w:fldChar w:fldCharType="end"/>
      </w:r>
      <w:r w:rsidRPr="007D05FA">
        <w:t xml:space="preserve">. It begins by choosing </w:t>
      </w:r>
      <w:r w:rsidR="00902713" w:rsidRPr="00A708F7">
        <w:rPr>
          <w:i/>
        </w:rPr>
        <w:t>j</w:t>
      </w:r>
      <w:r w:rsidRPr="007D05FA">
        <w:t xml:space="preserve"> members of the original sample with probability proportional to degree, where </w:t>
      </w:r>
      <w:r w:rsidR="00902713" w:rsidRPr="009E0575">
        <w:rPr>
          <w:i/>
        </w:rPr>
        <w:t>j</w:t>
      </w:r>
      <w:r w:rsidRPr="007D05FA">
        <w:t xml:space="preserve"> is the number of seeds in the original sample. For each of the </w:t>
      </w:r>
      <w:r w:rsidR="00902713" w:rsidRPr="009E0575">
        <w:rPr>
          <w:i/>
        </w:rPr>
        <w:t>j</w:t>
      </w:r>
      <w:r w:rsidRPr="007D05FA">
        <w:t xml:space="preserve"> seeds, SS-BS then chooses </w:t>
      </w:r>
      <w:r w:rsidRPr="00C15E1A">
        <w:rPr>
          <w:i/>
        </w:rPr>
        <w:t>k</w:t>
      </w:r>
      <w:r w:rsidRPr="007D05FA">
        <w:t xml:space="preserve"> sample members, where </w:t>
      </w:r>
      <w:r w:rsidRPr="00C15E1A">
        <w:rPr>
          <w:i/>
        </w:rPr>
        <w:t>k</w:t>
      </w:r>
      <w:r w:rsidRPr="007D05FA">
        <w:t xml:space="preserve"> is the number of recruitments made by the seed. For each of the </w:t>
      </w:r>
      <w:r w:rsidRPr="00A708F7">
        <w:rPr>
          <w:i/>
        </w:rPr>
        <w:t>k</w:t>
      </w:r>
      <w:r w:rsidRPr="007D05FA">
        <w:t xml:space="preserve"> recruits, it chooses the next replicate sample member’s infection status based on the cross-group probabilities and chooses a sample member from sample members with that infection status with probability proportional to degree. It continues this process for each recruit until all sample members have been re-sampled. Because the SS-BS samples without replacement, the cross-group probabilities </w:t>
      </w:r>
      <w:proofErr w:type="gramStart"/>
      <w:r w:rsidRPr="007D05FA">
        <w:t>are recalculated</w:t>
      </w:r>
      <w:proofErr w:type="gramEnd"/>
      <w:r w:rsidRPr="007D05FA">
        <w:t xml:space="preserve"> after each re-sample member is selected. This bootstrap re-sampling procedure </w:t>
      </w:r>
      <w:proofErr w:type="gramStart"/>
      <w:r w:rsidRPr="007D05FA">
        <w:t>is repeated</w:t>
      </w:r>
      <w:proofErr w:type="gramEnd"/>
      <w:r w:rsidRPr="007D05FA">
        <w:t xml:space="preserve"> a large number of times, the estimator of interest is computed for each, and the resulting bootstrap distribution of estimates is used to estimate the uncertainty of the estimator. The SS-BS is applied in conjunction with the Successive Sampling (SS) RDS point estimator.</w:t>
      </w:r>
      <w:r w:rsidR="00913EB6" w:rsidRPr="007D05FA">
        <w:t xml:space="preserve"> </w:t>
      </w:r>
      <w:r w:rsidR="00C30EBE">
        <w:t xml:space="preserve">Details of the specific form of the SS bootstrap estimator can be found in the supplementary materials for Gile 2011, and the implementation used for our analysis is </w:t>
      </w:r>
      <w:r w:rsidR="00FE2521">
        <w:t xml:space="preserve">implemented </w:t>
      </w:r>
      <w:r w:rsidR="00C30EBE">
        <w:t xml:space="preserve">in the RDS R package </w:t>
      </w:r>
      <w:r w:rsidR="00C30EBE">
        <w:fldChar w:fldCharType="begin">
          <w:fldData xml:space="preserve">PEVuZE5vdGU+PENpdGU+PEF1dGhvcj5HaWxlPC9BdXRob3I+PFllYXI+MjAxMTwvWWVhcj48UmVj
TnVtPjEzPC9SZWNOdW0+PERpc3BsYXlUZXh0PihHaWxlIDIwMTEsIEhhbmRjb2NrIGV0IGFsLiAy
MDE1KTwvRGlzcGxheVRleHQ+PHJlY29yZD48cmVjLW51bWJlcj4xMzwvcmVjLW51bWJlcj48Zm9y
ZWlnbi1rZXlzPjxrZXkgYXBwPSJFTiIgZGItaWQ9IndkZnR6djkyaXBhOTJ4ZXp6ejF4MGFhdHBh
eGQyNTByZHdhdyI+MTM8L2tleT48L2ZvcmVpZ24ta2V5cz48cmVmLXR5cGUgbmFtZT0iSm91cm5h
bCBBcnRpY2xlIj4xNzwvcmVmLXR5cGU+PGNvbnRyaWJ1dG9ycz48YXV0aG9ycz48YXV0aG9yPkdp
bGUsIEsuSi48L2F1dGhvcj48L2F1dGhvcnM+PC9jb250cmlidXRvcnM+PGF1dGgtYWRkcmVzcz5H
aWxlLCBLSiYjeEQ7VW5pdiBNYXNzYWNodXNldHRzLCBEZXB0IE1hdGggJmFtcDsgU3RhdCwgTGVk
ZXJsZSBHcmFkIFJlcyBUb3dlcixCb3ggMzQ1MTUsIEFtaGVyc3QsIE1BIDAxMDAzIFVTQSYjeEQ7
VW5pdiBNYXNzYWNodXNldHRzLCBEZXB0IE1hdGggJmFtcDsgU3RhdCwgTGVkZXJsZSBHcmFkIFJl
cyBUb3dlcixCb3ggMzQ1MTUsIEFtaGVyc3QsIE1BIDAxMDAzIFVTQSYjeEQ7VW5pdiBNYXNzYWNo
dXNldHRzLCBEZXB0IE1hdGggJmFtcDsgU3RhdCwgQW1oZXJzdCwgTUEgMDEwMDMgVVNBPC9hdXRo
LWFkZHJlc3M+PHRpdGxlcz48dGl0bGU+SW1wcm92ZWQgSW5mZXJlbmNlIGZvciBSZXNwb25kZW50
LURyaXZlbiBTYW1wbGluZyBEYXRhIFdpdGggQXBwbGljYXRpb24gdG8gSElWIFByZXZhbGVuY2Ug
RXN0aW1hdGlvbjwvdGl0bGU+PHNlY29uZGFyeS10aXRsZT5Kb3VybmFsIG9mIHRoZSBBbWVyaWNh
biBTdGF0aXN0aWNhbCBBc3NvY2lhdGlvbjwvc2Vjb25kYXJ5LXRpdGxlPjxhbHQtdGl0bGU+SiBB
bSBTdGF0IEFzc29jPC9hbHQtdGl0bGU+PC90aXRsZXM+PHBlcmlvZGljYWw+PGZ1bGwtdGl0bGU+
Sm91cm5hbCBvZiB0aGUgQW1lcmljYW4gU3RhdGlzdGljYWwgQXNzb2NpYXRpb248L2Z1bGwtdGl0
bGU+PGFiYnItMT5KIEFtIFN0YXQgQXNzb2M8L2FiYnItMT48L3BlcmlvZGljYWw+PGFsdC1wZXJp
b2RpY2FsPjxmdWxsLXRpdGxlPkpvdXJuYWwgb2YgdGhlIEFtZXJpY2FuIFN0YXRpc3RpY2FsIEFz
c29jaWF0aW9uPC9mdWxsLXRpdGxlPjxhYmJyLTE+SiBBbSBTdGF0IEFzc29jPC9hYmJyLTE+PC9h
bHQtcGVyaW9kaWNhbD48cGFnZXM+MTM1LTE0NjwvcGFnZXM+PHZvbHVtZT4xMDY8L3ZvbHVtZT48
bnVtYmVyPjQ5MzwvbnVtYmVyPjxrZXl3b3Jkcz48a2V5d29yZD5oaWRkZW4gcG9wdWxhdGlvbiBz
YW1wbGluZzwva2V5d29yZD48a2V5d29yZD5saW5rLXRyYWNpbmc8L2tleXdvcmQ+PGtleXdvcmQ+
bWFya292IGNoYWluPC9rZXl3b3JkPjxrZXl3b3JkPm5ldHdvcmsgc2FtcGxpbmc8L2tleXdvcmQ+
PGtleXdvcmQ+cHBzd29yPC9rZXl3b3JkPjxrZXl3b3JkPnNub3diYWxsIHNhbXBsaW5nPC9rZXl3
b3JkPjxrZXl3b3JkPnNvY2lhbCBuZXR3b3Jrczwva2V5d29yZD48a2V5d29yZD5zdWNjZXNzaXZl
IHNhbXBsaW5nPC9rZXl3b3JkPjxrZXl3b3JkPm1heGltdW0tbGlrZWxpaG9vZC1lc3RpbWF0aW9u
PC9rZXl3b3JkPjxrZXl3b3JkPnJhbmRvbSBncmFwaCBtb2RlbHM8L2tleXdvcmQ+PGtleXdvcmQ+
aGlkZGVuIHBvcHVsYXRpb25zPC9rZXl3b3JkPjxrZXl3b3JkPmZpbml0ZSBwb3B1bGF0aW9uPC9r
ZXl3b3JkPjxrZXl3b3JkPmJlaGF2aW9yYWwgc3VydmVpbGxhbmNlPC9rZXl3b3JkPjxrZXl3b3Jk
PmRydWctdXNlcnM8L2tleXdvcmQ+PGtleXdvcmQ+cmVwbGFjZW1lbnQ8L2tleXdvcmQ+PGtleXdv
cmQ+cHJvYmFiaWxpdGllczwva2V5d29yZD48a2V5d29yZD5tZXRob2RvbG9neTwva2V5d29yZD48
a2V5d29yZD5mcmFtZXdvcms8L2tleXdvcmQ+PC9rZXl3b3Jkcz48ZGF0ZXM+PHllYXI+MjAxMTwv
eWVhcj48cHViLWRhdGVzPjxkYXRlPk1hcjwvZGF0ZT48L3B1Yi1kYXRlcz48L2RhdGVzPjxpc2Ju
PjAxNjItMTQ1OTwvaXNibj48YWNjZXNzaW9uLW51bT5JU0k6MDAwMjg5ODcxMjAwMDEyPC9hY2Nl
c3Npb24tbnVtPjx1cmxzPjxyZWxhdGVkLXVybHM+PHVybD4mbHQ7R28gdG8gSVNJJmd0OzovLzAw
MDI4OTg3MTIwMDAxMjwvdXJsPjwvcmVsYXRlZC11cmxzPjwvdXJscz48ZWxlY3Ryb25pYy1yZXNv
dXJjZS1udW0+RE9JIDEwLjExOTgvamFzYS4yMDExLmFwMDk0NzU8L2VsZWN0cm9uaWMtcmVzb3Vy
Y2UtbnVtPjxsYW5ndWFnZT5FbmdsaXNoPC9sYW5ndWFnZT48L3JlY29yZD48L0NpdGU+PENpdGU+
PEF1dGhvcj5IYW5kY29jazwvQXV0aG9yPjxZZWFyPjIwMTU8L1llYXI+PFJlY051bT40NzwvUmVj
TnVtPjxyZWNvcmQ+PHJlYy1udW1iZXI+NDc8L3JlYy1udW1iZXI+PGZvcmVpZ24ta2V5cz48a2V5
IGFwcD0iRU4iIGRiLWlkPSJ3ZGZ0enY5MmlwYTkyeGV6enoxeDBhYXRwYXhkMjUwcmR3YXciPjQ3
PC9rZXk+PC9mb3JlaWduLWtleXM+PHJlZi10eXBlIG5hbWU9IkdlbmVyaWMiPjEzPC9yZWYtdHlw
ZT48Y29udHJpYnV0b3JzPjxhdXRob3JzPjxhdXRob3I+SGFuZGNvY2ssIE0uUy48L2F1dGhvcj48
YXV0aG9yPkZlbGxvd3MsIEkuRS48L2F1dGhvcj48YXV0aG9yPkdpbGUsIEsuSi48L2F1dGhvcj48
L2F1dGhvcnM+PC9jb250cmlidXRvcnM+PGF1dGgtYWRkcmVzcz5odHRwOi8vQ1JBTi5SLXByb2pl
Y3Qub3JnL3BhY2thZ2U9UkRTPC9hdXRoLWFkZHJlc3M+PHRpdGxlcz48dGl0bGU+UkRTOiBSZXNw
b25kZW50LURyaXZlbiBTYW1wbGluZzwvdGl0bGU+PC90aXRsZXM+PGRhdGVzPjx5ZWFyPjIwMTU8
L3llYXI+PC9kYXRlcz48cHViLWxvY2F0aW9uPkxvcyBBbmdlbGVzLCBDQTwvcHViLWxvY2F0aW9u
Pjx1cmxzPjwvdXJscz48L3JlY29yZD48L0NpdGU+PC9FbmROb3RlPn==
</w:fldData>
        </w:fldChar>
      </w:r>
      <w:r w:rsidR="00C30EBE">
        <w:instrText xml:space="preserve"> ADDIN EN.CITE </w:instrText>
      </w:r>
      <w:r w:rsidR="00C30EBE">
        <w:fldChar w:fldCharType="begin">
          <w:fldData xml:space="preserve">PEVuZE5vdGU+PENpdGU+PEF1dGhvcj5HaWxlPC9BdXRob3I+PFllYXI+MjAxMTwvWWVhcj48UmVj
TnVtPjEzPC9SZWNOdW0+PERpc3BsYXlUZXh0PihHaWxlIDIwMTEsIEhhbmRjb2NrIGV0IGFsLiAy
MDE1KTwvRGlzcGxheVRleHQ+PHJlY29yZD48cmVjLW51bWJlcj4xMzwvcmVjLW51bWJlcj48Zm9y
ZWlnbi1rZXlzPjxrZXkgYXBwPSJFTiIgZGItaWQ9IndkZnR6djkyaXBhOTJ4ZXp6ejF4MGFhdHBh
eGQyNTByZHdhdyI+MTM8L2tleT48L2ZvcmVpZ24ta2V5cz48cmVmLXR5cGUgbmFtZT0iSm91cm5h
bCBBcnRpY2xlIj4xNzwvcmVmLXR5cGU+PGNvbnRyaWJ1dG9ycz48YXV0aG9ycz48YXV0aG9yPkdp
bGUsIEsuSi48L2F1dGhvcj48L2F1dGhvcnM+PC9jb250cmlidXRvcnM+PGF1dGgtYWRkcmVzcz5H
aWxlLCBLSiYjeEQ7VW5pdiBNYXNzYWNodXNldHRzLCBEZXB0IE1hdGggJmFtcDsgU3RhdCwgTGVk
ZXJsZSBHcmFkIFJlcyBUb3dlcixCb3ggMzQ1MTUsIEFtaGVyc3QsIE1BIDAxMDAzIFVTQSYjeEQ7
VW5pdiBNYXNzYWNodXNldHRzLCBEZXB0IE1hdGggJmFtcDsgU3RhdCwgTGVkZXJsZSBHcmFkIFJl
cyBUb3dlcixCb3ggMzQ1MTUsIEFtaGVyc3QsIE1BIDAxMDAzIFVTQSYjeEQ7VW5pdiBNYXNzYWNo
dXNldHRzLCBEZXB0IE1hdGggJmFtcDsgU3RhdCwgQW1oZXJzdCwgTUEgMDEwMDMgVVNBPC9hdXRo
LWFkZHJlc3M+PHRpdGxlcz48dGl0bGU+SW1wcm92ZWQgSW5mZXJlbmNlIGZvciBSZXNwb25kZW50
LURyaXZlbiBTYW1wbGluZyBEYXRhIFdpdGggQXBwbGljYXRpb24gdG8gSElWIFByZXZhbGVuY2Ug
RXN0aW1hdGlvbjwvdGl0bGU+PHNlY29uZGFyeS10aXRsZT5Kb3VybmFsIG9mIHRoZSBBbWVyaWNh
biBTdGF0aXN0aWNhbCBBc3NvY2lhdGlvbjwvc2Vjb25kYXJ5LXRpdGxlPjxhbHQtdGl0bGU+SiBB
bSBTdGF0IEFzc29jPC9hbHQtdGl0bGU+PC90aXRsZXM+PHBlcmlvZGljYWw+PGZ1bGwtdGl0bGU+
Sm91cm5hbCBvZiB0aGUgQW1lcmljYW4gU3RhdGlzdGljYWwgQXNzb2NpYXRpb248L2Z1bGwtdGl0
bGU+PGFiYnItMT5KIEFtIFN0YXQgQXNzb2M8L2FiYnItMT48L3BlcmlvZGljYWw+PGFsdC1wZXJp
b2RpY2FsPjxmdWxsLXRpdGxlPkpvdXJuYWwgb2YgdGhlIEFtZXJpY2FuIFN0YXRpc3RpY2FsIEFz
c29jaWF0aW9uPC9mdWxsLXRpdGxlPjxhYmJyLTE+SiBBbSBTdGF0IEFzc29jPC9hYmJyLTE+PC9h
bHQtcGVyaW9kaWNhbD48cGFnZXM+MTM1LTE0NjwvcGFnZXM+PHZvbHVtZT4xMDY8L3ZvbHVtZT48
bnVtYmVyPjQ5MzwvbnVtYmVyPjxrZXl3b3Jkcz48a2V5d29yZD5oaWRkZW4gcG9wdWxhdGlvbiBz
YW1wbGluZzwva2V5d29yZD48a2V5d29yZD5saW5rLXRyYWNpbmc8L2tleXdvcmQ+PGtleXdvcmQ+
bWFya292IGNoYWluPC9rZXl3b3JkPjxrZXl3b3JkPm5ldHdvcmsgc2FtcGxpbmc8L2tleXdvcmQ+
PGtleXdvcmQ+cHBzd29yPC9rZXl3b3JkPjxrZXl3b3JkPnNub3diYWxsIHNhbXBsaW5nPC9rZXl3
b3JkPjxrZXl3b3JkPnNvY2lhbCBuZXR3b3Jrczwva2V5d29yZD48a2V5d29yZD5zdWNjZXNzaXZl
IHNhbXBsaW5nPC9rZXl3b3JkPjxrZXl3b3JkPm1heGltdW0tbGlrZWxpaG9vZC1lc3RpbWF0aW9u
PC9rZXl3b3JkPjxrZXl3b3JkPnJhbmRvbSBncmFwaCBtb2RlbHM8L2tleXdvcmQ+PGtleXdvcmQ+
aGlkZGVuIHBvcHVsYXRpb25zPC9rZXl3b3JkPjxrZXl3b3JkPmZpbml0ZSBwb3B1bGF0aW9uPC9r
ZXl3b3JkPjxrZXl3b3JkPmJlaGF2aW9yYWwgc3VydmVpbGxhbmNlPC9rZXl3b3JkPjxrZXl3b3Jk
PmRydWctdXNlcnM8L2tleXdvcmQ+PGtleXdvcmQ+cmVwbGFjZW1lbnQ8L2tleXdvcmQ+PGtleXdv
cmQ+cHJvYmFiaWxpdGllczwva2V5d29yZD48a2V5d29yZD5tZXRob2RvbG9neTwva2V5d29yZD48
a2V5d29yZD5mcmFtZXdvcms8L2tleXdvcmQ+PC9rZXl3b3Jkcz48ZGF0ZXM+PHllYXI+MjAxMTwv
eWVhcj48cHViLWRhdGVzPjxkYXRlPk1hcjwvZGF0ZT48L3B1Yi1kYXRlcz48L2RhdGVzPjxpc2Ju
PjAxNjItMTQ1OTwvaXNibj48YWNjZXNzaW9uLW51bT5JU0k6MDAwMjg5ODcxMjAwMDEyPC9hY2Nl
c3Npb24tbnVtPjx1cmxzPjxyZWxhdGVkLXVybHM+PHVybD4mbHQ7R28gdG8gSVNJJmd0OzovLzAw
MDI4OTg3MTIwMDAxMjwvdXJsPjwvcmVsYXRlZC11cmxzPjwvdXJscz48ZWxlY3Ryb25pYy1yZXNv
dXJjZS1udW0+RE9JIDEwLjExOTgvamFzYS4yMDExLmFwMDk0NzU8L2VsZWN0cm9uaWMtcmVzb3Vy
Y2UtbnVtPjxsYW5ndWFnZT5FbmdsaXNoPC9sYW5ndWFnZT48L3JlY29yZD48L0NpdGU+PENpdGU+
PEF1dGhvcj5IYW5kY29jazwvQXV0aG9yPjxZZWFyPjIwMTU8L1llYXI+PFJlY051bT40NzwvUmVj
TnVtPjxyZWNvcmQ+PHJlYy1udW1iZXI+NDc8L3JlYy1udW1iZXI+PGZvcmVpZ24ta2V5cz48a2V5
IGFwcD0iRU4iIGRiLWlkPSJ3ZGZ0enY5MmlwYTkyeGV6enoxeDBhYXRwYXhkMjUwcmR3YXciPjQ3
PC9rZXk+PC9mb3JlaWduLWtleXM+PHJlZi10eXBlIG5hbWU9IkdlbmVyaWMiPjEzPC9yZWYtdHlw
ZT48Y29udHJpYnV0b3JzPjxhdXRob3JzPjxhdXRob3I+SGFuZGNvY2ssIE0uUy48L2F1dGhvcj48
YXV0aG9yPkZlbGxvd3MsIEkuRS48L2F1dGhvcj48YXV0aG9yPkdpbGUsIEsuSi48L2F1dGhvcj48
L2F1dGhvcnM+PC9jb250cmlidXRvcnM+PGF1dGgtYWRkcmVzcz5odHRwOi8vQ1JBTi5SLXByb2pl
Y3Qub3JnL3BhY2thZ2U9UkRTPC9hdXRoLWFkZHJlc3M+PHRpdGxlcz48dGl0bGU+UkRTOiBSZXNw
b25kZW50LURyaXZlbiBTYW1wbGluZzwvdGl0bGU+PC90aXRsZXM+PGRhdGVzPjx5ZWFyPjIwMTU8
L3llYXI+PC9kYXRlcz48cHViLWxvY2F0aW9uPkxvcyBBbmdlbGVzLCBDQTwvcHViLWxvY2F0aW9u
Pjx1cmxzPjwvdXJscz48L3JlY29yZD48L0NpdGU+PC9FbmROb3RlPn==
</w:fldData>
        </w:fldChar>
      </w:r>
      <w:r w:rsidR="00C30EBE">
        <w:instrText xml:space="preserve"> ADDIN EN.CITE.DATA </w:instrText>
      </w:r>
      <w:r w:rsidR="00C30EBE">
        <w:fldChar w:fldCharType="end"/>
      </w:r>
      <w:r w:rsidR="00C30EBE">
        <w:fldChar w:fldCharType="separate"/>
      </w:r>
      <w:r w:rsidR="00C30EBE">
        <w:rPr>
          <w:noProof/>
        </w:rPr>
        <w:t>(</w:t>
      </w:r>
      <w:hyperlink w:anchor="_ENREF_1" w:tooltip="Gile, 2011 #3" w:history="1">
        <w:r w:rsidR="0096354F">
          <w:rPr>
            <w:noProof/>
          </w:rPr>
          <w:t>Gile 2011</w:t>
        </w:r>
      </w:hyperlink>
      <w:r w:rsidR="00C30EBE">
        <w:rPr>
          <w:noProof/>
        </w:rPr>
        <w:t xml:space="preserve">, </w:t>
      </w:r>
      <w:hyperlink w:anchor="_ENREF_3" w:tooltip="Handcock, 2015 #47" w:history="1">
        <w:r w:rsidR="0096354F">
          <w:rPr>
            <w:noProof/>
          </w:rPr>
          <w:t>Handcock et al. 2015</w:t>
        </w:r>
      </w:hyperlink>
      <w:r w:rsidR="00C30EBE">
        <w:rPr>
          <w:noProof/>
        </w:rPr>
        <w:t>)</w:t>
      </w:r>
      <w:r w:rsidR="00C30EBE">
        <w:fldChar w:fldCharType="end"/>
      </w:r>
      <w:r w:rsidR="00C30EBE">
        <w:t>.</w:t>
      </w:r>
    </w:p>
    <w:p w14:paraId="0E81D580" w14:textId="77777777" w:rsidR="007D05FA" w:rsidRPr="007D05FA" w:rsidRDefault="007D05FA" w:rsidP="002E44EF">
      <w:r w:rsidRPr="007D05FA">
        <w:t xml:space="preserve"> </w:t>
      </w:r>
    </w:p>
    <w:p w14:paraId="25E84873" w14:textId="77777777" w:rsidR="007D05FA" w:rsidRPr="0029393C" w:rsidRDefault="00E45FDE" w:rsidP="002E44EF">
      <w:pPr>
        <w:rPr>
          <w:b/>
          <w:sz w:val="24"/>
          <w:szCs w:val="24"/>
          <w:u w:val="single"/>
        </w:rPr>
      </w:pPr>
      <w:r w:rsidRPr="0029393C">
        <w:rPr>
          <w:b/>
          <w:sz w:val="24"/>
          <w:szCs w:val="24"/>
          <w:u w:val="single"/>
        </w:rPr>
        <w:t>Bootstrap Types</w:t>
      </w:r>
    </w:p>
    <w:p w14:paraId="5B30190D" w14:textId="77777777" w:rsidR="0029393C" w:rsidRDefault="0029393C" w:rsidP="002E44EF">
      <w:pPr>
        <w:rPr>
          <w:b/>
        </w:rPr>
      </w:pPr>
    </w:p>
    <w:p w14:paraId="5F3DE72E" w14:textId="77777777" w:rsidR="00E45FDE" w:rsidRPr="00931670" w:rsidRDefault="00E45FDE" w:rsidP="002E44EF">
      <w:pPr>
        <w:rPr>
          <w:b/>
        </w:rPr>
      </w:pPr>
      <w:r w:rsidRPr="00931670">
        <w:rPr>
          <w:b/>
        </w:rPr>
        <w:t>Percentile</w:t>
      </w:r>
    </w:p>
    <w:p w14:paraId="64DAB948" w14:textId="77777777" w:rsidR="007D05FA" w:rsidRDefault="007D05FA" w:rsidP="002E44EF">
      <w:r w:rsidRPr="007D05FA">
        <w:t xml:space="preserve">For a two-sided </w:t>
      </w:r>
      <w:r w:rsidR="00B21C73">
        <w:t>confidence interval (</w:t>
      </w:r>
      <w:r w:rsidRPr="007D05FA">
        <w:t>CI</w:t>
      </w:r>
      <w:r w:rsidR="00B21C73">
        <w:t>)</w:t>
      </w:r>
      <w:r w:rsidRPr="007D05FA">
        <w:t>, the percentile method calculates the 100*α/2 and 100*(1 – α/2) percentiles of the bootstrap sampling distribution of estimates (e.g., the 2.5 and 97.5 percentiles for a 95% CI). The values of these percentiles are the lower and upper bounds, respectively, for the CI. This method allows for asymmetrical C</w:t>
      </w:r>
      <w:r w:rsidR="00B21C73">
        <w:t>I</w:t>
      </w:r>
      <w:r w:rsidRPr="007D05FA">
        <w:t xml:space="preserve">s by assuming the bootstrap sampling distribution is a true approximation of the distribution of possible estimates. </w:t>
      </w:r>
      <w:r w:rsidR="00B21C73">
        <w:t>By definition</w:t>
      </w:r>
      <w:r w:rsidRPr="007D05FA">
        <w:t xml:space="preserve">, </w:t>
      </w:r>
      <w:r w:rsidR="00B21C73" w:rsidRPr="007D05FA">
        <w:t>a</w:t>
      </w:r>
      <w:r w:rsidR="00B21C73">
        <w:t xml:space="preserve"> percentile</w:t>
      </w:r>
      <w:r w:rsidR="00B21C73" w:rsidRPr="007D05FA">
        <w:t xml:space="preserve"> </w:t>
      </w:r>
      <w:r w:rsidRPr="007D05FA">
        <w:t xml:space="preserve">estimated 95% CI </w:t>
      </w:r>
      <w:proofErr w:type="gramStart"/>
      <w:r w:rsidRPr="007D05FA">
        <w:t>will</w:t>
      </w:r>
      <w:proofErr w:type="gramEnd"/>
      <w:r w:rsidRPr="007D05FA">
        <w:t xml:space="preserve"> contain 95% of replicate sample estimates</w:t>
      </w:r>
      <w:r w:rsidR="00B21C73">
        <w:t xml:space="preserve"> produc</w:t>
      </w:r>
      <w:r w:rsidR="006E31D2">
        <w:t>ed</w:t>
      </w:r>
      <w:r w:rsidR="00B21C73">
        <w:t xml:space="preserve"> by the bootstrap</w:t>
      </w:r>
      <w:r w:rsidR="006E31D2">
        <w:t xml:space="preserve"> procedure</w:t>
      </w:r>
      <w:r w:rsidRPr="007D05FA">
        <w:t>.  The SH/Sal-BS and VH-Sal-BS RDS estimator pairs have traditionally calculated CIs using the percentile method</w:t>
      </w:r>
      <w:r w:rsidR="00931670">
        <w:t>.</w:t>
      </w:r>
    </w:p>
    <w:p w14:paraId="3602FCBD" w14:textId="77777777" w:rsidR="00931670" w:rsidRDefault="00931670" w:rsidP="002E44EF"/>
    <w:p w14:paraId="2BA6A29F" w14:textId="77777777" w:rsidR="007D05FA" w:rsidRPr="00931670" w:rsidRDefault="00931670" w:rsidP="002E44EF">
      <w:pPr>
        <w:rPr>
          <w:b/>
        </w:rPr>
      </w:pPr>
      <w:r w:rsidRPr="00931670">
        <w:rPr>
          <w:b/>
        </w:rPr>
        <w:t>Studentized</w:t>
      </w:r>
    </w:p>
    <w:p w14:paraId="32B97DF0" w14:textId="7D9FDF68" w:rsidR="007D05FA" w:rsidRPr="007D05FA" w:rsidRDefault="007D05FA" w:rsidP="002E44EF">
      <w:r w:rsidRPr="007D05FA">
        <w:t xml:space="preserve">Rather than relying on the bootstrap sampling distribution directly, the studentized bootstrap CI method employs an approximation based on the standard studentized distribution. It calculates the standard deviation of the bootstrap sampling distribution, then multiplies the standard deviation by the critical t-value associated with the CI’s α </w:t>
      </w:r>
      <w:r w:rsidR="001141F7">
        <w:t>and the degrees of freedom (n-1, where n is the sample size</w:t>
      </w:r>
      <w:r w:rsidRPr="007D05FA">
        <w:t xml:space="preserve">), and </w:t>
      </w:r>
      <w:r w:rsidR="00856AF6">
        <w:t xml:space="preserve">adds and </w:t>
      </w:r>
      <w:r w:rsidRPr="007D05FA">
        <w:t xml:space="preserve">subtracts that product to the point estimate to calculate the </w:t>
      </w:r>
      <w:r w:rsidR="00856AF6">
        <w:t xml:space="preserve">upper and </w:t>
      </w:r>
      <w:r w:rsidRPr="007D05FA">
        <w:t>lower</w:t>
      </w:r>
      <w:r w:rsidR="00931670">
        <w:t xml:space="preserve"> CI bounds, respectively.</w:t>
      </w:r>
      <w:r w:rsidR="006238D2">
        <w:t xml:space="preserve">  This produces </w:t>
      </w:r>
      <w:r w:rsidR="00B21C73">
        <w:t>CIs</w:t>
      </w:r>
      <w:r w:rsidR="006238D2">
        <w:t xml:space="preserve"> that </w:t>
      </w:r>
      <w:r w:rsidR="00B21C73">
        <w:t xml:space="preserve">are </w:t>
      </w:r>
      <w:r w:rsidR="006238D2">
        <w:t>symmetric around the point estimate</w:t>
      </w:r>
      <w:r w:rsidR="001141F7">
        <w:t>.</w:t>
      </w:r>
    </w:p>
    <w:p w14:paraId="1121214E" w14:textId="77777777" w:rsidR="007D05FA" w:rsidRDefault="007D05FA" w:rsidP="007D05FA">
      <w:pPr>
        <w:rPr>
          <w:b/>
          <w:sz w:val="24"/>
          <w:szCs w:val="24"/>
        </w:rPr>
      </w:pPr>
      <w:r w:rsidRPr="007D05FA">
        <w:rPr>
          <w:b/>
          <w:sz w:val="24"/>
          <w:szCs w:val="24"/>
        </w:rPr>
        <w:t xml:space="preserve"> </w:t>
      </w:r>
    </w:p>
    <w:p w14:paraId="3F075AE5" w14:textId="77777777" w:rsidR="0029393C" w:rsidRPr="0029393C" w:rsidRDefault="0029393C" w:rsidP="007D05FA">
      <w:pPr>
        <w:rPr>
          <w:b/>
          <w:sz w:val="24"/>
          <w:szCs w:val="24"/>
          <w:u w:val="single"/>
        </w:rPr>
      </w:pPr>
      <w:r w:rsidRPr="0029393C">
        <w:rPr>
          <w:b/>
          <w:sz w:val="24"/>
          <w:szCs w:val="24"/>
          <w:u w:val="single"/>
        </w:rPr>
        <w:lastRenderedPageBreak/>
        <w:t>Supplement Figures and Tables</w:t>
      </w:r>
    </w:p>
    <w:p w14:paraId="1836C774" w14:textId="77777777" w:rsidR="0029393C" w:rsidRDefault="0029393C" w:rsidP="007D05FA">
      <w:pPr>
        <w:rPr>
          <w:b/>
          <w:sz w:val="24"/>
          <w:szCs w:val="24"/>
        </w:rPr>
      </w:pPr>
    </w:p>
    <w:p w14:paraId="088E72D4" w14:textId="77777777" w:rsidR="00A01CEA" w:rsidRDefault="00A01CEA" w:rsidP="00A01CEA">
      <w:pPr>
        <w:rPr>
          <w:b/>
          <w:sz w:val="24"/>
          <w:szCs w:val="24"/>
        </w:rPr>
      </w:pPr>
      <w:r>
        <w:rPr>
          <w:b/>
          <w:sz w:val="24"/>
          <w:szCs w:val="24"/>
        </w:rPr>
        <w:t>Supplement Figure 1: Flowchart</w:t>
      </w:r>
    </w:p>
    <w:p w14:paraId="5BD7DFA5" w14:textId="77777777" w:rsidR="00A01CEA" w:rsidRPr="0028795C" w:rsidRDefault="00FA206E" w:rsidP="00A01CEA">
      <w:pPr>
        <w:rPr>
          <w:b/>
          <w:sz w:val="24"/>
          <w:szCs w:val="24"/>
        </w:rPr>
      </w:pPr>
      <w:r>
        <w:t xml:space="preserve">This diagram shows the </w:t>
      </w:r>
      <w:r w:rsidR="00A01CEA">
        <w:t xml:space="preserve">steps that went into </w:t>
      </w:r>
      <w:r>
        <w:t xml:space="preserve">creating the population networks, simulating RDS sampling on these networks, and </w:t>
      </w:r>
      <w:r w:rsidR="008F6527">
        <w:t xml:space="preserve">then </w:t>
      </w:r>
      <w:r>
        <w:t>calculating the point and variance estimates of the trait prevalence</w:t>
      </w:r>
      <w:r w:rsidR="008F6527">
        <w:t xml:space="preserve"> from the samples</w:t>
      </w:r>
      <w:r>
        <w:t xml:space="preserve">.  </w:t>
      </w:r>
    </w:p>
    <w:p w14:paraId="03AB925D" w14:textId="77777777" w:rsidR="00A01CEA" w:rsidRPr="007D05FA" w:rsidRDefault="00A01CEA" w:rsidP="007D05FA">
      <w:pPr>
        <w:rPr>
          <w:b/>
          <w:sz w:val="24"/>
          <w:szCs w:val="24"/>
        </w:rPr>
      </w:pPr>
    </w:p>
    <w:p w14:paraId="681AAFF5" w14:textId="77777777" w:rsidR="00921C4A" w:rsidRPr="0028795C" w:rsidRDefault="001141F7">
      <w:pPr>
        <w:rPr>
          <w:b/>
          <w:sz w:val="24"/>
          <w:szCs w:val="24"/>
        </w:rPr>
      </w:pPr>
      <w:r>
        <w:rPr>
          <w:b/>
          <w:sz w:val="24"/>
          <w:szCs w:val="24"/>
        </w:rPr>
        <w:t>Data Tables</w:t>
      </w:r>
    </w:p>
    <w:p w14:paraId="62DD305B" w14:textId="77777777" w:rsidR="0028795C" w:rsidRDefault="0028795C"/>
    <w:p w14:paraId="195ED0C2" w14:textId="031513D4" w:rsidR="00344B9A" w:rsidRDefault="00344B9A">
      <w:r>
        <w:t>NOTE: The descriptions of the data table structures below abbreviate average as “Avg</w:t>
      </w:r>
      <w:r w:rsidR="004123CF">
        <w:t>.</w:t>
      </w:r>
      <w:r>
        <w:t>” and standard deviation as “Std. Dev.”</w:t>
      </w:r>
    </w:p>
    <w:p w14:paraId="657B5547" w14:textId="77777777" w:rsidR="00344B9A" w:rsidRDefault="00344B9A"/>
    <w:p w14:paraId="5A94F18B" w14:textId="77777777" w:rsidR="00A65A16" w:rsidRDefault="003555E1">
      <w:pPr>
        <w:rPr>
          <w:b/>
        </w:rPr>
      </w:pPr>
      <w:r>
        <w:rPr>
          <w:b/>
        </w:rPr>
        <w:t>Supplement Table 1: Population Parameters</w:t>
      </w:r>
    </w:p>
    <w:p w14:paraId="1F033D36" w14:textId="77777777" w:rsidR="007A7744" w:rsidRDefault="008D77F6">
      <w:pPr>
        <w:rPr>
          <w:b/>
        </w:rPr>
      </w:pPr>
      <w:r>
        <w:t>P</w:t>
      </w:r>
      <w:r w:rsidR="007A7744">
        <w:t xml:space="preserve">opulation parameters </w:t>
      </w:r>
      <w:proofErr w:type="gramStart"/>
      <w:r>
        <w:t xml:space="preserve">were </w:t>
      </w:r>
      <w:r w:rsidR="007A7744">
        <w:t>estimated</w:t>
      </w:r>
      <w:proofErr w:type="gramEnd"/>
      <w:r w:rsidR="007A7744">
        <w:t xml:space="preserve"> from </w:t>
      </w:r>
      <w:r>
        <w:t xml:space="preserve">the </w:t>
      </w:r>
      <w:r w:rsidR="00B21C73">
        <w:t xml:space="preserve">NHBS </w:t>
      </w:r>
      <w:r w:rsidR="007A7744">
        <w:t>samples</w:t>
      </w:r>
    </w:p>
    <w:p w14:paraId="5A5000AE" w14:textId="77777777" w:rsidR="003555E1" w:rsidRDefault="003555E1" w:rsidP="007A7744">
      <w:pPr>
        <w:tabs>
          <w:tab w:val="left" w:pos="3240"/>
        </w:tabs>
        <w:rPr>
          <w:b/>
        </w:rPr>
      </w:pPr>
    </w:p>
    <w:p w14:paraId="4A36F8AA" w14:textId="77777777" w:rsidR="007A7744" w:rsidRPr="00ED1FFF" w:rsidRDefault="007A7744" w:rsidP="007A7744">
      <w:pPr>
        <w:tabs>
          <w:tab w:val="left" w:pos="3240"/>
        </w:tabs>
        <w:rPr>
          <w:b/>
        </w:rPr>
      </w:pPr>
      <w:r w:rsidRPr="00ED1FFF">
        <w:rPr>
          <w:b/>
        </w:rPr>
        <w:t>Column name</w:t>
      </w:r>
      <w:r>
        <w:rPr>
          <w:b/>
        </w:rPr>
        <w:tab/>
        <w:t>Description</w:t>
      </w:r>
      <w:r>
        <w:rPr>
          <w:b/>
        </w:rPr>
        <w:tab/>
      </w:r>
      <w:r>
        <w:rPr>
          <w:b/>
        </w:rPr>
        <w:tab/>
      </w:r>
      <w:r>
        <w:rPr>
          <w:b/>
        </w:rPr>
        <w:tab/>
      </w:r>
    </w:p>
    <w:p w14:paraId="39EE695A" w14:textId="77777777" w:rsidR="007A7744" w:rsidRDefault="00B21C73" w:rsidP="003555E1">
      <w:pPr>
        <w:tabs>
          <w:tab w:val="left" w:pos="3240"/>
        </w:tabs>
      </w:pPr>
      <w:r>
        <w:t xml:space="preserve">Sample </w:t>
      </w:r>
      <w:r w:rsidR="007A7744">
        <w:tab/>
      </w:r>
      <w:r>
        <w:t>Unique identifier for a single NHBS sample</w:t>
      </w:r>
    </w:p>
    <w:p w14:paraId="0A4C6223" w14:textId="77777777" w:rsidR="007A7744" w:rsidRDefault="007A7744" w:rsidP="007A7744">
      <w:pPr>
        <w:tabs>
          <w:tab w:val="left" w:pos="3240"/>
        </w:tabs>
        <w:ind w:left="3240" w:hanging="3240"/>
      </w:pPr>
      <w:r>
        <w:t>Trait Prevalence</w:t>
      </w:r>
      <w:r>
        <w:tab/>
        <w:t>Population prevalence of trait</w:t>
      </w:r>
    </w:p>
    <w:p w14:paraId="2F5D9449" w14:textId="77777777" w:rsidR="007A7744" w:rsidRDefault="007A7744" w:rsidP="007A7744">
      <w:pPr>
        <w:tabs>
          <w:tab w:val="left" w:pos="3240"/>
        </w:tabs>
        <w:ind w:left="3240" w:hanging="3240"/>
      </w:pPr>
      <w:r>
        <w:t>Mean Degree</w:t>
      </w:r>
      <w:r>
        <w:tab/>
        <w:t>Population mean degree of trait</w:t>
      </w:r>
    </w:p>
    <w:p w14:paraId="340E7782" w14:textId="77777777" w:rsidR="007A7744" w:rsidRDefault="007A7744" w:rsidP="007A7744">
      <w:pPr>
        <w:tabs>
          <w:tab w:val="left" w:pos="3240"/>
        </w:tabs>
        <w:ind w:left="3240" w:hanging="3240"/>
      </w:pPr>
      <w:r>
        <w:t>Differential Activity</w:t>
      </w:r>
      <w:r>
        <w:tab/>
        <w:t>Population differential activity of trait</w:t>
      </w:r>
    </w:p>
    <w:p w14:paraId="2A0B788A" w14:textId="77777777" w:rsidR="007A7744" w:rsidRDefault="007A7744" w:rsidP="007A7744">
      <w:pPr>
        <w:tabs>
          <w:tab w:val="left" w:pos="3240"/>
        </w:tabs>
        <w:ind w:left="3240" w:hanging="3240"/>
      </w:pPr>
      <w:r>
        <w:t>Homophily</w:t>
      </w:r>
      <w:r>
        <w:tab/>
        <w:t>Population homophily for trait</w:t>
      </w:r>
    </w:p>
    <w:p w14:paraId="151C1675" w14:textId="77777777" w:rsidR="007A7744" w:rsidRDefault="007A7744" w:rsidP="007A7744">
      <w:pPr>
        <w:tabs>
          <w:tab w:val="left" w:pos="3240"/>
        </w:tabs>
        <w:ind w:left="3240" w:hanging="3240"/>
      </w:pPr>
    </w:p>
    <w:p w14:paraId="7196558D" w14:textId="77777777" w:rsidR="000762A2" w:rsidRDefault="000762A2" w:rsidP="000762A2">
      <w:pPr>
        <w:rPr>
          <w:b/>
        </w:rPr>
      </w:pPr>
      <w:r>
        <w:rPr>
          <w:b/>
        </w:rPr>
        <w:t>Supplement Table 2: Sample Parameters</w:t>
      </w:r>
    </w:p>
    <w:p w14:paraId="2F5CF444" w14:textId="77777777" w:rsidR="003555E1" w:rsidRPr="007A7744" w:rsidRDefault="003555E1" w:rsidP="003555E1">
      <w:r>
        <w:t xml:space="preserve">Although sample members were </w:t>
      </w:r>
      <w:proofErr w:type="gramStart"/>
      <w:r>
        <w:t>given</w:t>
      </w:r>
      <w:proofErr w:type="gramEnd"/>
      <w:r>
        <w:t xml:space="preserve"> </w:t>
      </w:r>
      <w:r w:rsidR="00B82EAB">
        <w:t>varying</w:t>
      </w:r>
      <w:r>
        <w:t xml:space="preserve"> number</w:t>
      </w:r>
      <w:r w:rsidR="00B82EAB">
        <w:t>s</w:t>
      </w:r>
      <w:r>
        <w:t xml:space="preserve"> of coupons to hand to other population members, that number was not used in the simulation.  What was relevant to the simulation was the number of coupons that successfully resulted in </w:t>
      </w:r>
      <w:r w:rsidR="00B21C73">
        <w:t xml:space="preserve">recruitment of </w:t>
      </w:r>
      <w:r>
        <w:t xml:space="preserve">other sample members.  Sample members who were given one </w:t>
      </w:r>
      <w:r w:rsidR="00B21C73">
        <w:t xml:space="preserve">or </w:t>
      </w:r>
      <w:r>
        <w:t xml:space="preserve">more coupons were able to recruit from </w:t>
      </w:r>
      <w:proofErr w:type="gramStart"/>
      <w:r>
        <w:t>0</w:t>
      </w:r>
      <w:proofErr w:type="gramEnd"/>
      <w:r>
        <w:t xml:space="preserve"> to 5 (the maximum number of coupons given out) other persons.  The distribution of this behavior is reflected in "Number of sample members who recruited" 0,...</w:t>
      </w:r>
      <w:proofErr w:type="gramStart"/>
      <w:r>
        <w:t>,5</w:t>
      </w:r>
      <w:proofErr w:type="gramEnd"/>
      <w:r>
        <w:t xml:space="preserve"> persons.  Note that some sample members were not given any coupons (as happened when the sample size had been reached) and are not included in these numbers.</w:t>
      </w:r>
    </w:p>
    <w:p w14:paraId="1C1399DD" w14:textId="77777777" w:rsidR="003555E1" w:rsidRDefault="003555E1" w:rsidP="007A7744">
      <w:pPr>
        <w:tabs>
          <w:tab w:val="left" w:pos="3240"/>
        </w:tabs>
        <w:ind w:left="3240" w:hanging="3240"/>
      </w:pPr>
    </w:p>
    <w:p w14:paraId="37027FDD" w14:textId="77777777" w:rsidR="000762A2" w:rsidRDefault="000762A2" w:rsidP="007A7744">
      <w:pPr>
        <w:tabs>
          <w:tab w:val="left" w:pos="3240"/>
        </w:tabs>
        <w:ind w:left="3240" w:hanging="3240"/>
      </w:pPr>
      <w:r w:rsidRPr="00ED1FFF">
        <w:rPr>
          <w:b/>
        </w:rPr>
        <w:t>Column name</w:t>
      </w:r>
      <w:r>
        <w:rPr>
          <w:b/>
        </w:rPr>
        <w:tab/>
        <w:t>Description</w:t>
      </w:r>
    </w:p>
    <w:p w14:paraId="75F00D2F" w14:textId="77777777" w:rsidR="004D7B6E" w:rsidRPr="00012828" w:rsidRDefault="00B21C73" w:rsidP="004D7B6E">
      <w:pPr>
        <w:tabs>
          <w:tab w:val="left" w:pos="3240"/>
        </w:tabs>
      </w:pPr>
      <w:r>
        <w:t>Sample</w:t>
      </w:r>
      <w:r w:rsidRPr="00012828">
        <w:t xml:space="preserve"> </w:t>
      </w:r>
      <w:r w:rsidR="004D7B6E" w:rsidRPr="00012828">
        <w:tab/>
      </w:r>
      <w:r>
        <w:t>Unique identifier for a single NHBS sample</w:t>
      </w:r>
    </w:p>
    <w:p w14:paraId="71178955" w14:textId="3C46CC36" w:rsidR="007A7744" w:rsidRDefault="007A7744" w:rsidP="007A7744">
      <w:pPr>
        <w:tabs>
          <w:tab w:val="left" w:pos="3240"/>
        </w:tabs>
        <w:ind w:left="3240" w:hanging="3240"/>
      </w:pPr>
      <w:r>
        <w:t>Seeds with Trait</w:t>
      </w:r>
      <w:r>
        <w:tab/>
        <w:t xml:space="preserve">Number of seeds with trait, </w:t>
      </w:r>
      <w:r w:rsidR="00344B9A">
        <w:t>(i.e.,</w:t>
      </w:r>
      <w:r>
        <w:t xml:space="preserve"> number of </w:t>
      </w:r>
      <w:r w:rsidR="00B21C73">
        <w:t xml:space="preserve">infected </w:t>
      </w:r>
      <w:r>
        <w:t>seeds</w:t>
      </w:r>
      <w:r w:rsidR="00344B9A">
        <w:t>)</w:t>
      </w:r>
    </w:p>
    <w:p w14:paraId="2EFC7D83" w14:textId="411DAA2C" w:rsidR="007A7744" w:rsidRDefault="007A7744" w:rsidP="007A7744">
      <w:pPr>
        <w:tabs>
          <w:tab w:val="left" w:pos="3240"/>
        </w:tabs>
        <w:ind w:left="3240" w:hanging="3240"/>
      </w:pPr>
      <w:r>
        <w:t>Seeds without Trait</w:t>
      </w:r>
      <w:r>
        <w:tab/>
        <w:t xml:space="preserve">Number of seeds without trait, </w:t>
      </w:r>
      <w:r w:rsidR="00344B9A">
        <w:t>(i.e.,</w:t>
      </w:r>
      <w:r>
        <w:t xml:space="preserve"> number of </w:t>
      </w:r>
      <w:r w:rsidR="00B21C73">
        <w:t xml:space="preserve">uninfected </w:t>
      </w:r>
      <w:r>
        <w:t>seeds</w:t>
      </w:r>
      <w:r w:rsidR="00344B9A">
        <w:t>)</w:t>
      </w:r>
    </w:p>
    <w:p w14:paraId="2767D957" w14:textId="77777777" w:rsidR="007A7744" w:rsidRDefault="007A7744" w:rsidP="007A7744">
      <w:pPr>
        <w:tabs>
          <w:tab w:val="left" w:pos="3240"/>
        </w:tabs>
        <w:ind w:left="3240" w:hanging="3240"/>
      </w:pPr>
      <w:r>
        <w:t>Seeds Missing Trait</w:t>
      </w:r>
      <w:r>
        <w:tab/>
        <w:t xml:space="preserve">Number of seeds where trait was unknown; for the purposes of the simulation, these seeds </w:t>
      </w:r>
      <w:proofErr w:type="gramStart"/>
      <w:r>
        <w:t>were considered</w:t>
      </w:r>
      <w:proofErr w:type="gramEnd"/>
      <w:r>
        <w:t xml:space="preserve"> to be without the trait</w:t>
      </w:r>
    </w:p>
    <w:p w14:paraId="5609B4C6" w14:textId="77777777" w:rsidR="007A7744" w:rsidRDefault="007A7744" w:rsidP="007A7744">
      <w:pPr>
        <w:tabs>
          <w:tab w:val="left" w:pos="3240"/>
        </w:tabs>
        <w:ind w:left="3240" w:hanging="3240"/>
      </w:pPr>
    </w:p>
    <w:p w14:paraId="4D68E56C" w14:textId="77777777" w:rsidR="0042595B" w:rsidRDefault="0042595B" w:rsidP="007A7744">
      <w:pPr>
        <w:tabs>
          <w:tab w:val="left" w:pos="3240"/>
        </w:tabs>
        <w:ind w:left="3240" w:hanging="3240"/>
      </w:pPr>
      <w:r>
        <w:t>Number of sample members who recruited</w:t>
      </w:r>
    </w:p>
    <w:p w14:paraId="4C3643BD" w14:textId="77777777" w:rsidR="007A7744" w:rsidRDefault="0042595B" w:rsidP="007A7744">
      <w:pPr>
        <w:tabs>
          <w:tab w:val="left" w:pos="3240"/>
        </w:tabs>
        <w:ind w:left="3240" w:hanging="3240"/>
      </w:pPr>
      <w:r>
        <w:t>0 persons</w:t>
      </w:r>
      <w:r w:rsidR="007A7744">
        <w:tab/>
      </w:r>
      <w:r>
        <w:t>Number who recruited 0 other persons into sample</w:t>
      </w:r>
    </w:p>
    <w:p w14:paraId="58D18BE4" w14:textId="77777777" w:rsidR="0042595B" w:rsidRDefault="0042595B" w:rsidP="007A7744">
      <w:pPr>
        <w:tabs>
          <w:tab w:val="left" w:pos="3240"/>
        </w:tabs>
        <w:ind w:left="3240" w:hanging="3240"/>
      </w:pPr>
      <w:r>
        <w:t>1 persons</w:t>
      </w:r>
      <w:r w:rsidR="007A7744">
        <w:tab/>
      </w:r>
      <w:r>
        <w:t xml:space="preserve">Number who recruited 1 other person into sample </w:t>
      </w:r>
    </w:p>
    <w:p w14:paraId="79F088AF" w14:textId="77777777" w:rsidR="007A7744" w:rsidRDefault="0042595B" w:rsidP="007A7744">
      <w:pPr>
        <w:tabs>
          <w:tab w:val="left" w:pos="3240"/>
        </w:tabs>
        <w:ind w:left="3240" w:hanging="3240"/>
      </w:pPr>
      <w:r>
        <w:t>2 persons</w:t>
      </w:r>
      <w:r w:rsidR="007A7744">
        <w:tab/>
      </w:r>
      <w:r>
        <w:t>Number who recruited 2 other persons into sample</w:t>
      </w:r>
    </w:p>
    <w:p w14:paraId="1BB8A021" w14:textId="77777777" w:rsidR="007A7744" w:rsidRDefault="0042595B" w:rsidP="007A7744">
      <w:pPr>
        <w:tabs>
          <w:tab w:val="left" w:pos="3240"/>
        </w:tabs>
        <w:ind w:left="3240" w:hanging="3240"/>
      </w:pPr>
      <w:r>
        <w:t>3 persons</w:t>
      </w:r>
      <w:r w:rsidR="007A7744">
        <w:tab/>
      </w:r>
      <w:r>
        <w:t>Number who recruited 3 other persons into sample</w:t>
      </w:r>
    </w:p>
    <w:p w14:paraId="14E3E3E3" w14:textId="77777777" w:rsidR="0042595B" w:rsidRDefault="0042595B" w:rsidP="0042595B">
      <w:pPr>
        <w:tabs>
          <w:tab w:val="left" w:pos="3240"/>
        </w:tabs>
        <w:ind w:left="3240" w:hanging="3240"/>
      </w:pPr>
      <w:r>
        <w:t>4 persons</w:t>
      </w:r>
      <w:r>
        <w:tab/>
        <w:t>Number who recruited 4 other persons into sample</w:t>
      </w:r>
    </w:p>
    <w:p w14:paraId="05AA4366" w14:textId="77777777" w:rsidR="0042595B" w:rsidRDefault="0042595B" w:rsidP="0042595B">
      <w:pPr>
        <w:tabs>
          <w:tab w:val="left" w:pos="3240"/>
        </w:tabs>
        <w:ind w:left="3240" w:hanging="3240"/>
      </w:pPr>
      <w:r>
        <w:t>5 persons</w:t>
      </w:r>
      <w:r>
        <w:tab/>
        <w:t>Number who recruited 5 other persons into sample</w:t>
      </w:r>
    </w:p>
    <w:p w14:paraId="6FE861EA" w14:textId="77777777" w:rsidR="007A7744" w:rsidRPr="007A7744" w:rsidRDefault="007A7744"/>
    <w:p w14:paraId="4101413F" w14:textId="77777777" w:rsidR="00A65A16" w:rsidRDefault="00A65A16">
      <w:pPr>
        <w:rPr>
          <w:b/>
        </w:rPr>
      </w:pPr>
    </w:p>
    <w:p w14:paraId="6830F5CF" w14:textId="77777777" w:rsidR="00E505AA" w:rsidRDefault="00E505AA">
      <w:pPr>
        <w:rPr>
          <w:b/>
        </w:rPr>
      </w:pPr>
      <w:r>
        <w:rPr>
          <w:b/>
        </w:rPr>
        <w:lastRenderedPageBreak/>
        <w:t>Supplement Table 3: Coverage Results</w:t>
      </w:r>
    </w:p>
    <w:p w14:paraId="395303EE" w14:textId="17F9DCE3" w:rsidR="0063070C" w:rsidRDefault="00331F7C" w:rsidP="00ED1FFF">
      <w:pPr>
        <w:tabs>
          <w:tab w:val="left" w:pos="1800"/>
        </w:tabs>
      </w:pPr>
      <w:r>
        <w:rPr>
          <w:b/>
        </w:rPr>
        <w:t>C</w:t>
      </w:r>
      <w:r w:rsidR="0063070C" w:rsidRPr="00BF3EE5">
        <w:rPr>
          <w:b/>
        </w:rPr>
        <w:t>ondition: Without replacement sampling, studentized bootstrap</w:t>
      </w:r>
      <w:r w:rsidR="0063070C">
        <w:t xml:space="preserve"> </w:t>
      </w:r>
    </w:p>
    <w:p w14:paraId="40CA935C" w14:textId="77777777" w:rsidR="0028795C" w:rsidRDefault="00ED1FFF" w:rsidP="00ED1FFF">
      <w:pPr>
        <w:tabs>
          <w:tab w:val="left" w:pos="1800"/>
        </w:tabs>
      </w:pPr>
      <w:r>
        <w:t>"Coverage"</w:t>
      </w:r>
      <w:r w:rsidR="0028795C">
        <w:t xml:space="preserve"> </w:t>
      </w:r>
      <w:r>
        <w:tab/>
      </w:r>
      <w:r w:rsidR="0028795C">
        <w:t xml:space="preserve">Percentage of times </w:t>
      </w:r>
      <w:r>
        <w:t xml:space="preserve">95% Confidence Interval </w:t>
      </w:r>
      <w:r w:rsidR="0028795C">
        <w:t>included the Population Prevalence</w:t>
      </w:r>
    </w:p>
    <w:p w14:paraId="3683F85B" w14:textId="77777777" w:rsidR="00ED1FFF" w:rsidRDefault="00ED1FFF"/>
    <w:p w14:paraId="7FDB7CEB" w14:textId="77777777" w:rsidR="0028795C" w:rsidRPr="00ED1FFF" w:rsidRDefault="0028795C" w:rsidP="00ED1FFF">
      <w:pPr>
        <w:tabs>
          <w:tab w:val="left" w:pos="3240"/>
        </w:tabs>
        <w:rPr>
          <w:b/>
        </w:rPr>
      </w:pPr>
      <w:r w:rsidRPr="00ED1FFF">
        <w:rPr>
          <w:b/>
        </w:rPr>
        <w:t>Column name</w:t>
      </w:r>
      <w:r w:rsidR="00ED1FFF">
        <w:rPr>
          <w:b/>
        </w:rPr>
        <w:tab/>
        <w:t>Description</w:t>
      </w:r>
      <w:r w:rsidR="00ED1FFF">
        <w:rPr>
          <w:b/>
        </w:rPr>
        <w:tab/>
      </w:r>
      <w:r w:rsidR="00ED1FFF">
        <w:rPr>
          <w:b/>
        </w:rPr>
        <w:tab/>
      </w:r>
      <w:r w:rsidR="00ED1FFF">
        <w:rPr>
          <w:b/>
        </w:rPr>
        <w:tab/>
      </w:r>
    </w:p>
    <w:p w14:paraId="2254369D" w14:textId="77777777" w:rsidR="00012828" w:rsidRPr="00012828" w:rsidRDefault="00B21C73" w:rsidP="00012828">
      <w:pPr>
        <w:tabs>
          <w:tab w:val="left" w:pos="3240"/>
        </w:tabs>
      </w:pPr>
      <w:r>
        <w:t>Sample</w:t>
      </w:r>
      <w:r w:rsidRPr="00012828">
        <w:t xml:space="preserve"> </w:t>
      </w:r>
      <w:r w:rsidR="00012828" w:rsidRPr="00012828">
        <w:tab/>
      </w:r>
      <w:r>
        <w:t>Unique identifier for a single NHBS sample</w:t>
      </w:r>
    </w:p>
    <w:p w14:paraId="13BFE69A" w14:textId="77777777" w:rsidR="0028795C" w:rsidRDefault="0028795C" w:rsidP="00ED1FFF">
      <w:pPr>
        <w:tabs>
          <w:tab w:val="left" w:pos="3240"/>
        </w:tabs>
        <w:ind w:left="3240" w:hanging="3240"/>
      </w:pPr>
      <w:r>
        <w:t>Coverage: sample mean</w:t>
      </w:r>
      <w:r>
        <w:tab/>
        <w:t>Coverage of sample mean</w:t>
      </w:r>
      <w:r w:rsidR="00012828">
        <w:t xml:space="preserve"> and SRS confidence interval</w:t>
      </w:r>
    </w:p>
    <w:p w14:paraId="43FE52F3" w14:textId="77777777" w:rsidR="0028795C" w:rsidRDefault="0028795C" w:rsidP="00ED1FFF">
      <w:pPr>
        <w:tabs>
          <w:tab w:val="left" w:pos="3240"/>
        </w:tabs>
        <w:ind w:left="3240" w:hanging="3240"/>
      </w:pPr>
      <w:r>
        <w:t>Coverage: SH</w:t>
      </w:r>
      <w:r>
        <w:tab/>
        <w:t>Coverage of the Salganik-Heckathorn estimate/Salganik bootstrap</w:t>
      </w:r>
    </w:p>
    <w:p w14:paraId="0EC1062D" w14:textId="77777777" w:rsidR="0028795C" w:rsidRDefault="0028795C" w:rsidP="00ED1FFF">
      <w:pPr>
        <w:tabs>
          <w:tab w:val="left" w:pos="3240"/>
        </w:tabs>
        <w:ind w:left="3240" w:hanging="3240"/>
      </w:pPr>
      <w:r>
        <w:t>Coverage: VH</w:t>
      </w:r>
      <w:r>
        <w:tab/>
        <w:t xml:space="preserve">Coverage of the </w:t>
      </w:r>
      <w:r w:rsidR="00FA4C8A">
        <w:t>Volz</w:t>
      </w:r>
      <w:r>
        <w:t>-Heckathor</w:t>
      </w:r>
      <w:r w:rsidR="00D3510F">
        <w:t>n</w:t>
      </w:r>
      <w:r>
        <w:t xml:space="preserve"> estimate/Salganik bootstrap</w:t>
      </w:r>
    </w:p>
    <w:p w14:paraId="1E16B448" w14:textId="77777777" w:rsidR="0028795C" w:rsidRDefault="0028795C" w:rsidP="00ED1FFF">
      <w:pPr>
        <w:tabs>
          <w:tab w:val="left" w:pos="3240"/>
        </w:tabs>
        <w:ind w:left="3240" w:hanging="3240"/>
      </w:pPr>
      <w:r>
        <w:t>Coverage: SS</w:t>
      </w:r>
      <w:r>
        <w:tab/>
        <w:t>Coverage of the Successive-Sampling estimate/Successive-Sampling bootstrap</w:t>
      </w:r>
    </w:p>
    <w:p w14:paraId="680EF004" w14:textId="77777777" w:rsidR="00012828" w:rsidRDefault="00012828" w:rsidP="00012828">
      <w:pPr>
        <w:tabs>
          <w:tab w:val="left" w:pos="1800"/>
        </w:tabs>
      </w:pPr>
    </w:p>
    <w:p w14:paraId="201ABCB2" w14:textId="77777777" w:rsidR="00012828" w:rsidRDefault="00012828" w:rsidP="00012828">
      <w:pPr>
        <w:rPr>
          <w:b/>
        </w:rPr>
      </w:pPr>
      <w:r>
        <w:rPr>
          <w:b/>
        </w:rPr>
        <w:t>Supplement Table 4: Confidence Interval Width Results</w:t>
      </w:r>
    </w:p>
    <w:p w14:paraId="607CCC61" w14:textId="39F37290" w:rsidR="00331F7C" w:rsidRDefault="00331F7C" w:rsidP="00012828">
      <w:pPr>
        <w:tabs>
          <w:tab w:val="left" w:pos="1800"/>
        </w:tabs>
      </w:pPr>
      <w:r>
        <w:rPr>
          <w:b/>
        </w:rPr>
        <w:t>C</w:t>
      </w:r>
      <w:r w:rsidR="0063070C" w:rsidRPr="00BF3EE5">
        <w:rPr>
          <w:b/>
        </w:rPr>
        <w:t>ondition: Without replacement sampling, studentized bootstrap</w:t>
      </w:r>
      <w:r w:rsidR="0063070C">
        <w:t xml:space="preserve"> </w:t>
      </w:r>
    </w:p>
    <w:p w14:paraId="3CC5BA14" w14:textId="2EB9A1C5" w:rsidR="00012828" w:rsidRDefault="00012828" w:rsidP="00012828">
      <w:pPr>
        <w:tabs>
          <w:tab w:val="left" w:pos="1800"/>
        </w:tabs>
      </w:pPr>
      <w:r>
        <w:t>For the repeated (1000) samples per each site condition, the following was calculated:</w:t>
      </w:r>
    </w:p>
    <w:p w14:paraId="08805AB3" w14:textId="77777777" w:rsidR="00012828" w:rsidRDefault="00012828" w:rsidP="00012828">
      <w:pPr>
        <w:tabs>
          <w:tab w:val="left" w:pos="1800"/>
        </w:tabs>
      </w:pPr>
      <w:r>
        <w:t>"</w:t>
      </w:r>
      <w:proofErr w:type="spellStart"/>
      <w:r>
        <w:t>Avg</w:t>
      </w:r>
      <w:proofErr w:type="spellEnd"/>
      <w:r>
        <w:t xml:space="preserve"> CI Width" </w:t>
      </w:r>
      <w:r>
        <w:tab/>
        <w:t>Mean of the lengths of each sample's 95% Confidence Interval</w:t>
      </w:r>
    </w:p>
    <w:p w14:paraId="3F2438CE" w14:textId="77777777" w:rsidR="00012828" w:rsidRDefault="00012828" w:rsidP="00012828">
      <w:pPr>
        <w:tabs>
          <w:tab w:val="left" w:pos="1800"/>
        </w:tabs>
      </w:pPr>
      <w:r>
        <w:t xml:space="preserve">"Std. Dev. Width" </w:t>
      </w:r>
      <w:r>
        <w:tab/>
        <w:t>Standard deviation of the lengths of each sample's 95% Confidence Interval</w:t>
      </w:r>
    </w:p>
    <w:p w14:paraId="6BA3FE04" w14:textId="77777777" w:rsidR="0028795C" w:rsidRDefault="0028795C" w:rsidP="00ED1FFF">
      <w:pPr>
        <w:tabs>
          <w:tab w:val="left" w:pos="3240"/>
        </w:tabs>
        <w:ind w:left="3240" w:hanging="3240"/>
      </w:pPr>
    </w:p>
    <w:p w14:paraId="0D54CEBA" w14:textId="77777777" w:rsidR="00012828" w:rsidRPr="00ED1FFF" w:rsidRDefault="00012828" w:rsidP="00012828">
      <w:pPr>
        <w:tabs>
          <w:tab w:val="left" w:pos="3240"/>
        </w:tabs>
        <w:rPr>
          <w:b/>
        </w:rPr>
      </w:pPr>
      <w:r w:rsidRPr="00ED1FFF">
        <w:rPr>
          <w:b/>
        </w:rPr>
        <w:t>Column name</w:t>
      </w:r>
      <w:r>
        <w:rPr>
          <w:b/>
        </w:rPr>
        <w:tab/>
        <w:t>Description</w:t>
      </w:r>
      <w:r>
        <w:rPr>
          <w:b/>
        </w:rPr>
        <w:tab/>
      </w:r>
      <w:r>
        <w:rPr>
          <w:b/>
        </w:rPr>
        <w:tab/>
      </w:r>
      <w:r>
        <w:rPr>
          <w:b/>
        </w:rPr>
        <w:tab/>
      </w:r>
    </w:p>
    <w:p w14:paraId="098B5F02" w14:textId="77777777" w:rsidR="00012828" w:rsidRPr="00012828" w:rsidRDefault="00B21C73" w:rsidP="00012828">
      <w:pPr>
        <w:tabs>
          <w:tab w:val="left" w:pos="3240"/>
        </w:tabs>
      </w:pPr>
      <w:r>
        <w:t>Sample</w:t>
      </w:r>
      <w:r w:rsidRPr="00012828">
        <w:t xml:space="preserve"> </w:t>
      </w:r>
      <w:r w:rsidR="00012828" w:rsidRPr="00012828">
        <w:tab/>
      </w:r>
      <w:r>
        <w:t>Unique identifier for a single NHBS sample</w:t>
      </w:r>
    </w:p>
    <w:p w14:paraId="42C8945C" w14:textId="50A689CD" w:rsidR="00ED1FFF" w:rsidRDefault="00ED1FFF" w:rsidP="00ED1FFF">
      <w:pPr>
        <w:tabs>
          <w:tab w:val="left" w:pos="3240"/>
        </w:tabs>
        <w:ind w:left="3240" w:hanging="3240"/>
      </w:pPr>
      <w:r>
        <w:t>Avg</w:t>
      </w:r>
      <w:r w:rsidR="004123CF">
        <w:t>.</w:t>
      </w:r>
      <w:r>
        <w:t xml:space="preserve"> CI Width: sample mean</w:t>
      </w:r>
      <w:r>
        <w:tab/>
        <w:t>Avg</w:t>
      </w:r>
      <w:r w:rsidR="004123CF">
        <w:t>.</w:t>
      </w:r>
      <w:r>
        <w:t xml:space="preserve"> CI Width of sample mean</w:t>
      </w:r>
    </w:p>
    <w:p w14:paraId="23F075F3" w14:textId="2001640D" w:rsidR="00ED1FFF" w:rsidRDefault="00ED1FFF" w:rsidP="00ED1FFF">
      <w:pPr>
        <w:tabs>
          <w:tab w:val="left" w:pos="3240"/>
        </w:tabs>
        <w:ind w:left="3240" w:hanging="3240"/>
      </w:pPr>
      <w:r>
        <w:t>Avg</w:t>
      </w:r>
      <w:r w:rsidR="004123CF">
        <w:t>.</w:t>
      </w:r>
      <w:r>
        <w:t xml:space="preserve"> CI Width: SH</w:t>
      </w:r>
      <w:r>
        <w:tab/>
        <w:t>Avg</w:t>
      </w:r>
      <w:r w:rsidR="004123CF">
        <w:t>.</w:t>
      </w:r>
      <w:r>
        <w:t xml:space="preserve"> CI Width of the Salganik-Heckathorn estimate/Salganik bootstrap</w:t>
      </w:r>
    </w:p>
    <w:p w14:paraId="5AE9ADAA" w14:textId="706813BF" w:rsidR="00ED1FFF" w:rsidRDefault="00ED1FFF" w:rsidP="00ED1FFF">
      <w:pPr>
        <w:tabs>
          <w:tab w:val="left" w:pos="3240"/>
        </w:tabs>
        <w:ind w:left="3240" w:hanging="3240"/>
      </w:pPr>
      <w:r>
        <w:t>Avg</w:t>
      </w:r>
      <w:r w:rsidR="004123CF">
        <w:t>.</w:t>
      </w:r>
      <w:r>
        <w:t xml:space="preserve"> CI Width: VH</w:t>
      </w:r>
      <w:r>
        <w:tab/>
        <w:t>Avg</w:t>
      </w:r>
      <w:r w:rsidR="004123CF">
        <w:t>.</w:t>
      </w:r>
      <w:r>
        <w:t xml:space="preserve"> CI Width of the </w:t>
      </w:r>
      <w:r w:rsidR="00FA4C8A">
        <w:t>Volz</w:t>
      </w:r>
      <w:r>
        <w:t>-Heckathor</w:t>
      </w:r>
      <w:r w:rsidR="00D3510F">
        <w:t>n</w:t>
      </w:r>
      <w:r>
        <w:t xml:space="preserve"> estimate/Salganik bootstrap</w:t>
      </w:r>
    </w:p>
    <w:p w14:paraId="51B82A0C" w14:textId="63CA7C19" w:rsidR="00ED1FFF" w:rsidRDefault="00ED1FFF" w:rsidP="00ED1FFF">
      <w:pPr>
        <w:tabs>
          <w:tab w:val="left" w:pos="3240"/>
        </w:tabs>
        <w:ind w:left="3240" w:hanging="3240"/>
      </w:pPr>
      <w:r>
        <w:t>Avg</w:t>
      </w:r>
      <w:r w:rsidR="004123CF">
        <w:t>.</w:t>
      </w:r>
      <w:r>
        <w:t xml:space="preserve"> CI Width: SS</w:t>
      </w:r>
      <w:r>
        <w:tab/>
        <w:t>Avg</w:t>
      </w:r>
      <w:r w:rsidR="004123CF">
        <w:t>.</w:t>
      </w:r>
      <w:r>
        <w:t xml:space="preserve"> CI Width of the Successive-Sampling estimate/Successive-Sampling bootstrap</w:t>
      </w:r>
    </w:p>
    <w:p w14:paraId="2131FFA7" w14:textId="77777777" w:rsidR="00ED1FFF" w:rsidRDefault="00ED1FFF" w:rsidP="00ED1FFF">
      <w:pPr>
        <w:tabs>
          <w:tab w:val="left" w:pos="3240"/>
        </w:tabs>
        <w:ind w:left="3240" w:hanging="3240"/>
      </w:pPr>
    </w:p>
    <w:p w14:paraId="162975B9" w14:textId="77777777" w:rsidR="00ED1FFF" w:rsidRDefault="00ED1FFF" w:rsidP="00ED1FFF">
      <w:pPr>
        <w:tabs>
          <w:tab w:val="left" w:pos="3240"/>
        </w:tabs>
        <w:ind w:left="3240" w:hanging="3240"/>
      </w:pPr>
      <w:r>
        <w:t>Std. Dev. CI Width: sample mean</w:t>
      </w:r>
      <w:r>
        <w:tab/>
        <w:t>Std. Dev. CI Width of sample mean</w:t>
      </w:r>
    </w:p>
    <w:p w14:paraId="4F95FBB2" w14:textId="77777777" w:rsidR="00ED1FFF" w:rsidRDefault="00ED1FFF" w:rsidP="00ED1FFF">
      <w:pPr>
        <w:tabs>
          <w:tab w:val="left" w:pos="3240"/>
        </w:tabs>
        <w:ind w:left="3240" w:hanging="3240"/>
      </w:pPr>
      <w:r>
        <w:t>Std. Dev. CI Width: SH</w:t>
      </w:r>
      <w:r>
        <w:tab/>
        <w:t>Std. Dev. CI Width of the Salganik-Heckathorn estimate/Salganik bootstrap</w:t>
      </w:r>
    </w:p>
    <w:p w14:paraId="47E5AC10" w14:textId="77777777" w:rsidR="00ED1FFF" w:rsidRDefault="00ED1FFF" w:rsidP="00ED1FFF">
      <w:pPr>
        <w:tabs>
          <w:tab w:val="left" w:pos="3240"/>
        </w:tabs>
        <w:ind w:left="3240" w:hanging="3240"/>
      </w:pPr>
      <w:r>
        <w:t>Std. Dev. CI Width: VH</w:t>
      </w:r>
      <w:r>
        <w:tab/>
        <w:t xml:space="preserve">Std. Dev. CI Width of the </w:t>
      </w:r>
      <w:r w:rsidR="00FA4C8A">
        <w:t>Volz</w:t>
      </w:r>
      <w:r>
        <w:t>-Heckathor</w:t>
      </w:r>
      <w:r w:rsidR="00D3510F">
        <w:t>n</w:t>
      </w:r>
      <w:r>
        <w:t xml:space="preserve"> estimate/Salganik bootstrap</w:t>
      </w:r>
    </w:p>
    <w:p w14:paraId="5106B7D4" w14:textId="77777777" w:rsidR="00ED1FFF" w:rsidRDefault="00ED1FFF" w:rsidP="00ED1FFF">
      <w:pPr>
        <w:tabs>
          <w:tab w:val="left" w:pos="3240"/>
        </w:tabs>
        <w:ind w:left="3240" w:hanging="3240"/>
      </w:pPr>
      <w:r>
        <w:t>Std. Dev. CI Width: SS</w:t>
      </w:r>
      <w:r>
        <w:tab/>
        <w:t>Std. Dev. CI Width of the Successive-Sampling estimate/Successive-Sampling bootstrap</w:t>
      </w:r>
    </w:p>
    <w:p w14:paraId="09C72DF0" w14:textId="77777777" w:rsidR="00ED1FFF" w:rsidRDefault="00ED1FFF" w:rsidP="00ED1FFF"/>
    <w:p w14:paraId="393A1592" w14:textId="77777777" w:rsidR="00124E6D" w:rsidRDefault="00124E6D" w:rsidP="00ED1FFF"/>
    <w:p w14:paraId="045A6386" w14:textId="77777777" w:rsidR="0063070C" w:rsidRDefault="0063070C" w:rsidP="00820190">
      <w:pPr>
        <w:rPr>
          <w:b/>
        </w:rPr>
      </w:pPr>
      <w:r>
        <w:rPr>
          <w:b/>
        </w:rPr>
        <w:t>Supplement Table 5: Actual Design Effect Results</w:t>
      </w:r>
    </w:p>
    <w:p w14:paraId="1AA8CB39" w14:textId="4B7ED946" w:rsidR="00820190" w:rsidRPr="00BF3EE5" w:rsidRDefault="00331F7C" w:rsidP="00820190">
      <w:pPr>
        <w:rPr>
          <w:b/>
        </w:rPr>
      </w:pPr>
      <w:r>
        <w:rPr>
          <w:b/>
        </w:rPr>
        <w:t>C</w:t>
      </w:r>
      <w:r w:rsidR="000160B0">
        <w:rPr>
          <w:b/>
        </w:rPr>
        <w:t>ondition:</w:t>
      </w:r>
      <w:r w:rsidR="00820190" w:rsidRPr="00BF3EE5">
        <w:rPr>
          <w:b/>
        </w:rPr>
        <w:t xml:space="preserve"> Without replacement sampling</w:t>
      </w:r>
    </w:p>
    <w:p w14:paraId="5888FE61" w14:textId="4D0CD7B8" w:rsidR="00604E01" w:rsidRDefault="00820190" w:rsidP="00604E01">
      <w:pPr>
        <w:tabs>
          <w:tab w:val="left" w:pos="2880"/>
        </w:tabs>
        <w:ind w:left="1260" w:hanging="1260"/>
      </w:pPr>
      <w:r>
        <w:t xml:space="preserve">"Actual DE" </w:t>
      </w:r>
      <w:r>
        <w:tab/>
      </w:r>
      <w:r w:rsidR="002B238A">
        <w:t>The design effect (DE) is a relative measure of the variability of a complex sampling method applied to a given population</w:t>
      </w:r>
      <w:r w:rsidR="0085322C">
        <w:t xml:space="preserve">. It </w:t>
      </w:r>
      <w:proofErr w:type="gramStart"/>
      <w:r w:rsidR="0085322C">
        <w:t>is</w:t>
      </w:r>
      <w:r w:rsidR="002B238A">
        <w:t xml:space="preserve"> calculated</w:t>
      </w:r>
      <w:proofErr w:type="gramEnd"/>
      <w:r w:rsidR="002B238A">
        <w:t xml:space="preserve"> as the ratio of the variance of an estimate using the complex sampling method to that of an estimate from a hypothetical simple random sample of the same population.</w:t>
      </w:r>
      <w:r w:rsidR="00776F89" w:rsidRPr="00776F89">
        <w:t xml:space="preserve"> The most direct way to calculate</w:t>
      </w:r>
      <w:r w:rsidR="00776F89">
        <w:t xml:space="preserve"> the</w:t>
      </w:r>
      <w:r w:rsidR="00776F89" w:rsidRPr="00776F89">
        <w:t xml:space="preserve"> variance of </w:t>
      </w:r>
      <w:r w:rsidR="00776F89">
        <w:t xml:space="preserve">such </w:t>
      </w:r>
      <w:r w:rsidR="00776F89" w:rsidRPr="00776F89">
        <w:t>an estimate is to collect repeated samples and observe the variation in estimates bas</w:t>
      </w:r>
      <w:r w:rsidR="00776F89">
        <w:t>ed on those samples. That approach</w:t>
      </w:r>
      <w:r w:rsidR="00776F89" w:rsidRPr="00776F89">
        <w:t xml:space="preserve"> provides the actual, as opposed to the estimated, variance</w:t>
      </w:r>
      <w:r w:rsidR="00776F89">
        <w:t xml:space="preserve"> of the estimate</w:t>
      </w:r>
      <w:r w:rsidR="00776F89" w:rsidRPr="00776F89">
        <w:t>.</w:t>
      </w:r>
      <w:r w:rsidR="002B238A">
        <w:t xml:space="preserve"> </w:t>
      </w:r>
      <w:r w:rsidR="0085322C">
        <w:t xml:space="preserve">In the real world, we cannot repeat a given sampling method on the same population, so we cannot calculate the actual </w:t>
      </w:r>
      <w:r w:rsidR="00776F89">
        <w:t xml:space="preserve">variance or </w:t>
      </w:r>
      <w:r w:rsidR="0085322C">
        <w:t xml:space="preserve">DE of a given method and population. However, in a simulation setting we can repeat the method on a simulated population. </w:t>
      </w:r>
      <w:r w:rsidR="00604E01">
        <w:t>In our study, f</w:t>
      </w:r>
      <w:r w:rsidR="0085322C">
        <w:t xml:space="preserve">or the simulated population corresponding to a </w:t>
      </w:r>
      <w:r w:rsidR="0085322C">
        <w:lastRenderedPageBreak/>
        <w:t xml:space="preserve">given NHBS sample we simulate 1,000 RDS resamples and produce the point estimate for each resample. We calculate the variance of RDS on that simulated population as the variance of the </w:t>
      </w:r>
      <w:proofErr w:type="gramStart"/>
      <w:r w:rsidR="0085322C">
        <w:t>1,000 point</w:t>
      </w:r>
      <w:proofErr w:type="gramEnd"/>
      <w:r w:rsidR="0085322C">
        <w:t xml:space="preserve"> estimates. We calculate the a</w:t>
      </w:r>
      <w:r>
        <w:t xml:space="preserve">ctual (true) </w:t>
      </w:r>
      <w:r w:rsidR="00604E01">
        <w:t>d</w:t>
      </w:r>
      <w:r>
        <w:t xml:space="preserve">esign </w:t>
      </w:r>
      <w:r w:rsidR="00604E01">
        <w:t>e</w:t>
      </w:r>
      <w:r>
        <w:t>ffect</w:t>
      </w:r>
      <w:r w:rsidR="00604E01">
        <w:t xml:space="preserve"> (“actual DE”)</w:t>
      </w:r>
      <w:r w:rsidR="0085322C">
        <w:t xml:space="preserve"> as the ratio of that variance to the SRS variance for a binary variable</w:t>
      </w:r>
      <w:r w:rsidR="00B64050">
        <w:t>, where the SRS variance includes a finite population adjustment based on the proportion of the population included in the sample</w:t>
      </w:r>
      <w:r>
        <w:t xml:space="preserve">: </w:t>
      </w:r>
    </w:p>
    <w:p w14:paraId="44A56D4C" w14:textId="77777777" w:rsidR="00344B9A" w:rsidRDefault="00344B9A" w:rsidP="00604E01">
      <w:pPr>
        <w:tabs>
          <w:tab w:val="left" w:pos="2880"/>
        </w:tabs>
        <w:ind w:left="1260" w:hanging="1260"/>
      </w:pPr>
    </w:p>
    <w:p w14:paraId="06A0B432" w14:textId="4ABD2B67" w:rsidR="00D723BD" w:rsidRDefault="00820190" w:rsidP="00D723BD">
      <w:pPr>
        <w:tabs>
          <w:tab w:val="left" w:pos="2880"/>
        </w:tabs>
        <w:ind w:left="1260"/>
      </w:pPr>
      <w:proofErr w:type="spellStart"/>
      <w:proofErr w:type="gramStart"/>
      <w:r>
        <w:t>var</w:t>
      </w:r>
      <w:proofErr w:type="spellEnd"/>
      <w:r>
        <w:t>(</w:t>
      </w:r>
      <w:proofErr w:type="gramEnd"/>
      <w:r w:rsidR="0085322C">
        <w:t>RDS</w:t>
      </w:r>
      <w:r w:rsidR="00A85E6C">
        <w:t xml:space="preserve"> </w:t>
      </w:r>
      <w:r w:rsidR="0085322C">
        <w:t>re</w:t>
      </w:r>
      <w:r w:rsidR="00A85E6C">
        <w:t xml:space="preserve">sample </w:t>
      </w:r>
      <w:r w:rsidR="0085322C">
        <w:t xml:space="preserve">point </w:t>
      </w:r>
      <w:r>
        <w:t>estimates)/</w:t>
      </w:r>
      <w:r w:rsidR="00B64050">
        <w:t>[</w:t>
      </w:r>
      <w:r>
        <w:t>[p</w:t>
      </w:r>
      <w:r w:rsidR="00B64050">
        <w:t>*</w:t>
      </w:r>
      <w:r>
        <w:t>(1</w:t>
      </w:r>
      <w:r w:rsidR="00B64050">
        <w:t xml:space="preserve"> </w:t>
      </w:r>
      <w:r>
        <w:t>-</w:t>
      </w:r>
      <w:r w:rsidR="00B64050">
        <w:t xml:space="preserve"> </w:t>
      </w:r>
      <w:r>
        <w:t>p)/n]</w:t>
      </w:r>
      <w:r w:rsidR="00B64050">
        <w:t>*</w:t>
      </w:r>
      <w:proofErr w:type="spellStart"/>
      <w:r w:rsidR="005A4EAC">
        <w:t>fpc</w:t>
      </w:r>
      <w:proofErr w:type="spellEnd"/>
      <w:r w:rsidR="00B64050">
        <w:t>]</w:t>
      </w:r>
      <w:r w:rsidR="00604E01">
        <w:t xml:space="preserve">, </w:t>
      </w:r>
      <w:r>
        <w:t>where p is the population prevalence</w:t>
      </w:r>
      <w:r w:rsidR="00B64050">
        <w:t>,</w:t>
      </w:r>
      <w:r>
        <w:t xml:space="preserve"> n is the sample size</w:t>
      </w:r>
      <w:r w:rsidR="00B64050">
        <w:t>, N is the population size</w:t>
      </w:r>
      <w:r w:rsidR="005A4EAC">
        <w:t xml:space="preserve">, and </w:t>
      </w:r>
      <w:proofErr w:type="spellStart"/>
      <w:r w:rsidR="005A4EAC">
        <w:t>fpc</w:t>
      </w:r>
      <w:proofErr w:type="spellEnd"/>
      <w:r w:rsidR="005A4EAC">
        <w:t xml:space="preserve"> = (N-n)/(N-1)</w:t>
      </w:r>
    </w:p>
    <w:p w14:paraId="31C6A807" w14:textId="77777777" w:rsidR="0063070C" w:rsidRDefault="0063070C" w:rsidP="00EE53FC">
      <w:pPr>
        <w:tabs>
          <w:tab w:val="left" w:pos="2880"/>
          <w:tab w:val="left" w:pos="3240"/>
        </w:tabs>
      </w:pPr>
    </w:p>
    <w:p w14:paraId="2D28E8C4" w14:textId="77777777" w:rsidR="0063070C" w:rsidRPr="00ED1FFF" w:rsidRDefault="0063070C" w:rsidP="0063070C">
      <w:pPr>
        <w:tabs>
          <w:tab w:val="left" w:pos="3240"/>
        </w:tabs>
        <w:rPr>
          <w:b/>
        </w:rPr>
      </w:pPr>
      <w:r w:rsidRPr="00ED1FFF">
        <w:rPr>
          <w:b/>
        </w:rPr>
        <w:t>Column name</w:t>
      </w:r>
      <w:r>
        <w:rPr>
          <w:b/>
        </w:rPr>
        <w:tab/>
        <w:t>Description</w:t>
      </w:r>
      <w:r>
        <w:rPr>
          <w:b/>
        </w:rPr>
        <w:tab/>
      </w:r>
      <w:r>
        <w:rPr>
          <w:b/>
        </w:rPr>
        <w:tab/>
      </w:r>
      <w:r>
        <w:rPr>
          <w:b/>
        </w:rPr>
        <w:tab/>
      </w:r>
    </w:p>
    <w:p w14:paraId="157660FA" w14:textId="77777777" w:rsidR="0063070C" w:rsidRPr="00012828" w:rsidRDefault="00B21C73" w:rsidP="0063070C">
      <w:pPr>
        <w:tabs>
          <w:tab w:val="left" w:pos="3240"/>
        </w:tabs>
      </w:pPr>
      <w:r w:rsidRPr="00012828">
        <w:t>S</w:t>
      </w:r>
      <w:r>
        <w:t>ample</w:t>
      </w:r>
      <w:r w:rsidR="0063070C" w:rsidRPr="00012828">
        <w:tab/>
      </w:r>
      <w:r>
        <w:t>Unique identifier for a single NHBS sample</w:t>
      </w:r>
    </w:p>
    <w:p w14:paraId="79730C04" w14:textId="77777777" w:rsidR="00820190" w:rsidRDefault="0063070C" w:rsidP="00EE53FC">
      <w:pPr>
        <w:tabs>
          <w:tab w:val="left" w:pos="2880"/>
          <w:tab w:val="left" w:pos="3240"/>
        </w:tabs>
      </w:pPr>
      <w:r>
        <w:t>Actual DE: sample mean</w:t>
      </w:r>
      <w:r w:rsidR="00820190">
        <w:t xml:space="preserve"> </w:t>
      </w:r>
      <w:r w:rsidR="00820190">
        <w:tab/>
      </w:r>
      <w:r>
        <w:t xml:space="preserve">       True design effect for sample mean</w:t>
      </w:r>
    </w:p>
    <w:p w14:paraId="4DA0F44E" w14:textId="77777777" w:rsidR="0063070C" w:rsidRDefault="0063070C" w:rsidP="00EE53FC">
      <w:pPr>
        <w:tabs>
          <w:tab w:val="left" w:pos="2880"/>
          <w:tab w:val="left" w:pos="3240"/>
        </w:tabs>
        <w:ind w:left="3240" w:hanging="3240"/>
      </w:pPr>
      <w:r>
        <w:t xml:space="preserve">Actual DE: </w:t>
      </w:r>
      <w:r w:rsidR="00820190">
        <w:t>SH</w:t>
      </w:r>
      <w:r>
        <w:tab/>
      </w:r>
      <w:r>
        <w:tab/>
        <w:t>True design effect for Salganik-Heckathorn estimates</w:t>
      </w:r>
    </w:p>
    <w:p w14:paraId="32C9421B" w14:textId="77777777" w:rsidR="00820190" w:rsidRDefault="0063070C" w:rsidP="00EE53FC">
      <w:pPr>
        <w:tabs>
          <w:tab w:val="left" w:pos="2880"/>
          <w:tab w:val="left" w:pos="3240"/>
        </w:tabs>
        <w:ind w:left="3240" w:hanging="3240"/>
      </w:pPr>
      <w:r>
        <w:t xml:space="preserve">Actual DE: </w:t>
      </w:r>
      <w:r w:rsidR="00820190">
        <w:t>VH</w:t>
      </w:r>
      <w:r w:rsidR="00820190">
        <w:tab/>
      </w:r>
      <w:r>
        <w:tab/>
        <w:t xml:space="preserve">True design effect for </w:t>
      </w:r>
      <w:r w:rsidR="00FA4C8A">
        <w:t>Volz</w:t>
      </w:r>
      <w:r w:rsidR="00D3510F">
        <w:t xml:space="preserve">-Heckathorn </w:t>
      </w:r>
      <w:r w:rsidR="00820190">
        <w:t>estimates</w:t>
      </w:r>
    </w:p>
    <w:p w14:paraId="6DF9E39E" w14:textId="77777777" w:rsidR="00820190" w:rsidRDefault="0063070C" w:rsidP="00EE53FC">
      <w:pPr>
        <w:tabs>
          <w:tab w:val="left" w:pos="2880"/>
          <w:tab w:val="left" w:pos="3240"/>
        </w:tabs>
        <w:ind w:left="3240" w:hanging="3240"/>
      </w:pPr>
      <w:r>
        <w:t xml:space="preserve">Actual DE: </w:t>
      </w:r>
      <w:r w:rsidR="00820190">
        <w:t>SS</w:t>
      </w:r>
      <w:r w:rsidR="00820190">
        <w:tab/>
      </w:r>
      <w:r>
        <w:tab/>
        <w:t xml:space="preserve">True design effect for </w:t>
      </w:r>
      <w:r w:rsidR="00820190">
        <w:t>Successive-Sampling estimates</w:t>
      </w:r>
    </w:p>
    <w:p w14:paraId="269E0E20" w14:textId="77777777" w:rsidR="00EE53FC" w:rsidRDefault="00EE53FC" w:rsidP="00EE53FC">
      <w:pPr>
        <w:tabs>
          <w:tab w:val="left" w:pos="2880"/>
          <w:tab w:val="left" w:pos="3240"/>
        </w:tabs>
        <w:ind w:left="3240" w:hanging="3240"/>
      </w:pPr>
    </w:p>
    <w:p w14:paraId="1890A07E" w14:textId="77777777" w:rsidR="00C321CB" w:rsidRDefault="000160B0" w:rsidP="00EE53FC">
      <w:pPr>
        <w:tabs>
          <w:tab w:val="left" w:pos="2880"/>
          <w:tab w:val="left" w:pos="3240"/>
        </w:tabs>
        <w:ind w:left="3240" w:hanging="3240"/>
        <w:rPr>
          <w:b/>
        </w:rPr>
      </w:pPr>
      <w:r>
        <w:rPr>
          <w:b/>
        </w:rPr>
        <w:t>Supplement Table 6</w:t>
      </w:r>
      <w:r w:rsidR="00C321CB">
        <w:rPr>
          <w:b/>
        </w:rPr>
        <w:t xml:space="preserve">: </w:t>
      </w:r>
      <w:r>
        <w:rPr>
          <w:b/>
        </w:rPr>
        <w:t>Estimated</w:t>
      </w:r>
      <w:r w:rsidR="00C321CB">
        <w:rPr>
          <w:b/>
        </w:rPr>
        <w:t xml:space="preserve"> Design Effect Results</w:t>
      </w:r>
    </w:p>
    <w:p w14:paraId="7F69C475" w14:textId="29585D4C" w:rsidR="000160B0" w:rsidRDefault="00331F7C" w:rsidP="000160B0">
      <w:pPr>
        <w:rPr>
          <w:b/>
        </w:rPr>
      </w:pPr>
      <w:r>
        <w:rPr>
          <w:b/>
        </w:rPr>
        <w:t>C</w:t>
      </w:r>
      <w:r w:rsidR="000160B0" w:rsidRPr="00BF3EE5">
        <w:rPr>
          <w:b/>
        </w:rPr>
        <w:t>ondition: Without replacement sampling, studentized bootstrap</w:t>
      </w:r>
    </w:p>
    <w:p w14:paraId="358828A3" w14:textId="77777777" w:rsidR="00331F7C" w:rsidRDefault="00331F7C" w:rsidP="000160B0">
      <w:pPr>
        <w:rPr>
          <w:b/>
        </w:rPr>
      </w:pPr>
    </w:p>
    <w:p w14:paraId="438BB820" w14:textId="07BEE254" w:rsidR="00331F7C" w:rsidRPr="00BF3EE5" w:rsidRDefault="00331F7C" w:rsidP="000160B0">
      <w:pPr>
        <w:rPr>
          <w:b/>
        </w:rPr>
      </w:pPr>
      <w:r w:rsidRPr="00ED1FFF">
        <w:rPr>
          <w:b/>
        </w:rPr>
        <w:t>Column name</w:t>
      </w:r>
      <w:r>
        <w:rPr>
          <w:b/>
        </w:rPr>
        <w:tab/>
        <w:t xml:space="preserve">                             Description</w:t>
      </w:r>
      <w:r>
        <w:rPr>
          <w:b/>
        </w:rPr>
        <w:tab/>
      </w:r>
    </w:p>
    <w:p w14:paraId="573A1401" w14:textId="374D5223" w:rsidR="00EE53FC" w:rsidRDefault="00EE53FC" w:rsidP="00EE53FC">
      <w:pPr>
        <w:tabs>
          <w:tab w:val="left" w:pos="2880"/>
          <w:tab w:val="left" w:pos="3240"/>
        </w:tabs>
        <w:ind w:left="3240" w:hanging="3240"/>
      </w:pPr>
      <w:r>
        <w:t>Mean Estimated DE</w:t>
      </w:r>
      <w:r>
        <w:tab/>
        <w:t>Mean of estimated design effects</w:t>
      </w:r>
    </w:p>
    <w:p w14:paraId="6A1E3EE1" w14:textId="4CC9B2AF" w:rsidR="00EE53FC" w:rsidRDefault="00EE53FC" w:rsidP="00EE53FC">
      <w:pPr>
        <w:tabs>
          <w:tab w:val="left" w:pos="2880"/>
          <w:tab w:val="left" w:pos="3240"/>
        </w:tabs>
        <w:ind w:left="3240" w:hanging="3240"/>
      </w:pPr>
      <w:r>
        <w:t>Std. Dev. Estimated DE</w:t>
      </w:r>
      <w:r>
        <w:tab/>
        <w:t>Standard deviation of estimated design effects</w:t>
      </w:r>
    </w:p>
    <w:p w14:paraId="255F39BF" w14:textId="466E771A" w:rsidR="00EE53FC" w:rsidRDefault="00EE53FC" w:rsidP="00EE53FC">
      <w:pPr>
        <w:tabs>
          <w:tab w:val="left" w:pos="2880"/>
          <w:tab w:val="left" w:pos="3240"/>
        </w:tabs>
        <w:ind w:left="3240" w:hanging="3240"/>
      </w:pPr>
      <w:r>
        <w:t>Median Estimated DE</w:t>
      </w:r>
      <w:r>
        <w:tab/>
        <w:t>Median of estimated design effects</w:t>
      </w:r>
    </w:p>
    <w:p w14:paraId="51371F77" w14:textId="0FC75813" w:rsidR="00EE53FC" w:rsidRDefault="00EE53FC" w:rsidP="00EE53FC">
      <w:pPr>
        <w:tabs>
          <w:tab w:val="left" w:pos="2880"/>
          <w:tab w:val="left" w:pos="3240"/>
        </w:tabs>
        <w:ind w:left="3240" w:hanging="3240"/>
      </w:pPr>
      <w:r>
        <w:t xml:space="preserve">Minimum Estimated DE </w:t>
      </w:r>
      <w:r>
        <w:tab/>
        <w:t>Minimum of estimated design effects</w:t>
      </w:r>
    </w:p>
    <w:p w14:paraId="4ABEF238" w14:textId="773BC0F1" w:rsidR="00EE53FC" w:rsidRDefault="00EE53FC" w:rsidP="00EE53FC">
      <w:pPr>
        <w:tabs>
          <w:tab w:val="left" w:pos="2880"/>
          <w:tab w:val="left" w:pos="3240"/>
        </w:tabs>
        <w:ind w:left="3240" w:hanging="3240"/>
      </w:pPr>
      <w:r>
        <w:t>Maximum Estimated DE</w:t>
      </w:r>
      <w:r>
        <w:tab/>
        <w:t>Maximum of estimated design effects</w:t>
      </w:r>
    </w:p>
    <w:p w14:paraId="1A5F2DF4" w14:textId="3D782F36" w:rsidR="00820190" w:rsidRDefault="000160B0" w:rsidP="00EE53FC">
      <w:pPr>
        <w:tabs>
          <w:tab w:val="left" w:pos="2880"/>
        </w:tabs>
        <w:rPr>
          <w:b/>
        </w:rPr>
      </w:pPr>
      <w:proofErr w:type="gramStart"/>
      <w:r w:rsidRPr="003E0994">
        <w:t>SH</w:t>
      </w:r>
      <w:proofErr w:type="gramEnd"/>
      <w:r>
        <w:rPr>
          <w:b/>
        </w:rPr>
        <w:tab/>
      </w:r>
      <w:r>
        <w:t>Salganik-Heckathorn estimates</w:t>
      </w:r>
    </w:p>
    <w:p w14:paraId="5072BACA" w14:textId="1AC10300" w:rsidR="0063070C" w:rsidRDefault="000160B0" w:rsidP="0063070C">
      <w:pPr>
        <w:tabs>
          <w:tab w:val="left" w:pos="2880"/>
          <w:tab w:val="left" w:pos="3240"/>
        </w:tabs>
      </w:pPr>
      <w:r w:rsidRPr="003E0994">
        <w:t>VH</w:t>
      </w:r>
      <w:r>
        <w:tab/>
      </w:r>
      <w:r w:rsidR="00FA4C8A">
        <w:t>Volz</w:t>
      </w:r>
      <w:r>
        <w:t>-Heckathorn estimates</w:t>
      </w:r>
    </w:p>
    <w:p w14:paraId="5C74A65B" w14:textId="10B1493E" w:rsidR="000160B0" w:rsidRPr="000160B0" w:rsidRDefault="000160B0" w:rsidP="00124E6D">
      <w:r w:rsidRPr="003E0994">
        <w:t>SS</w:t>
      </w:r>
      <w:r>
        <w:tab/>
      </w:r>
      <w:r>
        <w:tab/>
      </w:r>
      <w:r>
        <w:tab/>
      </w:r>
      <w:r>
        <w:tab/>
        <w:t>Successive-Sampling estimates</w:t>
      </w:r>
    </w:p>
    <w:p w14:paraId="7C5392E1" w14:textId="77777777" w:rsidR="003E0994" w:rsidRDefault="003E0994" w:rsidP="00124E6D"/>
    <w:p w14:paraId="021EDC23" w14:textId="77777777" w:rsidR="00DE608E" w:rsidRDefault="00DE608E" w:rsidP="00124E6D">
      <w:r w:rsidRPr="00DE608E">
        <w:t>The values marked by “</w:t>
      </w:r>
      <w:r w:rsidR="006E31D2">
        <w:t>&gt;1000</w:t>
      </w:r>
      <w:proofErr w:type="gramStart"/>
      <w:r w:rsidRPr="00DE608E">
        <w:t xml:space="preserve">“ </w:t>
      </w:r>
      <w:r>
        <w:t>represent</w:t>
      </w:r>
      <w:proofErr w:type="gramEnd"/>
      <w:r>
        <w:t xml:space="preserve"> situations where the estimated design effect was extremely large in a number of samples, and hence the </w:t>
      </w:r>
      <w:r w:rsidR="006E31D2">
        <w:t xml:space="preserve">specific </w:t>
      </w:r>
      <w:r>
        <w:t>value of the mean is not meaningful.</w:t>
      </w:r>
    </w:p>
    <w:p w14:paraId="74EFCD7B" w14:textId="77777777" w:rsidR="00820190" w:rsidRPr="00DE608E" w:rsidRDefault="000160B0" w:rsidP="00124E6D">
      <w:r w:rsidRPr="00DE608E">
        <w:tab/>
      </w:r>
      <w:r w:rsidRPr="00DE608E">
        <w:tab/>
      </w:r>
      <w:r w:rsidRPr="00DE608E">
        <w:tab/>
      </w:r>
      <w:r w:rsidRPr="00DE608E">
        <w:tab/>
      </w:r>
    </w:p>
    <w:p w14:paraId="29D94326" w14:textId="77777777" w:rsidR="001B3E09" w:rsidRDefault="001B3E09" w:rsidP="00124E6D">
      <w:pPr>
        <w:rPr>
          <w:b/>
        </w:rPr>
      </w:pPr>
    </w:p>
    <w:p w14:paraId="2EAACC51" w14:textId="3DB982E0" w:rsidR="00124E6D" w:rsidRDefault="004B0912" w:rsidP="00124E6D">
      <w:pPr>
        <w:rPr>
          <w:b/>
        </w:rPr>
      </w:pPr>
      <w:r>
        <w:rPr>
          <w:b/>
        </w:rPr>
        <w:t xml:space="preserve">Supplement Table 7: </w:t>
      </w:r>
      <w:r w:rsidR="00DD43F4">
        <w:rPr>
          <w:b/>
        </w:rPr>
        <w:t xml:space="preserve">CI </w:t>
      </w:r>
      <w:r>
        <w:rPr>
          <w:b/>
        </w:rPr>
        <w:t>Coverage</w:t>
      </w:r>
      <w:r w:rsidR="00DD43F4">
        <w:rPr>
          <w:b/>
        </w:rPr>
        <w:t>,</w:t>
      </w:r>
      <w:r>
        <w:rPr>
          <w:b/>
        </w:rPr>
        <w:t xml:space="preserve"> </w:t>
      </w:r>
      <w:r w:rsidR="00124E6D" w:rsidRPr="00124E6D">
        <w:rPr>
          <w:b/>
        </w:rPr>
        <w:t>Percentile</w:t>
      </w:r>
      <w:r>
        <w:rPr>
          <w:b/>
        </w:rPr>
        <w:t xml:space="preserve"> Bootstrap</w:t>
      </w:r>
    </w:p>
    <w:p w14:paraId="16CE75A4" w14:textId="496852B9" w:rsidR="00124E6D" w:rsidRPr="00BF3EE5" w:rsidRDefault="00331F7C" w:rsidP="00124E6D">
      <w:pPr>
        <w:rPr>
          <w:b/>
        </w:rPr>
      </w:pPr>
      <w:r>
        <w:rPr>
          <w:b/>
        </w:rPr>
        <w:t xml:space="preserve">Condition: </w:t>
      </w:r>
      <w:r w:rsidR="00124E6D" w:rsidRPr="00BF3EE5">
        <w:rPr>
          <w:b/>
        </w:rPr>
        <w:t xml:space="preserve">Without replacement sampling, </w:t>
      </w:r>
      <w:r>
        <w:rPr>
          <w:b/>
        </w:rPr>
        <w:t xml:space="preserve">percentile </w:t>
      </w:r>
      <w:r w:rsidR="00124E6D" w:rsidRPr="00BF3EE5">
        <w:rPr>
          <w:b/>
        </w:rPr>
        <w:t>bootstrap</w:t>
      </w:r>
    </w:p>
    <w:p w14:paraId="0983CCDA" w14:textId="77777777" w:rsidR="00124E6D" w:rsidRDefault="00124E6D" w:rsidP="00124E6D">
      <w:r>
        <w:t xml:space="preserve">"Coverage" </w:t>
      </w:r>
      <w:r>
        <w:tab/>
        <w:t>Percentage of times 95% Confidence Interval included the Population Prevalence</w:t>
      </w:r>
    </w:p>
    <w:p w14:paraId="20568A7C" w14:textId="77777777" w:rsidR="00124E6D" w:rsidRDefault="00124E6D" w:rsidP="00124E6D"/>
    <w:p w14:paraId="330B6EDF" w14:textId="77777777" w:rsidR="00124E6D" w:rsidRPr="00124E6D" w:rsidRDefault="00124E6D" w:rsidP="00124E6D">
      <w:pPr>
        <w:tabs>
          <w:tab w:val="left" w:pos="2160"/>
        </w:tabs>
        <w:rPr>
          <w:b/>
        </w:rPr>
      </w:pPr>
      <w:r w:rsidRPr="00124E6D">
        <w:rPr>
          <w:b/>
        </w:rPr>
        <w:t>Column name</w:t>
      </w:r>
      <w:r w:rsidRPr="00124E6D">
        <w:rPr>
          <w:b/>
        </w:rPr>
        <w:tab/>
        <w:t>Description</w:t>
      </w:r>
      <w:r w:rsidRPr="00124E6D">
        <w:rPr>
          <w:b/>
        </w:rPr>
        <w:tab/>
      </w:r>
      <w:r w:rsidRPr="00124E6D">
        <w:rPr>
          <w:b/>
        </w:rPr>
        <w:tab/>
      </w:r>
      <w:r w:rsidRPr="00124E6D">
        <w:rPr>
          <w:b/>
        </w:rPr>
        <w:tab/>
      </w:r>
    </w:p>
    <w:p w14:paraId="58A920D9" w14:textId="77777777" w:rsidR="004B0912" w:rsidRPr="00012828" w:rsidRDefault="00B26373" w:rsidP="004B0912">
      <w:pPr>
        <w:tabs>
          <w:tab w:val="left" w:pos="3240"/>
        </w:tabs>
      </w:pPr>
      <w:r>
        <w:t>Sample                              Unique identifier for a single NHBS sample</w:t>
      </w:r>
    </w:p>
    <w:p w14:paraId="6B5E1BBE" w14:textId="77777777" w:rsidR="00124E6D" w:rsidRDefault="00124E6D" w:rsidP="00124E6D">
      <w:pPr>
        <w:tabs>
          <w:tab w:val="left" w:pos="2160"/>
        </w:tabs>
      </w:pPr>
      <w:r>
        <w:t>Coverage: SH</w:t>
      </w:r>
      <w:r>
        <w:tab/>
        <w:t>Coverage of the Salganik-Heckathorn estimate/Salganik bootstrap</w:t>
      </w:r>
    </w:p>
    <w:p w14:paraId="145B2BFB" w14:textId="77777777" w:rsidR="00124E6D" w:rsidRDefault="00124E6D" w:rsidP="00124E6D">
      <w:pPr>
        <w:tabs>
          <w:tab w:val="left" w:pos="2160"/>
        </w:tabs>
      </w:pPr>
      <w:r>
        <w:t>Coverage: VH</w:t>
      </w:r>
      <w:r>
        <w:tab/>
        <w:t xml:space="preserve">Coverage of the </w:t>
      </w:r>
      <w:r w:rsidR="00FA4C8A">
        <w:t>Volz</w:t>
      </w:r>
      <w:r>
        <w:t>-Heckathor</w:t>
      </w:r>
      <w:r w:rsidR="00D3510F">
        <w:t>n</w:t>
      </w:r>
      <w:r>
        <w:t xml:space="preserve"> estimate/Salganik bootstrap</w:t>
      </w:r>
    </w:p>
    <w:p w14:paraId="08B2FBA7" w14:textId="77777777" w:rsidR="00124E6D" w:rsidRDefault="00124E6D" w:rsidP="00124E6D">
      <w:pPr>
        <w:tabs>
          <w:tab w:val="left" w:pos="2160"/>
        </w:tabs>
      </w:pPr>
      <w:r>
        <w:t>Coverage: SS</w:t>
      </w:r>
      <w:r>
        <w:tab/>
        <w:t>Coverage of the Successive-Sampling estimate/Successive-Sampling bootstrap</w:t>
      </w:r>
    </w:p>
    <w:p w14:paraId="556CE360" w14:textId="77777777" w:rsidR="00124E6D" w:rsidRDefault="00124E6D" w:rsidP="00ED1FFF"/>
    <w:p w14:paraId="4D5BAC12" w14:textId="77777777" w:rsidR="00D3510F" w:rsidRDefault="00D3510F" w:rsidP="00ED1FFF"/>
    <w:p w14:paraId="30ADFC2B" w14:textId="6293AEFD" w:rsidR="00DD43F4" w:rsidRDefault="00613A95" w:rsidP="00613A95">
      <w:pPr>
        <w:ind w:left="270" w:hanging="270"/>
        <w:rPr>
          <w:b/>
        </w:rPr>
      </w:pPr>
      <w:r>
        <w:rPr>
          <w:b/>
        </w:rPr>
        <w:t>Supplement Table 8</w:t>
      </w:r>
      <w:r w:rsidR="00FA4C8A">
        <w:rPr>
          <w:b/>
        </w:rPr>
        <w:t xml:space="preserve">: </w:t>
      </w:r>
      <w:r w:rsidR="00DD43F4">
        <w:rPr>
          <w:b/>
        </w:rPr>
        <w:t xml:space="preserve">CI Coverage, VH/Sal-BS </w:t>
      </w:r>
      <w:proofErr w:type="gramStart"/>
      <w:r w:rsidR="00DD43F4">
        <w:rPr>
          <w:b/>
        </w:rPr>
        <w:t>With</w:t>
      </w:r>
      <w:proofErr w:type="gramEnd"/>
      <w:r w:rsidR="00DD43F4">
        <w:rPr>
          <w:b/>
        </w:rPr>
        <w:t xml:space="preserve"> Replacement</w:t>
      </w:r>
    </w:p>
    <w:p w14:paraId="50E51258" w14:textId="20BF6A11" w:rsidR="00BF3EE5" w:rsidRPr="00BF3EE5" w:rsidRDefault="00DD43F4" w:rsidP="00613A95">
      <w:pPr>
        <w:ind w:left="270" w:hanging="270"/>
        <w:rPr>
          <w:b/>
        </w:rPr>
      </w:pPr>
      <w:r>
        <w:rPr>
          <w:b/>
        </w:rPr>
        <w:t>Condition: With</w:t>
      </w:r>
      <w:r w:rsidR="00D3510F" w:rsidRPr="00BF3EE5">
        <w:rPr>
          <w:b/>
        </w:rPr>
        <w:t xml:space="preserve"> replacement sampling, </w:t>
      </w:r>
      <w:r w:rsidR="00FA4C8A">
        <w:rPr>
          <w:b/>
        </w:rPr>
        <w:t>Volz</w:t>
      </w:r>
      <w:r w:rsidR="00D3510F" w:rsidRPr="00BF3EE5">
        <w:rPr>
          <w:b/>
        </w:rPr>
        <w:t>-Heckathorn estimate/Salganik boo</w:t>
      </w:r>
      <w:r w:rsidR="004B0912">
        <w:rPr>
          <w:b/>
        </w:rPr>
        <w:t>t</w:t>
      </w:r>
      <w:r w:rsidR="00D3510F" w:rsidRPr="00BF3EE5">
        <w:rPr>
          <w:b/>
        </w:rPr>
        <w:t>strap</w:t>
      </w:r>
    </w:p>
    <w:p w14:paraId="7EFD91B5" w14:textId="77777777" w:rsidR="00613A95" w:rsidRDefault="00613A95" w:rsidP="00D3510F">
      <w:r>
        <w:t>Coverage</w:t>
      </w:r>
      <w:r>
        <w:tab/>
      </w:r>
      <w:r w:rsidR="00FA4C8A">
        <w:t>Percentage of times 95% Confidence Interval inc</w:t>
      </w:r>
      <w:r>
        <w:t>luded the Population Prevalence</w:t>
      </w:r>
    </w:p>
    <w:p w14:paraId="60CBC17E" w14:textId="77777777" w:rsidR="00D3510F" w:rsidRDefault="00613A95" w:rsidP="00D3510F">
      <w:r>
        <w:lastRenderedPageBreak/>
        <w:t>Estimated DE</w:t>
      </w:r>
      <w:r>
        <w:tab/>
      </w:r>
      <w:r w:rsidR="00BF3EE5">
        <w:t xml:space="preserve">Design Effect estimated from </w:t>
      </w:r>
      <w:r w:rsidR="00A85E6C">
        <w:t>a single sample</w:t>
      </w:r>
      <w:r w:rsidR="00B26373">
        <w:t xml:space="preserve"> using RDS variance estimates</w:t>
      </w:r>
    </w:p>
    <w:p w14:paraId="03CAD89E" w14:textId="77777777" w:rsidR="00BF3EE5" w:rsidRDefault="00BF3EE5" w:rsidP="00BF3EE5">
      <w:pPr>
        <w:tabs>
          <w:tab w:val="left" w:pos="3240"/>
        </w:tabs>
        <w:rPr>
          <w:b/>
        </w:rPr>
      </w:pPr>
    </w:p>
    <w:p w14:paraId="17E4D0B6" w14:textId="77777777" w:rsidR="00D3510F" w:rsidRPr="00124E6D" w:rsidRDefault="00D3510F" w:rsidP="007A5022">
      <w:pPr>
        <w:tabs>
          <w:tab w:val="left" w:pos="3420"/>
        </w:tabs>
        <w:rPr>
          <w:b/>
        </w:rPr>
      </w:pPr>
      <w:r w:rsidRPr="00124E6D">
        <w:rPr>
          <w:b/>
        </w:rPr>
        <w:t>Column name</w:t>
      </w:r>
      <w:r w:rsidRPr="00124E6D">
        <w:rPr>
          <w:b/>
        </w:rPr>
        <w:tab/>
        <w:t>Description</w:t>
      </w:r>
      <w:r w:rsidRPr="00124E6D">
        <w:rPr>
          <w:b/>
        </w:rPr>
        <w:tab/>
      </w:r>
      <w:r w:rsidRPr="00124E6D">
        <w:rPr>
          <w:b/>
        </w:rPr>
        <w:tab/>
      </w:r>
      <w:r w:rsidRPr="00124E6D">
        <w:rPr>
          <w:b/>
        </w:rPr>
        <w:tab/>
      </w:r>
    </w:p>
    <w:p w14:paraId="40278925" w14:textId="77777777" w:rsidR="00D3510F" w:rsidRDefault="00B26373" w:rsidP="007A5022">
      <w:pPr>
        <w:tabs>
          <w:tab w:val="left" w:pos="3420"/>
        </w:tabs>
      </w:pPr>
      <w:r>
        <w:t>Sample</w:t>
      </w:r>
      <w:r w:rsidR="00D3510F">
        <w:t xml:space="preserve"> </w:t>
      </w:r>
      <w:r w:rsidR="00D3510F">
        <w:tab/>
      </w:r>
      <w:r>
        <w:t>Unique identifier for a single NHBS sample</w:t>
      </w:r>
    </w:p>
    <w:p w14:paraId="47C51EAB" w14:textId="77777777" w:rsidR="00D3510F" w:rsidRDefault="00D3510F" w:rsidP="007A5022">
      <w:pPr>
        <w:tabs>
          <w:tab w:val="left" w:pos="3420"/>
        </w:tabs>
      </w:pPr>
      <w:r>
        <w:t xml:space="preserve">Coverage: </w:t>
      </w:r>
      <w:r w:rsidR="00BF3EE5">
        <w:t>Studentized</w:t>
      </w:r>
      <w:r>
        <w:t xml:space="preserve"> Bootstrap</w:t>
      </w:r>
      <w:r>
        <w:tab/>
        <w:t xml:space="preserve">Coverage </w:t>
      </w:r>
      <w:r w:rsidR="00BF3EE5">
        <w:t>studentized</w:t>
      </w:r>
      <w:r>
        <w:t xml:space="preserve"> bootstrap</w:t>
      </w:r>
    </w:p>
    <w:p w14:paraId="703651DF" w14:textId="77777777" w:rsidR="00D3510F" w:rsidRDefault="00BF3EE5" w:rsidP="007A5022">
      <w:pPr>
        <w:tabs>
          <w:tab w:val="left" w:pos="3420"/>
        </w:tabs>
      </w:pPr>
      <w:r>
        <w:t>Coverage: Percentile Bootstrap</w:t>
      </w:r>
      <w:r w:rsidR="00D3510F">
        <w:tab/>
        <w:t xml:space="preserve">Coverage </w:t>
      </w:r>
      <w:r>
        <w:t>percentile</w:t>
      </w:r>
      <w:r w:rsidR="00D3510F">
        <w:t xml:space="preserve"> bootstrap</w:t>
      </w:r>
    </w:p>
    <w:p w14:paraId="6A54C685" w14:textId="77777777" w:rsidR="00B54B97" w:rsidRDefault="00D3510F" w:rsidP="003E0994">
      <w:pPr>
        <w:tabs>
          <w:tab w:val="left" w:pos="3420"/>
        </w:tabs>
        <w:ind w:left="3420" w:hanging="3420"/>
      </w:pPr>
      <w:r>
        <w:t xml:space="preserve">Actual DE </w:t>
      </w:r>
      <w:r>
        <w:tab/>
        <w:t xml:space="preserve">Actual (true) Design Effect: </w:t>
      </w:r>
    </w:p>
    <w:p w14:paraId="0032BFBB" w14:textId="58E66BF2" w:rsidR="00D3510F" w:rsidRDefault="003E0994" w:rsidP="00B54B97">
      <w:pPr>
        <w:tabs>
          <w:tab w:val="left" w:pos="3420"/>
        </w:tabs>
        <w:ind w:left="3420"/>
      </w:pPr>
      <w:proofErr w:type="spellStart"/>
      <w:proofErr w:type="gramStart"/>
      <w:r w:rsidRPr="003E0994">
        <w:t>var</w:t>
      </w:r>
      <w:proofErr w:type="spellEnd"/>
      <w:r w:rsidRPr="003E0994">
        <w:t>(</w:t>
      </w:r>
      <w:proofErr w:type="gramEnd"/>
      <w:r w:rsidRPr="003E0994">
        <w:t>RDS resample point estimates)/</w:t>
      </w:r>
      <w:r w:rsidR="005A4EAC">
        <w:t>[[p*(1 - p)/n]*</w:t>
      </w:r>
      <w:proofErr w:type="spellStart"/>
      <w:r w:rsidR="005A4EAC">
        <w:t>fpc</w:t>
      </w:r>
      <w:proofErr w:type="spellEnd"/>
      <w:r w:rsidR="005A4EAC">
        <w:t>]</w:t>
      </w:r>
      <w:r w:rsidRPr="003E0994">
        <w:t>, where p is the population prevalence, n is the sample size, N is the population size</w:t>
      </w:r>
      <w:r w:rsidR="005A4EAC">
        <w:t xml:space="preserve">, and </w:t>
      </w:r>
      <w:proofErr w:type="spellStart"/>
      <w:r w:rsidR="005A4EAC">
        <w:t>fpc</w:t>
      </w:r>
      <w:proofErr w:type="spellEnd"/>
      <w:r w:rsidR="005A4EAC">
        <w:t xml:space="preserve"> = (N-n)/(N-1)</w:t>
      </w:r>
    </w:p>
    <w:p w14:paraId="35F2251A" w14:textId="77777777" w:rsidR="007A5022" w:rsidRDefault="00BF3EE5" w:rsidP="007A5022">
      <w:pPr>
        <w:tabs>
          <w:tab w:val="left" w:pos="3420"/>
        </w:tabs>
        <w:rPr>
          <w:b/>
        </w:rPr>
      </w:pPr>
      <w:r w:rsidRPr="00BF3EE5">
        <w:rPr>
          <w:b/>
        </w:rPr>
        <w:t>Studentized bootstrap:</w:t>
      </w:r>
    </w:p>
    <w:p w14:paraId="25862AD1" w14:textId="77777777" w:rsidR="00D3510F" w:rsidRPr="007A5022" w:rsidRDefault="00D3510F" w:rsidP="007A5022">
      <w:pPr>
        <w:tabs>
          <w:tab w:val="left" w:pos="3420"/>
        </w:tabs>
        <w:rPr>
          <w:b/>
        </w:rPr>
      </w:pPr>
      <w:r>
        <w:t>Mean Estimated DE</w:t>
      </w:r>
      <w:r>
        <w:tab/>
        <w:t>Mean of estimated design effects</w:t>
      </w:r>
    </w:p>
    <w:p w14:paraId="27256A05" w14:textId="77777777" w:rsidR="00D3510F" w:rsidRDefault="00D3510F" w:rsidP="007A5022">
      <w:pPr>
        <w:tabs>
          <w:tab w:val="left" w:pos="3420"/>
        </w:tabs>
      </w:pPr>
      <w:r>
        <w:t>Std. Dev. Estimated DE</w:t>
      </w:r>
      <w:r>
        <w:tab/>
        <w:t>Standard deviation of estimated design effects</w:t>
      </w:r>
    </w:p>
    <w:p w14:paraId="61611057" w14:textId="77777777" w:rsidR="00D3510F" w:rsidRDefault="00BF3EE5" w:rsidP="007A5022">
      <w:pPr>
        <w:tabs>
          <w:tab w:val="left" w:pos="3420"/>
        </w:tabs>
      </w:pPr>
      <w:r>
        <w:t>Median Estimated DE</w:t>
      </w:r>
      <w:r w:rsidR="00D3510F">
        <w:tab/>
        <w:t>Median of estimated design effects</w:t>
      </w:r>
    </w:p>
    <w:p w14:paraId="63BCC13B" w14:textId="77777777" w:rsidR="00D3510F" w:rsidRDefault="00D3510F" w:rsidP="007A5022">
      <w:pPr>
        <w:tabs>
          <w:tab w:val="left" w:pos="3420"/>
        </w:tabs>
      </w:pPr>
      <w:r>
        <w:t xml:space="preserve">Minimum Estimated DE </w:t>
      </w:r>
      <w:r>
        <w:tab/>
        <w:t>Minimum of estimated design effects</w:t>
      </w:r>
    </w:p>
    <w:p w14:paraId="5B4DD64A" w14:textId="77777777" w:rsidR="00D3510F" w:rsidRDefault="001B4897" w:rsidP="007A5022">
      <w:pPr>
        <w:tabs>
          <w:tab w:val="left" w:pos="3420"/>
        </w:tabs>
      </w:pPr>
      <w:r>
        <w:t>Maximum Estimated DE</w:t>
      </w:r>
      <w:r w:rsidR="00D3510F">
        <w:tab/>
        <w:t>Maximum of estimated design effects</w:t>
      </w:r>
    </w:p>
    <w:p w14:paraId="5422B743" w14:textId="77777777" w:rsidR="00D3510F" w:rsidRDefault="00D3510F" w:rsidP="00BF3EE5"/>
    <w:p w14:paraId="52DD7223" w14:textId="77777777" w:rsidR="00D3510F" w:rsidRDefault="001143B6" w:rsidP="00ED1FFF">
      <w:pPr>
        <w:rPr>
          <w:b/>
          <w:sz w:val="24"/>
          <w:szCs w:val="24"/>
        </w:rPr>
      </w:pPr>
      <w:r w:rsidRPr="001143B6">
        <w:rPr>
          <w:b/>
          <w:sz w:val="24"/>
          <w:szCs w:val="24"/>
        </w:rPr>
        <w:t>Design Effect Figures</w:t>
      </w:r>
    </w:p>
    <w:p w14:paraId="147078AB" w14:textId="77777777" w:rsidR="001143B6" w:rsidRDefault="001143B6" w:rsidP="00ED1FFF">
      <w:pPr>
        <w:rPr>
          <w:b/>
          <w:sz w:val="24"/>
          <w:szCs w:val="24"/>
        </w:rPr>
      </w:pPr>
    </w:p>
    <w:p w14:paraId="39D1E454" w14:textId="77777777" w:rsidR="001143B6" w:rsidRDefault="001143B6" w:rsidP="001143B6">
      <w:pPr>
        <w:ind w:left="1980" w:hanging="1980"/>
        <w:rPr>
          <w:b/>
        </w:rPr>
      </w:pPr>
      <w:r>
        <w:rPr>
          <w:b/>
        </w:rPr>
        <w:t>Supplement Figu</w:t>
      </w:r>
      <w:r w:rsidR="00876980">
        <w:rPr>
          <w:b/>
        </w:rPr>
        <w:t>re 2</w:t>
      </w:r>
      <w:r>
        <w:rPr>
          <w:b/>
        </w:rPr>
        <w:t>: Volz-Heckathorn Design Effect Comparison: With versus Without Replacement Sampling</w:t>
      </w:r>
    </w:p>
    <w:p w14:paraId="44314ACC" w14:textId="77777777" w:rsidR="001143B6" w:rsidRDefault="001143B6" w:rsidP="001143B6">
      <w:r>
        <w:t xml:space="preserve">This figure shows that with replacement sampling results in consistently higher actual (true) design effects.  </w:t>
      </w:r>
      <w:r w:rsidR="00B82EAB">
        <w:t>On t</w:t>
      </w:r>
      <w:r>
        <w:t xml:space="preserve">he x-axis are the </w:t>
      </w:r>
      <w:r w:rsidR="00B26373">
        <w:t xml:space="preserve">samples </w:t>
      </w:r>
      <w:r>
        <w:t xml:space="preserve">ordered by design effect size for with replacement sampling with that design effect shown in red where the design effect magnitudes </w:t>
      </w:r>
      <w:proofErr w:type="gramStart"/>
      <w:r>
        <w:t>are shown</w:t>
      </w:r>
      <w:proofErr w:type="gramEnd"/>
      <w:r>
        <w:t xml:space="preserve"> on the left y-axis.  The blue points are the corresponding design effect for without replacement sampling.  The purple points are the ratio (right y-axis) of </w:t>
      </w:r>
      <w:proofErr w:type="gramStart"/>
      <w:r>
        <w:t>the with</w:t>
      </w:r>
      <w:proofErr w:type="gramEnd"/>
      <w:r>
        <w:t xml:space="preserve"> replacement/without replacement design effects.</w:t>
      </w:r>
      <w:r w:rsidR="00876980">
        <w:t xml:space="preserve">  Note that ratio is always above </w:t>
      </w:r>
      <w:proofErr w:type="gramStart"/>
      <w:r w:rsidR="00876980">
        <w:t>1</w:t>
      </w:r>
      <w:proofErr w:type="gramEnd"/>
      <w:r w:rsidR="00876980">
        <w:t xml:space="preserve">, that is, with replacement sampling design effects are always higher than without replacement sampling design effects and that this ratio is almost 2.5 for site A-14. </w:t>
      </w:r>
    </w:p>
    <w:p w14:paraId="320F5D9C" w14:textId="77777777" w:rsidR="001143B6" w:rsidRDefault="001143B6" w:rsidP="001143B6"/>
    <w:p w14:paraId="1286F9EC" w14:textId="77777777" w:rsidR="005B5089" w:rsidRPr="005B5089" w:rsidRDefault="00C712C2" w:rsidP="001143B6">
      <w:pPr>
        <w:rPr>
          <w:b/>
        </w:rPr>
      </w:pPr>
      <w:r>
        <w:rPr>
          <w:b/>
        </w:rPr>
        <w:t>Supplement Figure 3</w:t>
      </w:r>
      <w:r w:rsidR="005B5089" w:rsidRPr="005B5089">
        <w:rPr>
          <w:b/>
        </w:rPr>
        <w:t>: Actual Design Effect Cumulative Distribution</w:t>
      </w:r>
    </w:p>
    <w:p w14:paraId="5F2E9AD0" w14:textId="15795F43" w:rsidR="001143B6" w:rsidRDefault="005B5089" w:rsidP="001143B6">
      <w:r>
        <w:t xml:space="preserve">This figure shows the cumulative distribution of the actual (true) design effect for each estimator for </w:t>
      </w:r>
      <w:r w:rsidRPr="005B5089">
        <w:rPr>
          <w:i/>
        </w:rPr>
        <w:t>without</w:t>
      </w:r>
      <w:r>
        <w:t xml:space="preserve"> replacement sampling (SS=</w:t>
      </w:r>
      <w:r w:rsidR="00856AF6">
        <w:t xml:space="preserve">Successive </w:t>
      </w:r>
      <w:r>
        <w:t>Sampling, SH=Salganik-</w:t>
      </w:r>
      <w:r w:rsidR="005173D6">
        <w:t>Heckathorn</w:t>
      </w:r>
      <w:r>
        <w:t xml:space="preserve">, VH=Volz-Heckathorn) and the VH estimator for </w:t>
      </w:r>
      <w:r w:rsidRPr="005B5089">
        <w:rPr>
          <w:i/>
        </w:rPr>
        <w:t>with</w:t>
      </w:r>
      <w:r>
        <w:t xml:space="preserve"> replacement sampling.  This figure enables the viewer to estimate the proportion of DE's below a certain cutoff for a particular estimator.</w:t>
      </w:r>
      <w:r w:rsidR="00C712C2">
        <w:t xml:space="preserve">  For example, 70% of the SS design effects are below </w:t>
      </w:r>
      <w:proofErr w:type="gramStart"/>
      <w:r w:rsidR="00C712C2">
        <w:t>2</w:t>
      </w:r>
      <w:proofErr w:type="gramEnd"/>
      <w:r w:rsidR="00C712C2">
        <w:t xml:space="preserve">, 95% below 3.  </w:t>
      </w:r>
    </w:p>
    <w:p w14:paraId="5F1DB4D3" w14:textId="77777777" w:rsidR="00902713" w:rsidRDefault="00902713" w:rsidP="00763195">
      <w:pPr>
        <w:ind w:left="120" w:right="-20"/>
        <w:jc w:val="center"/>
        <w:rPr>
          <w:rFonts w:ascii="Calibri" w:eastAsia="Calibri" w:hAnsi="Calibri" w:cs="Calibri"/>
          <w:b/>
          <w:bCs/>
          <w:sz w:val="24"/>
          <w:szCs w:val="24"/>
          <w:u w:val="single" w:color="000000"/>
        </w:rPr>
      </w:pPr>
    </w:p>
    <w:p w14:paraId="2FB62D7A" w14:textId="1BAE2F5A" w:rsidR="00DD43F4" w:rsidRPr="005B5089" w:rsidRDefault="00DD43F4" w:rsidP="00DD43F4">
      <w:pPr>
        <w:rPr>
          <w:b/>
        </w:rPr>
      </w:pPr>
      <w:r>
        <w:rPr>
          <w:b/>
        </w:rPr>
        <w:t>Supplement Figure 4</w:t>
      </w:r>
      <w:r w:rsidRPr="005B5089">
        <w:rPr>
          <w:b/>
        </w:rPr>
        <w:t xml:space="preserve">: </w:t>
      </w:r>
      <w:r>
        <w:rPr>
          <w:b/>
        </w:rPr>
        <w:t>Estimated and Actual DE Ratio Boxplots</w:t>
      </w:r>
    </w:p>
    <w:p w14:paraId="7AFB6E32" w14:textId="535A392C" w:rsidR="00DD43F4" w:rsidRDefault="00DD43F4" w:rsidP="00DD43F4">
      <w:r>
        <w:t xml:space="preserve">This figure shows the distributions of the ratio of the estimated DE to </w:t>
      </w:r>
      <w:r w:rsidR="00B54B97">
        <w:t xml:space="preserve">the </w:t>
      </w:r>
      <w:r>
        <w:t xml:space="preserve">actual </w:t>
      </w:r>
      <w:r w:rsidR="00B54B97">
        <w:t xml:space="preserve">DE </w:t>
      </w:r>
      <w:r>
        <w:t xml:space="preserve">for the 1,000 RDS simulations for each population network, by </w:t>
      </w:r>
      <w:r w:rsidR="00FF46E2">
        <w:t>estimator pair used to estimate the DE</w:t>
      </w:r>
      <w:r w:rsidR="00E15F37">
        <w:t xml:space="preserve"> and sampling condition (with or without replacement)</w:t>
      </w:r>
      <w:r w:rsidR="00FF46E2">
        <w:t xml:space="preserve">. For each estimator pair, 40 box plots </w:t>
      </w:r>
      <w:proofErr w:type="gramStart"/>
      <w:r w:rsidR="00FF46E2">
        <w:t>are shown</w:t>
      </w:r>
      <w:proofErr w:type="gramEnd"/>
      <w:r w:rsidR="00FF46E2">
        <w:t xml:space="preserve"> (one per population network). The x-axis is the population network, and the y-axis is the estimated DE to actual DE ratio. The dark line in the middle of the box is the median ratio, the bottom and top of the box are the 25</w:t>
      </w:r>
      <w:r w:rsidR="00FF46E2" w:rsidRPr="00FF46E2">
        <w:rPr>
          <w:vertAlign w:val="superscript"/>
        </w:rPr>
        <w:t>th</w:t>
      </w:r>
      <w:r w:rsidR="00FF46E2">
        <w:t xml:space="preserve"> and 75</w:t>
      </w:r>
      <w:r w:rsidR="00FF46E2" w:rsidRPr="00FF46E2">
        <w:rPr>
          <w:vertAlign w:val="superscript"/>
        </w:rPr>
        <w:t>th</w:t>
      </w:r>
      <w:r w:rsidR="00FF46E2">
        <w:t xml:space="preserve"> percentiles of the ratio distribution (respectively), and the bottom and top whiskers are the minimum/maximum data point or 1.5 times the inter-quartile range [1.5 * (75</w:t>
      </w:r>
      <w:r w:rsidR="00FF46E2" w:rsidRPr="00FF46E2">
        <w:rPr>
          <w:vertAlign w:val="superscript"/>
        </w:rPr>
        <w:t>th</w:t>
      </w:r>
      <w:r w:rsidR="00FF46E2">
        <w:t xml:space="preserve"> percentile – 25</w:t>
      </w:r>
      <w:r w:rsidR="00FF46E2" w:rsidRPr="00FF46E2">
        <w:rPr>
          <w:vertAlign w:val="superscript"/>
        </w:rPr>
        <w:t>th</w:t>
      </w:r>
      <w:r w:rsidR="00FF46E2">
        <w:t xml:space="preserve"> percentile)], whichever is lower/higher. Points are individual estimated DEs outside the whisker range. The horizontal red line at </w:t>
      </w:r>
      <w:proofErr w:type="gramStart"/>
      <w:r w:rsidR="00FF46E2">
        <w:t>1</w:t>
      </w:r>
      <w:proofErr w:type="gramEnd"/>
      <w:r w:rsidR="00FF46E2">
        <w:t xml:space="preserve"> on the y-axis represen</w:t>
      </w:r>
      <w:r w:rsidR="00E15F37">
        <w:t>ts an accurate estimated DE. Ratios below the</w:t>
      </w:r>
      <w:r w:rsidR="00FF46E2">
        <w:t xml:space="preserve"> lower blue horizontal line </w:t>
      </w:r>
      <w:r w:rsidR="00E15F37">
        <w:t xml:space="preserve">are those for which the estimated DEs were smaller than 50% of the actual DE, and </w:t>
      </w:r>
      <w:r w:rsidR="00E15F37">
        <w:lastRenderedPageBreak/>
        <w:t>ratios above the upper blue horizontal line are those for which the estimated DEs were greater than 200% the actual DE. The figure shows that there is meaningful variance in the accuracy of estimated DEs across population networks. It also shows that the SS/SS-BS estimated DEs exhibit greater accuracy (are closer to the red line) and less variance (more of the distribution is between the blue lines) than those for</w:t>
      </w:r>
      <w:r w:rsidR="00F05DF5">
        <w:t xml:space="preserve"> the other estimators. </w:t>
      </w:r>
      <w:r w:rsidR="00746979" w:rsidRPr="00746979">
        <w:t xml:space="preserve">Finally, the bottom panel shows that when sampling is </w:t>
      </w:r>
      <w:r w:rsidR="00746979" w:rsidRPr="00746979">
        <w:rPr>
          <w:b/>
        </w:rPr>
        <w:t>with</w:t>
      </w:r>
      <w:r w:rsidR="00746979" w:rsidRPr="00746979">
        <w:t xml:space="preserve"> replacement the VH/Sal-BS exhibits much worse performance compared to </w:t>
      </w:r>
      <w:r w:rsidR="00746979" w:rsidRPr="00746979">
        <w:rPr>
          <w:b/>
        </w:rPr>
        <w:t>without</w:t>
      </w:r>
      <w:r w:rsidR="00746979" w:rsidRPr="00746979">
        <w:t xml:space="preserve"> replacement sampling</w:t>
      </w:r>
      <w:r w:rsidR="00746979">
        <w:t>,</w:t>
      </w:r>
      <w:r w:rsidR="00746979" w:rsidRPr="00746979">
        <w:t xml:space="preserve"> and its estimated DEs are usually too small (the anti-conservative direction).</w:t>
      </w:r>
    </w:p>
    <w:p w14:paraId="11AEEC74" w14:textId="77777777" w:rsidR="00902713" w:rsidRDefault="00902713" w:rsidP="00DD43F4">
      <w:pPr>
        <w:ind w:right="-20"/>
        <w:rPr>
          <w:rFonts w:ascii="Calibri" w:eastAsia="Calibri" w:hAnsi="Calibri" w:cs="Calibri"/>
          <w:b/>
          <w:bCs/>
          <w:sz w:val="24"/>
          <w:szCs w:val="24"/>
          <w:u w:val="single" w:color="000000"/>
        </w:rPr>
      </w:pPr>
    </w:p>
    <w:p w14:paraId="7EB1E3E5" w14:textId="77777777" w:rsidR="00902713" w:rsidRDefault="00902713" w:rsidP="00763195">
      <w:pPr>
        <w:ind w:left="120" w:right="-20"/>
        <w:jc w:val="center"/>
        <w:rPr>
          <w:rFonts w:ascii="Calibri" w:eastAsia="Calibri" w:hAnsi="Calibri" w:cs="Calibri"/>
          <w:b/>
          <w:bCs/>
          <w:sz w:val="24"/>
          <w:szCs w:val="24"/>
          <w:u w:val="single" w:color="000000"/>
        </w:rPr>
      </w:pPr>
    </w:p>
    <w:p w14:paraId="0980CC85" w14:textId="77777777" w:rsidR="00902713" w:rsidRDefault="00902713" w:rsidP="00763195">
      <w:pPr>
        <w:ind w:left="120" w:right="-20"/>
        <w:jc w:val="center"/>
        <w:rPr>
          <w:rFonts w:ascii="Calibri" w:eastAsia="Calibri" w:hAnsi="Calibri" w:cs="Calibri"/>
          <w:b/>
          <w:bCs/>
          <w:sz w:val="24"/>
          <w:szCs w:val="24"/>
          <w:u w:val="single" w:color="000000"/>
        </w:rPr>
      </w:pPr>
    </w:p>
    <w:p w14:paraId="2D32B567" w14:textId="77777777" w:rsidR="00902713" w:rsidRDefault="00902713" w:rsidP="00763195">
      <w:pPr>
        <w:ind w:left="120" w:right="-20"/>
        <w:jc w:val="center"/>
        <w:rPr>
          <w:rFonts w:ascii="Calibri" w:eastAsia="Calibri" w:hAnsi="Calibri" w:cs="Calibri"/>
          <w:b/>
          <w:bCs/>
          <w:sz w:val="24"/>
          <w:szCs w:val="24"/>
          <w:u w:val="single" w:color="000000"/>
        </w:rPr>
      </w:pPr>
    </w:p>
    <w:p w14:paraId="0D65F4E8" w14:textId="77777777" w:rsidR="00902713" w:rsidRDefault="00902713" w:rsidP="00763195">
      <w:pPr>
        <w:ind w:left="120" w:right="-20"/>
        <w:jc w:val="center"/>
        <w:rPr>
          <w:rFonts w:ascii="Calibri" w:eastAsia="Calibri" w:hAnsi="Calibri" w:cs="Calibri"/>
          <w:b/>
          <w:bCs/>
          <w:sz w:val="24"/>
          <w:szCs w:val="24"/>
          <w:u w:val="single" w:color="000000"/>
        </w:rPr>
      </w:pPr>
    </w:p>
    <w:p w14:paraId="1B711C82" w14:textId="77777777" w:rsidR="00902713" w:rsidRDefault="00902713" w:rsidP="00763195">
      <w:pPr>
        <w:ind w:left="120" w:right="-20"/>
        <w:jc w:val="center"/>
        <w:rPr>
          <w:rFonts w:ascii="Calibri" w:eastAsia="Calibri" w:hAnsi="Calibri" w:cs="Calibri"/>
          <w:b/>
          <w:bCs/>
          <w:sz w:val="24"/>
          <w:szCs w:val="24"/>
          <w:u w:val="single" w:color="000000"/>
        </w:rPr>
      </w:pPr>
    </w:p>
    <w:p w14:paraId="5D5F71DB" w14:textId="77777777" w:rsidR="00902713" w:rsidRDefault="00902713" w:rsidP="00763195">
      <w:pPr>
        <w:ind w:left="120" w:right="-20"/>
        <w:jc w:val="center"/>
        <w:rPr>
          <w:rFonts w:ascii="Calibri" w:eastAsia="Calibri" w:hAnsi="Calibri" w:cs="Calibri"/>
          <w:b/>
          <w:bCs/>
          <w:sz w:val="24"/>
          <w:szCs w:val="24"/>
          <w:u w:val="single" w:color="000000"/>
        </w:rPr>
      </w:pPr>
    </w:p>
    <w:p w14:paraId="319FB51A" w14:textId="77777777" w:rsidR="00902713" w:rsidRDefault="00902713" w:rsidP="00763195">
      <w:pPr>
        <w:ind w:left="120" w:right="-20"/>
        <w:jc w:val="center"/>
        <w:rPr>
          <w:rFonts w:ascii="Calibri" w:eastAsia="Calibri" w:hAnsi="Calibri" w:cs="Calibri"/>
          <w:b/>
          <w:bCs/>
          <w:sz w:val="24"/>
          <w:szCs w:val="24"/>
          <w:u w:val="single" w:color="000000"/>
        </w:rPr>
      </w:pPr>
    </w:p>
    <w:p w14:paraId="56F3786A" w14:textId="77777777" w:rsidR="00902713" w:rsidRDefault="00902713" w:rsidP="00763195">
      <w:pPr>
        <w:ind w:left="120" w:right="-20"/>
        <w:jc w:val="center"/>
        <w:rPr>
          <w:rFonts w:ascii="Calibri" w:eastAsia="Calibri" w:hAnsi="Calibri" w:cs="Calibri"/>
          <w:b/>
          <w:bCs/>
          <w:sz w:val="24"/>
          <w:szCs w:val="24"/>
          <w:u w:val="single" w:color="000000"/>
        </w:rPr>
      </w:pPr>
    </w:p>
    <w:p w14:paraId="555F6FC5" w14:textId="77777777" w:rsidR="00902713" w:rsidRDefault="00902713" w:rsidP="00763195">
      <w:pPr>
        <w:ind w:left="120" w:right="-20"/>
        <w:jc w:val="center"/>
        <w:rPr>
          <w:rFonts w:ascii="Calibri" w:eastAsia="Calibri" w:hAnsi="Calibri" w:cs="Calibri"/>
          <w:b/>
          <w:bCs/>
          <w:sz w:val="24"/>
          <w:szCs w:val="24"/>
          <w:u w:val="single" w:color="000000"/>
        </w:rPr>
      </w:pPr>
    </w:p>
    <w:p w14:paraId="494FBCAC" w14:textId="77777777" w:rsidR="00902713" w:rsidRDefault="00902713" w:rsidP="00763195">
      <w:pPr>
        <w:ind w:left="120" w:right="-20"/>
        <w:jc w:val="center"/>
        <w:rPr>
          <w:rFonts w:ascii="Calibri" w:eastAsia="Calibri" w:hAnsi="Calibri" w:cs="Calibri"/>
          <w:b/>
          <w:bCs/>
          <w:sz w:val="24"/>
          <w:szCs w:val="24"/>
          <w:u w:val="single" w:color="000000"/>
        </w:rPr>
      </w:pPr>
    </w:p>
    <w:p w14:paraId="1305DFBD" w14:textId="77777777" w:rsidR="00902713" w:rsidRDefault="00902713" w:rsidP="00763195">
      <w:pPr>
        <w:ind w:left="120" w:right="-20"/>
        <w:jc w:val="center"/>
        <w:rPr>
          <w:rFonts w:ascii="Calibri" w:eastAsia="Calibri" w:hAnsi="Calibri" w:cs="Calibri"/>
          <w:b/>
          <w:bCs/>
          <w:sz w:val="24"/>
          <w:szCs w:val="24"/>
          <w:u w:val="single" w:color="000000"/>
        </w:rPr>
      </w:pPr>
    </w:p>
    <w:p w14:paraId="6365138D" w14:textId="77777777" w:rsidR="00902713" w:rsidRDefault="00902713" w:rsidP="00763195">
      <w:pPr>
        <w:ind w:left="120" w:right="-20"/>
        <w:jc w:val="center"/>
        <w:rPr>
          <w:rFonts w:ascii="Calibri" w:eastAsia="Calibri" w:hAnsi="Calibri" w:cs="Calibri"/>
          <w:b/>
          <w:bCs/>
          <w:sz w:val="24"/>
          <w:szCs w:val="24"/>
          <w:u w:val="single" w:color="000000"/>
        </w:rPr>
      </w:pPr>
    </w:p>
    <w:p w14:paraId="37ABE369" w14:textId="77777777" w:rsidR="00902713" w:rsidRDefault="00902713" w:rsidP="00763195">
      <w:pPr>
        <w:ind w:left="120" w:right="-20"/>
        <w:jc w:val="center"/>
        <w:rPr>
          <w:rFonts w:ascii="Calibri" w:eastAsia="Calibri" w:hAnsi="Calibri" w:cs="Calibri"/>
          <w:b/>
          <w:bCs/>
          <w:sz w:val="24"/>
          <w:szCs w:val="24"/>
          <w:u w:val="single" w:color="000000"/>
        </w:rPr>
      </w:pPr>
    </w:p>
    <w:p w14:paraId="58400F28" w14:textId="77777777" w:rsidR="00902713" w:rsidRDefault="00902713" w:rsidP="00763195">
      <w:pPr>
        <w:ind w:left="120" w:right="-20"/>
        <w:jc w:val="center"/>
        <w:rPr>
          <w:rFonts w:ascii="Calibri" w:eastAsia="Calibri" w:hAnsi="Calibri" w:cs="Calibri"/>
          <w:b/>
          <w:bCs/>
          <w:sz w:val="24"/>
          <w:szCs w:val="24"/>
          <w:u w:val="single" w:color="000000"/>
        </w:rPr>
      </w:pPr>
    </w:p>
    <w:p w14:paraId="2C924D78" w14:textId="77777777" w:rsidR="00902713" w:rsidRDefault="00902713" w:rsidP="00763195">
      <w:pPr>
        <w:ind w:left="120" w:right="-20"/>
        <w:jc w:val="center"/>
        <w:rPr>
          <w:rFonts w:ascii="Calibri" w:eastAsia="Calibri" w:hAnsi="Calibri" w:cs="Calibri"/>
          <w:b/>
          <w:bCs/>
          <w:sz w:val="24"/>
          <w:szCs w:val="24"/>
          <w:u w:val="single" w:color="000000"/>
        </w:rPr>
      </w:pPr>
    </w:p>
    <w:p w14:paraId="03B2C991" w14:textId="77777777" w:rsidR="00902713" w:rsidRDefault="00902713" w:rsidP="00763195">
      <w:pPr>
        <w:ind w:left="120" w:right="-20"/>
        <w:jc w:val="center"/>
        <w:rPr>
          <w:rFonts w:ascii="Calibri" w:eastAsia="Calibri" w:hAnsi="Calibri" w:cs="Calibri"/>
          <w:b/>
          <w:bCs/>
          <w:sz w:val="24"/>
          <w:szCs w:val="24"/>
          <w:u w:val="single" w:color="000000"/>
        </w:rPr>
      </w:pPr>
    </w:p>
    <w:p w14:paraId="7CEB7266" w14:textId="77777777" w:rsidR="00902713" w:rsidRDefault="00902713" w:rsidP="00763195">
      <w:pPr>
        <w:ind w:left="120" w:right="-20"/>
        <w:jc w:val="center"/>
        <w:rPr>
          <w:rFonts w:ascii="Calibri" w:eastAsia="Calibri" w:hAnsi="Calibri" w:cs="Calibri"/>
          <w:b/>
          <w:bCs/>
          <w:sz w:val="24"/>
          <w:szCs w:val="24"/>
          <w:u w:val="single" w:color="000000"/>
        </w:rPr>
      </w:pPr>
    </w:p>
    <w:p w14:paraId="6F90B221" w14:textId="77777777" w:rsidR="00902713" w:rsidRDefault="00902713" w:rsidP="00763195">
      <w:pPr>
        <w:ind w:left="120" w:right="-20"/>
        <w:jc w:val="center"/>
        <w:rPr>
          <w:rFonts w:ascii="Calibri" w:eastAsia="Calibri" w:hAnsi="Calibri" w:cs="Calibri"/>
          <w:b/>
          <w:bCs/>
          <w:sz w:val="24"/>
          <w:szCs w:val="24"/>
          <w:u w:val="single" w:color="000000"/>
        </w:rPr>
      </w:pPr>
    </w:p>
    <w:p w14:paraId="1D0E9E97" w14:textId="77777777" w:rsidR="00902713" w:rsidRDefault="00902713" w:rsidP="00763195">
      <w:pPr>
        <w:ind w:left="120" w:right="-20"/>
        <w:jc w:val="center"/>
        <w:rPr>
          <w:rFonts w:ascii="Calibri" w:eastAsia="Calibri" w:hAnsi="Calibri" w:cs="Calibri"/>
          <w:b/>
          <w:bCs/>
          <w:sz w:val="24"/>
          <w:szCs w:val="24"/>
          <w:u w:val="single" w:color="000000"/>
        </w:rPr>
      </w:pPr>
    </w:p>
    <w:p w14:paraId="53CB5E67" w14:textId="77777777" w:rsidR="00B54B97" w:rsidRDefault="00B54B97" w:rsidP="00763195">
      <w:pPr>
        <w:ind w:left="120" w:right="-20"/>
        <w:jc w:val="center"/>
        <w:rPr>
          <w:rFonts w:ascii="Calibri" w:eastAsia="Calibri" w:hAnsi="Calibri" w:cs="Calibri"/>
          <w:b/>
          <w:bCs/>
          <w:sz w:val="24"/>
          <w:szCs w:val="24"/>
          <w:u w:val="single" w:color="000000"/>
        </w:rPr>
      </w:pPr>
    </w:p>
    <w:p w14:paraId="3BF172C7" w14:textId="77777777" w:rsidR="00B54B97" w:rsidRDefault="00B54B97" w:rsidP="00763195">
      <w:pPr>
        <w:ind w:left="120" w:right="-20"/>
        <w:jc w:val="center"/>
        <w:rPr>
          <w:rFonts w:ascii="Calibri" w:eastAsia="Calibri" w:hAnsi="Calibri" w:cs="Calibri"/>
          <w:b/>
          <w:bCs/>
          <w:sz w:val="24"/>
          <w:szCs w:val="24"/>
          <w:u w:val="single" w:color="000000"/>
        </w:rPr>
      </w:pPr>
    </w:p>
    <w:p w14:paraId="38CD2292" w14:textId="77777777" w:rsidR="00B54B97" w:rsidRDefault="00B54B97" w:rsidP="00763195">
      <w:pPr>
        <w:ind w:left="120" w:right="-20"/>
        <w:jc w:val="center"/>
        <w:rPr>
          <w:rFonts w:ascii="Calibri" w:eastAsia="Calibri" w:hAnsi="Calibri" w:cs="Calibri"/>
          <w:b/>
          <w:bCs/>
          <w:sz w:val="24"/>
          <w:szCs w:val="24"/>
          <w:u w:val="single" w:color="000000"/>
        </w:rPr>
      </w:pPr>
    </w:p>
    <w:p w14:paraId="30B4128E" w14:textId="77777777" w:rsidR="00B54B97" w:rsidRDefault="00B54B97" w:rsidP="00763195">
      <w:pPr>
        <w:ind w:left="120" w:right="-20"/>
        <w:jc w:val="center"/>
        <w:rPr>
          <w:rFonts w:ascii="Calibri" w:eastAsia="Calibri" w:hAnsi="Calibri" w:cs="Calibri"/>
          <w:b/>
          <w:bCs/>
          <w:sz w:val="24"/>
          <w:szCs w:val="24"/>
          <w:u w:val="single" w:color="000000"/>
        </w:rPr>
      </w:pPr>
    </w:p>
    <w:p w14:paraId="0738B16C" w14:textId="77777777" w:rsidR="00B54B97" w:rsidRDefault="00B54B97" w:rsidP="00763195">
      <w:pPr>
        <w:ind w:left="120" w:right="-20"/>
        <w:jc w:val="center"/>
        <w:rPr>
          <w:rFonts w:ascii="Calibri" w:eastAsia="Calibri" w:hAnsi="Calibri" w:cs="Calibri"/>
          <w:b/>
          <w:bCs/>
          <w:sz w:val="24"/>
          <w:szCs w:val="24"/>
          <w:u w:val="single" w:color="000000"/>
        </w:rPr>
      </w:pPr>
    </w:p>
    <w:p w14:paraId="24FB3BED" w14:textId="77777777" w:rsidR="00B54B97" w:rsidRDefault="00B54B97" w:rsidP="00763195">
      <w:pPr>
        <w:ind w:left="120" w:right="-20"/>
        <w:jc w:val="center"/>
        <w:rPr>
          <w:rFonts w:ascii="Calibri" w:eastAsia="Calibri" w:hAnsi="Calibri" w:cs="Calibri"/>
          <w:b/>
          <w:bCs/>
          <w:sz w:val="24"/>
          <w:szCs w:val="24"/>
          <w:u w:val="single" w:color="000000"/>
        </w:rPr>
      </w:pPr>
    </w:p>
    <w:p w14:paraId="5536B5B5" w14:textId="77777777" w:rsidR="00B54B97" w:rsidRDefault="00B54B97" w:rsidP="00763195">
      <w:pPr>
        <w:ind w:left="120" w:right="-20"/>
        <w:jc w:val="center"/>
        <w:rPr>
          <w:rFonts w:ascii="Calibri" w:eastAsia="Calibri" w:hAnsi="Calibri" w:cs="Calibri"/>
          <w:b/>
          <w:bCs/>
          <w:sz w:val="24"/>
          <w:szCs w:val="24"/>
          <w:u w:val="single" w:color="000000"/>
        </w:rPr>
      </w:pPr>
    </w:p>
    <w:p w14:paraId="2EE5CCF4" w14:textId="77777777" w:rsidR="00B54B97" w:rsidRDefault="00B54B97" w:rsidP="00763195">
      <w:pPr>
        <w:ind w:left="120" w:right="-20"/>
        <w:jc w:val="center"/>
        <w:rPr>
          <w:rFonts w:ascii="Calibri" w:eastAsia="Calibri" w:hAnsi="Calibri" w:cs="Calibri"/>
          <w:b/>
          <w:bCs/>
          <w:sz w:val="24"/>
          <w:szCs w:val="24"/>
          <w:u w:val="single" w:color="000000"/>
        </w:rPr>
      </w:pPr>
    </w:p>
    <w:p w14:paraId="40F46B35" w14:textId="77777777" w:rsidR="00B54B97" w:rsidRDefault="00B54B97" w:rsidP="00763195">
      <w:pPr>
        <w:ind w:left="120" w:right="-20"/>
        <w:jc w:val="center"/>
        <w:rPr>
          <w:rFonts w:ascii="Calibri" w:eastAsia="Calibri" w:hAnsi="Calibri" w:cs="Calibri"/>
          <w:b/>
          <w:bCs/>
          <w:sz w:val="24"/>
          <w:szCs w:val="24"/>
          <w:u w:val="single" w:color="000000"/>
        </w:rPr>
      </w:pPr>
    </w:p>
    <w:p w14:paraId="7BC19D6D" w14:textId="77777777" w:rsidR="00B54B97" w:rsidRDefault="00B54B97" w:rsidP="00763195">
      <w:pPr>
        <w:ind w:left="120" w:right="-20"/>
        <w:jc w:val="center"/>
        <w:rPr>
          <w:rFonts w:ascii="Calibri" w:eastAsia="Calibri" w:hAnsi="Calibri" w:cs="Calibri"/>
          <w:b/>
          <w:bCs/>
          <w:sz w:val="24"/>
          <w:szCs w:val="24"/>
          <w:u w:val="single" w:color="000000"/>
        </w:rPr>
      </w:pPr>
    </w:p>
    <w:p w14:paraId="4DC1623F" w14:textId="77777777" w:rsidR="00B54B97" w:rsidRDefault="00B54B97" w:rsidP="00763195">
      <w:pPr>
        <w:ind w:left="120" w:right="-20"/>
        <w:jc w:val="center"/>
        <w:rPr>
          <w:rFonts w:ascii="Calibri" w:eastAsia="Calibri" w:hAnsi="Calibri" w:cs="Calibri"/>
          <w:b/>
          <w:bCs/>
          <w:sz w:val="24"/>
          <w:szCs w:val="24"/>
          <w:u w:val="single" w:color="000000"/>
        </w:rPr>
      </w:pPr>
    </w:p>
    <w:p w14:paraId="0EE2EA46" w14:textId="77777777" w:rsidR="00B54B97" w:rsidRDefault="00B54B97" w:rsidP="00763195">
      <w:pPr>
        <w:ind w:left="120" w:right="-20"/>
        <w:jc w:val="center"/>
        <w:rPr>
          <w:rFonts w:ascii="Calibri" w:eastAsia="Calibri" w:hAnsi="Calibri" w:cs="Calibri"/>
          <w:b/>
          <w:bCs/>
          <w:sz w:val="24"/>
          <w:szCs w:val="24"/>
          <w:u w:val="single" w:color="000000"/>
        </w:rPr>
      </w:pPr>
    </w:p>
    <w:p w14:paraId="32423BAC" w14:textId="77777777" w:rsidR="00B54B97" w:rsidRDefault="00B54B97" w:rsidP="00763195">
      <w:pPr>
        <w:ind w:left="120" w:right="-20"/>
        <w:jc w:val="center"/>
        <w:rPr>
          <w:rFonts w:ascii="Calibri" w:eastAsia="Calibri" w:hAnsi="Calibri" w:cs="Calibri"/>
          <w:b/>
          <w:bCs/>
          <w:sz w:val="24"/>
          <w:szCs w:val="24"/>
          <w:u w:val="single" w:color="000000"/>
        </w:rPr>
      </w:pPr>
    </w:p>
    <w:p w14:paraId="31F810D3" w14:textId="77777777" w:rsidR="00B54B97" w:rsidRDefault="00B54B97" w:rsidP="00763195">
      <w:pPr>
        <w:ind w:left="120" w:right="-20"/>
        <w:jc w:val="center"/>
        <w:rPr>
          <w:rFonts w:ascii="Calibri" w:eastAsia="Calibri" w:hAnsi="Calibri" w:cs="Calibri"/>
          <w:b/>
          <w:bCs/>
          <w:sz w:val="24"/>
          <w:szCs w:val="24"/>
          <w:u w:val="single" w:color="000000"/>
        </w:rPr>
      </w:pPr>
    </w:p>
    <w:p w14:paraId="14AA323E" w14:textId="77777777" w:rsidR="00B54B97" w:rsidRDefault="00B54B97" w:rsidP="00763195">
      <w:pPr>
        <w:ind w:left="120" w:right="-20"/>
        <w:jc w:val="center"/>
        <w:rPr>
          <w:rFonts w:ascii="Calibri" w:eastAsia="Calibri" w:hAnsi="Calibri" w:cs="Calibri"/>
          <w:b/>
          <w:bCs/>
          <w:sz w:val="24"/>
          <w:szCs w:val="24"/>
          <w:u w:val="single" w:color="000000"/>
        </w:rPr>
      </w:pPr>
    </w:p>
    <w:p w14:paraId="605621DA" w14:textId="77777777" w:rsidR="00B54B97" w:rsidRDefault="00B54B97" w:rsidP="00763195">
      <w:pPr>
        <w:ind w:left="120" w:right="-20"/>
        <w:jc w:val="center"/>
        <w:rPr>
          <w:rFonts w:ascii="Calibri" w:eastAsia="Calibri" w:hAnsi="Calibri" w:cs="Calibri"/>
          <w:b/>
          <w:bCs/>
          <w:sz w:val="24"/>
          <w:szCs w:val="24"/>
          <w:u w:val="single" w:color="000000"/>
        </w:rPr>
      </w:pPr>
    </w:p>
    <w:p w14:paraId="54E6D168" w14:textId="77777777" w:rsidR="00902713" w:rsidRDefault="00902713" w:rsidP="00763195">
      <w:pPr>
        <w:ind w:left="120" w:right="-20"/>
        <w:jc w:val="center"/>
        <w:rPr>
          <w:rFonts w:ascii="Calibri" w:eastAsia="Calibri" w:hAnsi="Calibri" w:cs="Calibri"/>
          <w:b/>
          <w:bCs/>
          <w:sz w:val="24"/>
          <w:szCs w:val="24"/>
          <w:u w:val="single" w:color="000000"/>
        </w:rPr>
      </w:pPr>
    </w:p>
    <w:p w14:paraId="3243789D" w14:textId="77777777" w:rsidR="00763195" w:rsidRDefault="00763195" w:rsidP="00763195">
      <w:pPr>
        <w:ind w:left="120" w:right="-20"/>
        <w:jc w:val="center"/>
        <w:rPr>
          <w:rFonts w:ascii="Calibri" w:eastAsia="Calibri" w:hAnsi="Calibri" w:cs="Calibri"/>
          <w:sz w:val="24"/>
          <w:szCs w:val="24"/>
        </w:rPr>
      </w:pPr>
      <w:r>
        <w:rPr>
          <w:rFonts w:ascii="Calibri" w:eastAsia="Calibri" w:hAnsi="Calibri" w:cs="Calibri"/>
          <w:b/>
          <w:bCs/>
          <w:sz w:val="24"/>
          <w:szCs w:val="24"/>
          <w:u w:val="single" w:color="000000"/>
        </w:rPr>
        <w:lastRenderedPageBreak/>
        <w:t>References</w:t>
      </w:r>
    </w:p>
    <w:p w14:paraId="6176DA74" w14:textId="77777777" w:rsidR="00D355B2" w:rsidRDefault="00D355B2" w:rsidP="001143B6"/>
    <w:p w14:paraId="0998D73E" w14:textId="60D4A54A" w:rsidR="0096354F" w:rsidRPr="0096354F" w:rsidRDefault="00D355B2" w:rsidP="0096354F">
      <w:pPr>
        <w:rPr>
          <w:rFonts w:ascii="Calibri" w:hAnsi="Calibri"/>
          <w:noProof/>
        </w:rPr>
      </w:pPr>
      <w:r>
        <w:fldChar w:fldCharType="begin"/>
      </w:r>
      <w:r>
        <w:instrText xml:space="preserve"> ADDIN EN.REFLIST </w:instrText>
      </w:r>
      <w:r>
        <w:fldChar w:fldCharType="separate"/>
      </w:r>
      <w:bookmarkStart w:id="0" w:name="_ENREF_1"/>
      <w:r w:rsidR="0096354F" w:rsidRPr="0096354F">
        <w:rPr>
          <w:rFonts w:ascii="Calibri" w:hAnsi="Calibri"/>
          <w:noProof/>
        </w:rPr>
        <w:t>Gile, K. J. (2011), "Improved Inference for Respondent-Driven Sampling Data with Application to H</w:t>
      </w:r>
      <w:bookmarkStart w:id="1" w:name="_GoBack"/>
      <w:r w:rsidR="000456B7">
        <w:rPr>
          <w:rFonts w:ascii="Calibri" w:hAnsi="Calibri"/>
          <w:noProof/>
        </w:rPr>
        <w:t>IV</w:t>
      </w:r>
      <w:bookmarkEnd w:id="1"/>
      <w:r w:rsidR="0096354F" w:rsidRPr="0096354F">
        <w:rPr>
          <w:rFonts w:ascii="Calibri" w:hAnsi="Calibri"/>
          <w:noProof/>
        </w:rPr>
        <w:t xml:space="preserve"> Prevalence Estimation," </w:t>
      </w:r>
      <w:r w:rsidR="0096354F" w:rsidRPr="0096354F">
        <w:rPr>
          <w:rFonts w:ascii="Calibri" w:hAnsi="Calibri"/>
          <w:i/>
          <w:noProof/>
        </w:rPr>
        <w:t>Journal of the American Statistical Association</w:t>
      </w:r>
      <w:r w:rsidR="0096354F" w:rsidRPr="0096354F">
        <w:rPr>
          <w:rFonts w:ascii="Calibri" w:hAnsi="Calibri"/>
          <w:noProof/>
        </w:rPr>
        <w:t>, 106, 135-146.</w:t>
      </w:r>
    </w:p>
    <w:bookmarkEnd w:id="0"/>
    <w:p w14:paraId="7FD5B705" w14:textId="77777777" w:rsidR="0096354F" w:rsidRPr="0096354F" w:rsidRDefault="0096354F" w:rsidP="0096354F">
      <w:pPr>
        <w:rPr>
          <w:rFonts w:ascii="Calibri" w:hAnsi="Calibri"/>
          <w:noProof/>
        </w:rPr>
      </w:pPr>
    </w:p>
    <w:p w14:paraId="3AE94317" w14:textId="77777777" w:rsidR="0096354F" w:rsidRPr="0096354F" w:rsidRDefault="0096354F" w:rsidP="0096354F">
      <w:pPr>
        <w:rPr>
          <w:rFonts w:ascii="Calibri" w:hAnsi="Calibri"/>
          <w:noProof/>
        </w:rPr>
      </w:pPr>
      <w:bookmarkStart w:id="2" w:name="_ENREF_2"/>
      <w:r w:rsidRPr="0096354F">
        <w:rPr>
          <w:rFonts w:ascii="Calibri" w:hAnsi="Calibri"/>
          <w:noProof/>
        </w:rPr>
        <w:t xml:space="preserve">Hájek, J. (1971), "Comment on an Essay on the Logical Foundations of Survey Sampling by Basu, D," </w:t>
      </w:r>
      <w:r w:rsidRPr="0096354F">
        <w:rPr>
          <w:rFonts w:ascii="Calibri" w:hAnsi="Calibri"/>
          <w:i/>
          <w:noProof/>
        </w:rPr>
        <w:t>Foundations of Statistical Inference</w:t>
      </w:r>
      <w:r w:rsidRPr="0096354F">
        <w:rPr>
          <w:rFonts w:ascii="Calibri" w:hAnsi="Calibri"/>
          <w:noProof/>
        </w:rPr>
        <w:t>, 236.</w:t>
      </w:r>
    </w:p>
    <w:bookmarkEnd w:id="2"/>
    <w:p w14:paraId="4CA2EC57" w14:textId="77777777" w:rsidR="0096354F" w:rsidRPr="0096354F" w:rsidRDefault="0096354F" w:rsidP="0096354F">
      <w:pPr>
        <w:rPr>
          <w:rFonts w:ascii="Calibri" w:hAnsi="Calibri"/>
          <w:noProof/>
        </w:rPr>
      </w:pPr>
    </w:p>
    <w:p w14:paraId="542DA0C6" w14:textId="77777777" w:rsidR="0096354F" w:rsidRPr="0096354F" w:rsidRDefault="0096354F" w:rsidP="0096354F">
      <w:pPr>
        <w:rPr>
          <w:rFonts w:ascii="Calibri" w:hAnsi="Calibri"/>
          <w:noProof/>
        </w:rPr>
      </w:pPr>
      <w:bookmarkStart w:id="3" w:name="_ENREF_3"/>
      <w:r w:rsidRPr="0096354F">
        <w:rPr>
          <w:rFonts w:ascii="Calibri" w:hAnsi="Calibri"/>
          <w:noProof/>
        </w:rPr>
        <w:t>Handcock, M. S., Fellows, I. E., and Gile, K. J. (2015), "Rds: Respondent-Driven Sampling."</w:t>
      </w:r>
    </w:p>
    <w:bookmarkEnd w:id="3"/>
    <w:p w14:paraId="71C2F76C" w14:textId="77777777" w:rsidR="0096354F" w:rsidRPr="0096354F" w:rsidRDefault="0096354F" w:rsidP="0096354F">
      <w:pPr>
        <w:rPr>
          <w:rFonts w:ascii="Calibri" w:hAnsi="Calibri"/>
          <w:noProof/>
        </w:rPr>
      </w:pPr>
    </w:p>
    <w:p w14:paraId="0A6B2560" w14:textId="77777777" w:rsidR="0096354F" w:rsidRPr="0096354F" w:rsidRDefault="0096354F" w:rsidP="0096354F">
      <w:pPr>
        <w:rPr>
          <w:rFonts w:ascii="Calibri" w:hAnsi="Calibri"/>
          <w:noProof/>
        </w:rPr>
      </w:pPr>
      <w:bookmarkStart w:id="4" w:name="_ENREF_4"/>
      <w:r w:rsidRPr="0096354F">
        <w:rPr>
          <w:rFonts w:ascii="Calibri" w:hAnsi="Calibri"/>
          <w:noProof/>
        </w:rPr>
        <w:t xml:space="preserve">Salganik, M. J. (2006), "Variance Estimation, Design Effects, and Sample Size Calculations for Respondent-Driven Sampling," </w:t>
      </w:r>
      <w:r w:rsidRPr="0096354F">
        <w:rPr>
          <w:rFonts w:ascii="Calibri" w:hAnsi="Calibri"/>
          <w:i/>
          <w:noProof/>
        </w:rPr>
        <w:t>J Urban Health</w:t>
      </w:r>
      <w:r w:rsidRPr="0096354F">
        <w:rPr>
          <w:rFonts w:ascii="Calibri" w:hAnsi="Calibri"/>
          <w:noProof/>
        </w:rPr>
        <w:t>, 83, i98-112.</w:t>
      </w:r>
    </w:p>
    <w:bookmarkEnd w:id="4"/>
    <w:p w14:paraId="5AF72CC4" w14:textId="77777777" w:rsidR="0096354F" w:rsidRPr="0096354F" w:rsidRDefault="0096354F" w:rsidP="0096354F">
      <w:pPr>
        <w:rPr>
          <w:rFonts w:ascii="Calibri" w:hAnsi="Calibri"/>
          <w:noProof/>
        </w:rPr>
      </w:pPr>
    </w:p>
    <w:p w14:paraId="79FE31F1" w14:textId="77777777" w:rsidR="0096354F" w:rsidRPr="0096354F" w:rsidRDefault="0096354F" w:rsidP="0096354F">
      <w:pPr>
        <w:rPr>
          <w:rFonts w:ascii="Calibri" w:hAnsi="Calibri"/>
          <w:noProof/>
        </w:rPr>
      </w:pPr>
      <w:bookmarkStart w:id="5" w:name="_ENREF_5"/>
      <w:r w:rsidRPr="0096354F">
        <w:rPr>
          <w:rFonts w:ascii="Calibri" w:hAnsi="Calibri"/>
          <w:noProof/>
        </w:rPr>
        <w:t xml:space="preserve">Salganik, M. J., and Heckathorn, D. D. (2004), "Sampling and Estimation in Hidden Populations Using Respondent-Driven Sampling," </w:t>
      </w:r>
      <w:r w:rsidRPr="0096354F">
        <w:rPr>
          <w:rFonts w:ascii="Calibri" w:hAnsi="Calibri"/>
          <w:i/>
          <w:noProof/>
        </w:rPr>
        <w:t>Sociological Methodology, Vol 34</w:t>
      </w:r>
      <w:r w:rsidRPr="0096354F">
        <w:rPr>
          <w:rFonts w:ascii="Calibri" w:hAnsi="Calibri"/>
          <w:noProof/>
        </w:rPr>
        <w:t>, 34, 193-239.</w:t>
      </w:r>
    </w:p>
    <w:bookmarkEnd w:id="5"/>
    <w:p w14:paraId="44A1276F" w14:textId="77777777" w:rsidR="0096354F" w:rsidRPr="0096354F" w:rsidRDefault="0096354F" w:rsidP="0096354F">
      <w:pPr>
        <w:rPr>
          <w:rFonts w:ascii="Calibri" w:hAnsi="Calibri"/>
          <w:noProof/>
        </w:rPr>
      </w:pPr>
    </w:p>
    <w:p w14:paraId="48607EA1" w14:textId="77777777" w:rsidR="0096354F" w:rsidRPr="0096354F" w:rsidRDefault="0096354F" w:rsidP="0096354F">
      <w:pPr>
        <w:rPr>
          <w:rFonts w:ascii="Calibri" w:hAnsi="Calibri"/>
          <w:noProof/>
        </w:rPr>
      </w:pPr>
      <w:bookmarkStart w:id="6" w:name="_ENREF_6"/>
      <w:r w:rsidRPr="0096354F">
        <w:rPr>
          <w:rFonts w:ascii="Calibri" w:hAnsi="Calibri"/>
          <w:noProof/>
        </w:rPr>
        <w:t xml:space="preserve">Volz, E., and Heckathorn, D. D. (2008), "Probability Based Estimation Theory for Respondent Driven Sampling," </w:t>
      </w:r>
      <w:r w:rsidRPr="0096354F">
        <w:rPr>
          <w:rFonts w:ascii="Calibri" w:hAnsi="Calibri"/>
          <w:i/>
          <w:noProof/>
        </w:rPr>
        <w:t>Journal of Official Statistics</w:t>
      </w:r>
      <w:r w:rsidRPr="0096354F">
        <w:rPr>
          <w:rFonts w:ascii="Calibri" w:hAnsi="Calibri"/>
          <w:noProof/>
        </w:rPr>
        <w:t>, 24, 79.</w:t>
      </w:r>
    </w:p>
    <w:bookmarkEnd w:id="6"/>
    <w:p w14:paraId="07E8C2A1" w14:textId="77777777" w:rsidR="0096354F" w:rsidRPr="0096354F" w:rsidRDefault="0096354F" w:rsidP="0096354F">
      <w:pPr>
        <w:rPr>
          <w:rFonts w:ascii="Calibri" w:hAnsi="Calibri"/>
          <w:noProof/>
        </w:rPr>
      </w:pPr>
    </w:p>
    <w:p w14:paraId="6CF1747E" w14:textId="38E6C38D" w:rsidR="0096354F" w:rsidRDefault="0096354F" w:rsidP="0096354F">
      <w:pPr>
        <w:rPr>
          <w:rFonts w:ascii="Calibri" w:hAnsi="Calibri"/>
          <w:noProof/>
        </w:rPr>
      </w:pPr>
    </w:p>
    <w:p w14:paraId="54A37900" w14:textId="124F5ACD" w:rsidR="00763195" w:rsidRPr="001143B6" w:rsidRDefault="00D355B2" w:rsidP="001143B6">
      <w:r>
        <w:fldChar w:fldCharType="end"/>
      </w:r>
    </w:p>
    <w:sectPr w:rsidR="00763195" w:rsidRPr="001143B6" w:rsidSect="0028795C">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52A1" w14:textId="77777777" w:rsidR="00AE2610" w:rsidRDefault="00AE2610" w:rsidP="00AE646D">
      <w:r>
        <w:separator/>
      </w:r>
    </w:p>
  </w:endnote>
  <w:endnote w:type="continuationSeparator" w:id="0">
    <w:p w14:paraId="43589EC5" w14:textId="77777777" w:rsidR="00AE2610" w:rsidRDefault="00AE2610" w:rsidP="00AE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C5EE" w14:textId="77777777" w:rsidR="00AE2610" w:rsidRDefault="00AE2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8476" w14:textId="77777777" w:rsidR="00AE2610" w:rsidRDefault="00AE2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18CB" w14:textId="77777777" w:rsidR="00AE2610" w:rsidRDefault="00AE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20598" w14:textId="77777777" w:rsidR="00AE2610" w:rsidRDefault="00AE2610" w:rsidP="00AE646D">
      <w:r>
        <w:separator/>
      </w:r>
    </w:p>
  </w:footnote>
  <w:footnote w:type="continuationSeparator" w:id="0">
    <w:p w14:paraId="1243FC19" w14:textId="77777777" w:rsidR="00AE2610" w:rsidRDefault="00AE2610" w:rsidP="00AE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F559" w14:textId="77777777" w:rsidR="00AE2610" w:rsidRDefault="00AE2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DB93" w14:textId="77777777" w:rsidR="00AE2610" w:rsidRDefault="00AE2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6405" w14:textId="77777777" w:rsidR="00AE2610" w:rsidRDefault="00AE2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940"/>
    <w:multiLevelType w:val="hybridMultilevel"/>
    <w:tmpl w:val="8E34CD9A"/>
    <w:lvl w:ilvl="0" w:tplc="05BAE904">
      <w:start w:val="1"/>
      <w:numFmt w:val="decimal"/>
      <w:lvlText w:val="%1."/>
      <w:lvlJc w:val="left"/>
      <w:pPr>
        <w:ind w:left="720" w:hanging="360"/>
      </w:pPr>
      <w:rPr>
        <w:rFonts w:ascii="Calibri" w:eastAsia="Times New Roman"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tatistical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ftzv92ipa92xezzz1x0aatpaxd250rdwaw&quot;&gt;RDS-library&lt;record-ids&gt;&lt;item&gt;13&lt;/item&gt;&lt;item&gt;47&lt;/item&gt;&lt;/record-ids&gt;&lt;/item&gt;&lt;/Libraries&gt;"/>
  </w:docVars>
  <w:rsids>
    <w:rsidRoot w:val="0028795C"/>
    <w:rsid w:val="00001A7C"/>
    <w:rsid w:val="00012828"/>
    <w:rsid w:val="000160B0"/>
    <w:rsid w:val="00041497"/>
    <w:rsid w:val="000456B7"/>
    <w:rsid w:val="00052CD8"/>
    <w:rsid w:val="000762A2"/>
    <w:rsid w:val="0009647A"/>
    <w:rsid w:val="001130A2"/>
    <w:rsid w:val="001141F7"/>
    <w:rsid w:val="001143B6"/>
    <w:rsid w:val="00124E6D"/>
    <w:rsid w:val="001572EC"/>
    <w:rsid w:val="001824D2"/>
    <w:rsid w:val="001B3E09"/>
    <w:rsid w:val="001B4583"/>
    <w:rsid w:val="001B4897"/>
    <w:rsid w:val="002042D6"/>
    <w:rsid w:val="0021158B"/>
    <w:rsid w:val="0028795C"/>
    <w:rsid w:val="0029393C"/>
    <w:rsid w:val="002B1D3A"/>
    <w:rsid w:val="002B238A"/>
    <w:rsid w:val="002E44EF"/>
    <w:rsid w:val="00331F7C"/>
    <w:rsid w:val="00344B9A"/>
    <w:rsid w:val="003555E1"/>
    <w:rsid w:val="003B5253"/>
    <w:rsid w:val="003D59E2"/>
    <w:rsid w:val="003E0994"/>
    <w:rsid w:val="00410D14"/>
    <w:rsid w:val="004123CF"/>
    <w:rsid w:val="004166AA"/>
    <w:rsid w:val="0042595B"/>
    <w:rsid w:val="004A7D0A"/>
    <w:rsid w:val="004B0912"/>
    <w:rsid w:val="004D7B6E"/>
    <w:rsid w:val="004E7042"/>
    <w:rsid w:val="00504D1D"/>
    <w:rsid w:val="005173D6"/>
    <w:rsid w:val="0052659F"/>
    <w:rsid w:val="00573C02"/>
    <w:rsid w:val="0058438E"/>
    <w:rsid w:val="005A4EAC"/>
    <w:rsid w:val="005B5089"/>
    <w:rsid w:val="005C7138"/>
    <w:rsid w:val="00604D99"/>
    <w:rsid w:val="00604E01"/>
    <w:rsid w:val="00613A95"/>
    <w:rsid w:val="006238D2"/>
    <w:rsid w:val="0063070C"/>
    <w:rsid w:val="006421CD"/>
    <w:rsid w:val="00646A5E"/>
    <w:rsid w:val="00646B5F"/>
    <w:rsid w:val="00650C9E"/>
    <w:rsid w:val="00662615"/>
    <w:rsid w:val="00683161"/>
    <w:rsid w:val="006929F6"/>
    <w:rsid w:val="006E31D2"/>
    <w:rsid w:val="0071302A"/>
    <w:rsid w:val="00732C11"/>
    <w:rsid w:val="00746979"/>
    <w:rsid w:val="00753970"/>
    <w:rsid w:val="00763195"/>
    <w:rsid w:val="0076441C"/>
    <w:rsid w:val="00776F89"/>
    <w:rsid w:val="007A5022"/>
    <w:rsid w:val="007A7744"/>
    <w:rsid w:val="007C4503"/>
    <w:rsid w:val="007D05FA"/>
    <w:rsid w:val="007D217D"/>
    <w:rsid w:val="00820190"/>
    <w:rsid w:val="00826B7B"/>
    <w:rsid w:val="0085322C"/>
    <w:rsid w:val="00856AF6"/>
    <w:rsid w:val="00864A7B"/>
    <w:rsid w:val="00867590"/>
    <w:rsid w:val="00876799"/>
    <w:rsid w:val="00876980"/>
    <w:rsid w:val="008A1670"/>
    <w:rsid w:val="008D77F6"/>
    <w:rsid w:val="008F6527"/>
    <w:rsid w:val="00902713"/>
    <w:rsid w:val="00913EB6"/>
    <w:rsid w:val="00921C4A"/>
    <w:rsid w:val="00930570"/>
    <w:rsid w:val="009306B2"/>
    <w:rsid w:val="00931670"/>
    <w:rsid w:val="0096354F"/>
    <w:rsid w:val="009638D0"/>
    <w:rsid w:val="0098009A"/>
    <w:rsid w:val="00994702"/>
    <w:rsid w:val="009B3596"/>
    <w:rsid w:val="00A01CEA"/>
    <w:rsid w:val="00A27B4F"/>
    <w:rsid w:val="00A65A16"/>
    <w:rsid w:val="00A708F7"/>
    <w:rsid w:val="00A85E6C"/>
    <w:rsid w:val="00AA4832"/>
    <w:rsid w:val="00AB601B"/>
    <w:rsid w:val="00AE2610"/>
    <w:rsid w:val="00AE4626"/>
    <w:rsid w:val="00AE646D"/>
    <w:rsid w:val="00B21C73"/>
    <w:rsid w:val="00B22EB1"/>
    <w:rsid w:val="00B26373"/>
    <w:rsid w:val="00B54B97"/>
    <w:rsid w:val="00B55131"/>
    <w:rsid w:val="00B56DB7"/>
    <w:rsid w:val="00B64050"/>
    <w:rsid w:val="00B6406B"/>
    <w:rsid w:val="00B76DF4"/>
    <w:rsid w:val="00B82EAB"/>
    <w:rsid w:val="00B8338D"/>
    <w:rsid w:val="00BA6BA7"/>
    <w:rsid w:val="00BB709B"/>
    <w:rsid w:val="00BB7D1B"/>
    <w:rsid w:val="00BF3EE5"/>
    <w:rsid w:val="00C15E1A"/>
    <w:rsid w:val="00C30EBE"/>
    <w:rsid w:val="00C321CB"/>
    <w:rsid w:val="00C672D6"/>
    <w:rsid w:val="00C712C2"/>
    <w:rsid w:val="00D025D6"/>
    <w:rsid w:val="00D1067F"/>
    <w:rsid w:val="00D1290D"/>
    <w:rsid w:val="00D3510F"/>
    <w:rsid w:val="00D355B2"/>
    <w:rsid w:val="00D457FF"/>
    <w:rsid w:val="00D723BD"/>
    <w:rsid w:val="00DD43F4"/>
    <w:rsid w:val="00DD58F6"/>
    <w:rsid w:val="00DE608E"/>
    <w:rsid w:val="00DF2B88"/>
    <w:rsid w:val="00E04AB7"/>
    <w:rsid w:val="00E15F37"/>
    <w:rsid w:val="00E23E63"/>
    <w:rsid w:val="00E45FDE"/>
    <w:rsid w:val="00E505AA"/>
    <w:rsid w:val="00E853FB"/>
    <w:rsid w:val="00EA6A2E"/>
    <w:rsid w:val="00EB1119"/>
    <w:rsid w:val="00EC56AE"/>
    <w:rsid w:val="00ED1FFF"/>
    <w:rsid w:val="00EE53FC"/>
    <w:rsid w:val="00F05DF5"/>
    <w:rsid w:val="00F438E5"/>
    <w:rsid w:val="00FA206E"/>
    <w:rsid w:val="00FA27BE"/>
    <w:rsid w:val="00FA4C8A"/>
    <w:rsid w:val="00FE2521"/>
    <w:rsid w:val="00FE3560"/>
    <w:rsid w:val="00FF1A7F"/>
    <w:rsid w:val="00FF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B9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970"/>
    <w:rPr>
      <w:rFonts w:ascii="Lucida Grande" w:hAnsi="Lucida Grande" w:cs="Lucida Grande"/>
      <w:sz w:val="18"/>
      <w:szCs w:val="18"/>
    </w:rPr>
  </w:style>
  <w:style w:type="paragraph" w:customStyle="1" w:styleId="MTDisplayEquation">
    <w:name w:val="MTDisplayEquation"/>
    <w:basedOn w:val="Normal"/>
    <w:next w:val="Normal"/>
    <w:rsid w:val="00753970"/>
    <w:pPr>
      <w:tabs>
        <w:tab w:val="center" w:pos="4760"/>
        <w:tab w:val="right" w:pos="9360"/>
      </w:tabs>
      <w:ind w:left="180"/>
    </w:pPr>
    <w:rPr>
      <w:color w:val="0070C0"/>
    </w:rPr>
  </w:style>
  <w:style w:type="character" w:customStyle="1" w:styleId="MTConvertedEquation">
    <w:name w:val="MTConvertedEquation"/>
    <w:basedOn w:val="DefaultParagraphFont"/>
    <w:rsid w:val="00EA6A2E"/>
    <w:rPr>
      <w:b/>
      <w:caps/>
    </w:rPr>
  </w:style>
  <w:style w:type="paragraph" w:styleId="ListParagraph">
    <w:name w:val="List Paragraph"/>
    <w:basedOn w:val="Normal"/>
    <w:uiPriority w:val="34"/>
    <w:qFormat/>
    <w:rsid w:val="00763195"/>
    <w:pPr>
      <w:ind w:left="720"/>
      <w:contextualSpacing/>
    </w:pPr>
  </w:style>
  <w:style w:type="character" w:styleId="Hyperlink">
    <w:name w:val="Hyperlink"/>
    <w:basedOn w:val="DefaultParagraphFont"/>
    <w:uiPriority w:val="99"/>
    <w:unhideWhenUsed/>
    <w:rsid w:val="00D355B2"/>
    <w:rPr>
      <w:color w:val="0563C1" w:themeColor="hyperlink"/>
      <w:u w:val="single"/>
    </w:rPr>
  </w:style>
  <w:style w:type="character" w:styleId="CommentReference">
    <w:name w:val="annotation reference"/>
    <w:basedOn w:val="DefaultParagraphFont"/>
    <w:uiPriority w:val="99"/>
    <w:semiHidden/>
    <w:unhideWhenUsed/>
    <w:rsid w:val="00B21C73"/>
    <w:rPr>
      <w:sz w:val="16"/>
      <w:szCs w:val="16"/>
    </w:rPr>
  </w:style>
  <w:style w:type="paragraph" w:styleId="CommentText">
    <w:name w:val="annotation text"/>
    <w:basedOn w:val="Normal"/>
    <w:link w:val="CommentTextChar"/>
    <w:uiPriority w:val="99"/>
    <w:semiHidden/>
    <w:unhideWhenUsed/>
    <w:rsid w:val="00B21C73"/>
    <w:rPr>
      <w:sz w:val="20"/>
      <w:szCs w:val="20"/>
    </w:rPr>
  </w:style>
  <w:style w:type="character" w:customStyle="1" w:styleId="CommentTextChar">
    <w:name w:val="Comment Text Char"/>
    <w:basedOn w:val="DefaultParagraphFont"/>
    <w:link w:val="CommentText"/>
    <w:uiPriority w:val="99"/>
    <w:semiHidden/>
    <w:rsid w:val="00B21C73"/>
    <w:rPr>
      <w:sz w:val="20"/>
      <w:szCs w:val="20"/>
    </w:rPr>
  </w:style>
  <w:style w:type="paragraph" w:styleId="CommentSubject">
    <w:name w:val="annotation subject"/>
    <w:basedOn w:val="CommentText"/>
    <w:next w:val="CommentText"/>
    <w:link w:val="CommentSubjectChar"/>
    <w:uiPriority w:val="99"/>
    <w:semiHidden/>
    <w:unhideWhenUsed/>
    <w:rsid w:val="00B21C73"/>
    <w:rPr>
      <w:b/>
      <w:bCs/>
    </w:rPr>
  </w:style>
  <w:style w:type="character" w:customStyle="1" w:styleId="CommentSubjectChar">
    <w:name w:val="Comment Subject Char"/>
    <w:basedOn w:val="CommentTextChar"/>
    <w:link w:val="CommentSubject"/>
    <w:uiPriority w:val="99"/>
    <w:semiHidden/>
    <w:rsid w:val="00B21C73"/>
    <w:rPr>
      <w:b/>
      <w:bCs/>
      <w:sz w:val="20"/>
      <w:szCs w:val="20"/>
    </w:rPr>
  </w:style>
  <w:style w:type="character" w:styleId="PlaceholderText">
    <w:name w:val="Placeholder Text"/>
    <w:basedOn w:val="DefaultParagraphFont"/>
    <w:uiPriority w:val="99"/>
    <w:semiHidden/>
    <w:rsid w:val="00864A7B"/>
    <w:rPr>
      <w:color w:val="808080"/>
    </w:rPr>
  </w:style>
  <w:style w:type="paragraph" w:styleId="Header">
    <w:name w:val="header"/>
    <w:basedOn w:val="Normal"/>
    <w:link w:val="HeaderChar"/>
    <w:uiPriority w:val="99"/>
    <w:unhideWhenUsed/>
    <w:rsid w:val="00AE646D"/>
    <w:pPr>
      <w:tabs>
        <w:tab w:val="center" w:pos="4680"/>
        <w:tab w:val="right" w:pos="9360"/>
      </w:tabs>
    </w:pPr>
  </w:style>
  <w:style w:type="character" w:customStyle="1" w:styleId="HeaderChar">
    <w:name w:val="Header Char"/>
    <w:basedOn w:val="DefaultParagraphFont"/>
    <w:link w:val="Header"/>
    <w:uiPriority w:val="99"/>
    <w:rsid w:val="00AE646D"/>
  </w:style>
  <w:style w:type="paragraph" w:styleId="Footer">
    <w:name w:val="footer"/>
    <w:basedOn w:val="Normal"/>
    <w:link w:val="FooterChar"/>
    <w:uiPriority w:val="99"/>
    <w:unhideWhenUsed/>
    <w:rsid w:val="00AE646D"/>
    <w:pPr>
      <w:tabs>
        <w:tab w:val="center" w:pos="4680"/>
        <w:tab w:val="right" w:pos="9360"/>
      </w:tabs>
    </w:pPr>
  </w:style>
  <w:style w:type="character" w:customStyle="1" w:styleId="FooterChar">
    <w:name w:val="Footer Char"/>
    <w:basedOn w:val="DefaultParagraphFont"/>
    <w:link w:val="Footer"/>
    <w:uiPriority w:val="99"/>
    <w:rsid w:val="00AE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BF2D0-65FA-4C32-8CE3-D77D1755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2017-01-05T16:44:00Z</dcterms:created>
  <dcterms:modified xsi:type="dcterms:W3CDTF">2017-01-05T21:11:00Z</dcterms:modified>
</cp:coreProperties>
</file>