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85CBE8" w14:textId="77777777" w:rsidR="00656E77" w:rsidRPr="00656E77" w:rsidRDefault="00656E77" w:rsidP="00656E77">
      <w:pPr>
        <w:spacing w:line="480" w:lineRule="auto"/>
        <w:rPr>
          <w:rFonts w:ascii="Times" w:hAnsi="Times" w:cs="Times New Roman"/>
          <w:sz w:val="20"/>
          <w:szCs w:val="20"/>
        </w:rPr>
      </w:pPr>
      <w:r w:rsidRPr="00656E77">
        <w:rPr>
          <w:rFonts w:ascii="Times" w:eastAsia="MS Mincho" w:hAnsi="Times" w:cs="Times"/>
          <w:b/>
          <w:bCs/>
          <w:color w:val="000000"/>
          <w:kern w:val="24"/>
          <w:sz w:val="28"/>
          <w:szCs w:val="28"/>
        </w:rPr>
        <w:t>Supplemental Information</w:t>
      </w:r>
    </w:p>
    <w:p w14:paraId="4DEC7925" w14:textId="77777777" w:rsidR="00656E77" w:rsidRPr="00656E77" w:rsidRDefault="00656E77" w:rsidP="00656E77">
      <w:pPr>
        <w:spacing w:line="480" w:lineRule="auto"/>
        <w:rPr>
          <w:rFonts w:ascii="Times" w:hAnsi="Times" w:cs="Times New Roman"/>
          <w:sz w:val="20"/>
          <w:szCs w:val="20"/>
        </w:rPr>
      </w:pPr>
      <w:r w:rsidRPr="00656E77">
        <w:rPr>
          <w:rFonts w:ascii="Times" w:eastAsia="Times New Roman" w:hAnsi="Times" w:cs="Arial"/>
          <w:b/>
          <w:bCs/>
          <w:color w:val="000000"/>
          <w:kern w:val="24"/>
        </w:rPr>
        <w:t>A High Resolution/Accurate Mass (HRAM) Data-Dependent MS</w:t>
      </w:r>
      <w:r w:rsidRPr="00656E77">
        <w:rPr>
          <w:rFonts w:ascii="Times" w:eastAsia="Times New Roman" w:hAnsi="Times" w:cs="Arial"/>
          <w:b/>
          <w:bCs/>
          <w:color w:val="000000"/>
          <w:kern w:val="24"/>
          <w:position w:val="7"/>
          <w:vertAlign w:val="superscript"/>
        </w:rPr>
        <w:t xml:space="preserve">3 </w:t>
      </w:r>
      <w:r w:rsidRPr="00656E77">
        <w:rPr>
          <w:rFonts w:ascii="Times" w:eastAsia="Times New Roman" w:hAnsi="Times" w:cs="Arial"/>
          <w:b/>
          <w:bCs/>
          <w:color w:val="000000"/>
          <w:kern w:val="24"/>
        </w:rPr>
        <w:t>Neutral Loss Screening, Classification, and Relative Quantitation Methodology for Carbonyl Compounds in Saliva</w:t>
      </w:r>
      <w:r w:rsidRPr="00656E77">
        <w:rPr>
          <w:rFonts w:ascii="Calibri" w:eastAsia="+mn-ea" w:hAnsi="Calibri" w:cs="+mn-cs"/>
          <w:b/>
          <w:bCs/>
          <w:color w:val="000000"/>
          <w:kern w:val="24"/>
        </w:rPr>
        <w:t xml:space="preserve"> </w:t>
      </w:r>
    </w:p>
    <w:p w14:paraId="03F04F92" w14:textId="77777777" w:rsidR="00656E77" w:rsidRPr="00656E77" w:rsidRDefault="00656E77" w:rsidP="00656E77">
      <w:pPr>
        <w:spacing w:line="480" w:lineRule="auto"/>
        <w:rPr>
          <w:rFonts w:ascii="Times" w:hAnsi="Times" w:cs="Times New Roman"/>
          <w:sz w:val="20"/>
          <w:szCs w:val="20"/>
        </w:rPr>
      </w:pPr>
      <w:r w:rsidRPr="00656E77">
        <w:rPr>
          <w:rFonts w:ascii="Times" w:eastAsia="+mn-ea" w:hAnsi="Times" w:cs="Times"/>
          <w:b/>
          <w:bCs/>
          <w:color w:val="000000"/>
          <w:kern w:val="24"/>
        </w:rPr>
        <w:t> </w:t>
      </w:r>
    </w:p>
    <w:p w14:paraId="35294053" w14:textId="77777777" w:rsidR="00656E77" w:rsidRPr="00656E77" w:rsidRDefault="00656E77" w:rsidP="00656E77">
      <w:pPr>
        <w:spacing w:line="480" w:lineRule="auto"/>
        <w:rPr>
          <w:rFonts w:ascii="Times" w:hAnsi="Times" w:cs="Times New Roman"/>
          <w:sz w:val="20"/>
          <w:szCs w:val="20"/>
        </w:rPr>
      </w:pPr>
      <w:r w:rsidRPr="00656E77">
        <w:rPr>
          <w:rFonts w:ascii="Times" w:eastAsia="+mn-ea" w:hAnsi="Times" w:cs="Times"/>
          <w:color w:val="000000"/>
          <w:kern w:val="24"/>
        </w:rPr>
        <w:t>Romel Dator</w:t>
      </w:r>
      <w:r w:rsidRPr="00656E77">
        <w:rPr>
          <w:rFonts w:ascii="Times" w:eastAsia="+mn-ea" w:hAnsi="Times" w:cs="Times"/>
          <w:color w:val="000000"/>
          <w:kern w:val="24"/>
          <w:position w:val="7"/>
          <w:vertAlign w:val="superscript"/>
        </w:rPr>
        <w:t>1</w:t>
      </w:r>
      <w:r w:rsidRPr="00656E77">
        <w:rPr>
          <w:rFonts w:ascii="Times" w:eastAsia="+mn-ea" w:hAnsi="Times" w:cs="Times"/>
          <w:color w:val="000000"/>
          <w:kern w:val="24"/>
        </w:rPr>
        <w:t>, Andrea Carra’</w:t>
      </w:r>
      <w:r w:rsidRPr="00656E77">
        <w:rPr>
          <w:rFonts w:ascii="Times" w:eastAsia="+mn-ea" w:hAnsi="Times" w:cs="Times"/>
          <w:color w:val="000000"/>
          <w:kern w:val="24"/>
          <w:position w:val="7"/>
          <w:vertAlign w:val="superscript"/>
        </w:rPr>
        <w:t>1</w:t>
      </w:r>
      <w:r w:rsidRPr="00656E77">
        <w:rPr>
          <w:rFonts w:ascii="Times" w:eastAsia="+mn-ea" w:hAnsi="Times" w:cs="Times"/>
          <w:color w:val="000000"/>
          <w:kern w:val="24"/>
        </w:rPr>
        <w:t>, Laura Maertens</w:t>
      </w:r>
      <w:r w:rsidRPr="00656E77">
        <w:rPr>
          <w:rFonts w:ascii="Times" w:eastAsia="+mn-ea" w:hAnsi="Times" w:cs="Times"/>
          <w:color w:val="000000"/>
          <w:kern w:val="24"/>
          <w:position w:val="7"/>
          <w:vertAlign w:val="superscript"/>
        </w:rPr>
        <w:t>1</w:t>
      </w:r>
      <w:r w:rsidRPr="00656E77">
        <w:rPr>
          <w:rFonts w:ascii="Times" w:eastAsia="+mn-ea" w:hAnsi="Times" w:cs="Times"/>
          <w:color w:val="000000"/>
          <w:kern w:val="24"/>
        </w:rPr>
        <w:t>, Valeria Guidolin</w:t>
      </w:r>
      <w:r w:rsidRPr="00656E77">
        <w:rPr>
          <w:rFonts w:ascii="Times" w:eastAsia="+mn-ea" w:hAnsi="Times" w:cs="Times"/>
          <w:color w:val="000000"/>
          <w:kern w:val="24"/>
          <w:position w:val="7"/>
          <w:vertAlign w:val="superscript"/>
        </w:rPr>
        <w:t>2</w:t>
      </w:r>
      <w:r w:rsidRPr="00656E77">
        <w:rPr>
          <w:rFonts w:ascii="Times" w:eastAsia="+mn-ea" w:hAnsi="Times" w:cs="Times"/>
          <w:color w:val="000000"/>
          <w:kern w:val="24"/>
        </w:rPr>
        <w:t>, Peter W.</w:t>
      </w:r>
      <w:r w:rsidRPr="00656E77">
        <w:rPr>
          <w:rFonts w:ascii="Times" w:eastAsia="+mn-ea" w:hAnsi="Times" w:cs="Times"/>
          <w:b/>
          <w:bCs/>
          <w:color w:val="000000"/>
          <w:kern w:val="24"/>
        </w:rPr>
        <w:t xml:space="preserve"> </w:t>
      </w:r>
      <w:r w:rsidRPr="00656E77">
        <w:rPr>
          <w:rFonts w:ascii="Times" w:eastAsia="+mn-ea" w:hAnsi="Times" w:cs="Times"/>
          <w:color w:val="000000"/>
          <w:kern w:val="24"/>
        </w:rPr>
        <w:t>Villalta</w:t>
      </w:r>
      <w:r w:rsidRPr="00656E77">
        <w:rPr>
          <w:rFonts w:ascii="Times" w:eastAsia="+mn-ea" w:hAnsi="Times" w:cs="Times"/>
          <w:color w:val="000000"/>
          <w:kern w:val="24"/>
          <w:position w:val="7"/>
          <w:vertAlign w:val="superscript"/>
        </w:rPr>
        <w:t>1</w:t>
      </w:r>
      <w:r w:rsidRPr="00656E77">
        <w:rPr>
          <w:rFonts w:ascii="Times" w:eastAsia="+mn-ea" w:hAnsi="Times" w:cs="Times"/>
          <w:color w:val="000000"/>
          <w:kern w:val="24"/>
        </w:rPr>
        <w:t>, Silvia Balbo</w:t>
      </w:r>
      <w:r w:rsidRPr="00656E77">
        <w:rPr>
          <w:rFonts w:ascii="Times" w:eastAsia="+mn-ea" w:hAnsi="Times" w:cs="Times"/>
          <w:color w:val="000000"/>
          <w:kern w:val="24"/>
          <w:position w:val="7"/>
          <w:vertAlign w:val="superscript"/>
        </w:rPr>
        <w:t>1</w:t>
      </w:r>
      <w:r w:rsidRPr="00656E77">
        <w:rPr>
          <w:rFonts w:ascii="Times" w:eastAsia="+mn-ea" w:hAnsi="Times" w:cs="Times"/>
          <w:color w:val="000000"/>
          <w:kern w:val="24"/>
        </w:rPr>
        <w:t>*</w:t>
      </w:r>
    </w:p>
    <w:p w14:paraId="0A95710B" w14:textId="77777777" w:rsidR="00656E77" w:rsidRPr="00656E77" w:rsidRDefault="00656E77" w:rsidP="00656E77">
      <w:pPr>
        <w:spacing w:line="480" w:lineRule="auto"/>
        <w:rPr>
          <w:rFonts w:ascii="Times" w:hAnsi="Times" w:cs="Times New Roman"/>
          <w:sz w:val="20"/>
          <w:szCs w:val="20"/>
        </w:rPr>
      </w:pPr>
      <w:r w:rsidRPr="00656E77">
        <w:rPr>
          <w:rFonts w:ascii="Times" w:eastAsia="+mn-ea" w:hAnsi="Times" w:cs="Times"/>
          <w:b/>
          <w:bCs/>
          <w:color w:val="000000"/>
          <w:kern w:val="24"/>
        </w:rPr>
        <w:t> </w:t>
      </w:r>
    </w:p>
    <w:p w14:paraId="221E7203" w14:textId="77777777" w:rsidR="00656E77" w:rsidRPr="00656E77" w:rsidRDefault="00656E77" w:rsidP="00656E77">
      <w:pPr>
        <w:spacing w:line="480" w:lineRule="auto"/>
        <w:jc w:val="both"/>
        <w:rPr>
          <w:rFonts w:ascii="Times" w:hAnsi="Times" w:cs="Times New Roman"/>
          <w:sz w:val="20"/>
          <w:szCs w:val="20"/>
        </w:rPr>
      </w:pPr>
      <w:r w:rsidRPr="00656E77">
        <w:rPr>
          <w:rFonts w:ascii="Times" w:eastAsia="MS Mincho" w:hAnsi="Times" w:cs="Times"/>
          <w:b/>
          <w:bCs/>
          <w:color w:val="000000"/>
          <w:kern w:val="24"/>
        </w:rPr>
        <w:t> </w:t>
      </w:r>
    </w:p>
    <w:p w14:paraId="0508ADB7" w14:textId="77777777" w:rsidR="00656E77" w:rsidRPr="00656E77" w:rsidRDefault="00656E77" w:rsidP="00656E77">
      <w:pPr>
        <w:rPr>
          <w:rFonts w:ascii="Times" w:hAnsi="Times" w:cs="Times New Roman"/>
          <w:sz w:val="20"/>
          <w:szCs w:val="20"/>
        </w:rPr>
      </w:pPr>
      <w:r w:rsidRPr="00656E77">
        <w:rPr>
          <w:rFonts w:ascii="Times New Roman" w:eastAsia="MS Mincho" w:hAnsi="Times New Roman" w:cs="Times New Roman"/>
          <w:color w:val="000000"/>
          <w:kern w:val="24"/>
          <w:position w:val="7"/>
          <w:vertAlign w:val="superscript"/>
        </w:rPr>
        <w:t>1</w:t>
      </w:r>
      <w:r w:rsidRPr="00656E77">
        <w:rPr>
          <w:rFonts w:ascii="Times New Roman" w:eastAsia="MS Mincho" w:hAnsi="Times New Roman" w:cs="Times New Roman"/>
          <w:color w:val="000000"/>
          <w:kern w:val="24"/>
        </w:rPr>
        <w:t>Masonic Cancer Center, University of Minnesota, 2231 6th Street SE, Minneapolis, MN 55455</w:t>
      </w:r>
    </w:p>
    <w:p w14:paraId="38FD0A0A" w14:textId="77777777" w:rsidR="00656E77" w:rsidRPr="00656E77" w:rsidRDefault="00656E77" w:rsidP="00656E77">
      <w:pPr>
        <w:rPr>
          <w:rFonts w:ascii="Times" w:hAnsi="Times" w:cs="Times New Roman"/>
          <w:sz w:val="20"/>
          <w:szCs w:val="20"/>
        </w:rPr>
      </w:pPr>
      <w:r w:rsidRPr="00656E77">
        <w:rPr>
          <w:rFonts w:ascii="Times New Roman" w:eastAsia="MS Mincho" w:hAnsi="Times New Roman" w:cs="Times New Roman"/>
          <w:color w:val="000000"/>
          <w:kern w:val="24"/>
        </w:rPr>
        <w:t> </w:t>
      </w:r>
    </w:p>
    <w:p w14:paraId="5E770330" w14:textId="77777777" w:rsidR="00656E77" w:rsidRPr="00656E77" w:rsidRDefault="00656E77" w:rsidP="00656E77">
      <w:pPr>
        <w:rPr>
          <w:rFonts w:ascii="Times" w:hAnsi="Times" w:cs="Times New Roman"/>
          <w:sz w:val="20"/>
          <w:szCs w:val="20"/>
        </w:rPr>
      </w:pPr>
      <w:r w:rsidRPr="00656E77">
        <w:rPr>
          <w:rFonts w:ascii="Times New Roman" w:eastAsia="MS Mincho" w:hAnsi="Times New Roman" w:cs="Times New Roman"/>
          <w:color w:val="000000"/>
          <w:kern w:val="24"/>
          <w:position w:val="7"/>
          <w:vertAlign w:val="superscript"/>
        </w:rPr>
        <w:t>2</w:t>
      </w:r>
      <w:r w:rsidRPr="00656E77">
        <w:rPr>
          <w:rFonts w:ascii="Times New Roman" w:eastAsia="MS Mincho" w:hAnsi="Times New Roman" w:cs="Times New Roman"/>
          <w:color w:val="000000"/>
          <w:kern w:val="24"/>
        </w:rPr>
        <w:t xml:space="preserve">Department of Analytical Chemistry, University of Turin, Via Pietro Giuria 5, 10125, Turin,  </w:t>
      </w:r>
    </w:p>
    <w:p w14:paraId="16C23550" w14:textId="77777777" w:rsidR="00656E77" w:rsidRPr="00656E77" w:rsidRDefault="00656E77" w:rsidP="00656E77">
      <w:pPr>
        <w:rPr>
          <w:rFonts w:ascii="Times" w:hAnsi="Times" w:cs="Times New Roman"/>
          <w:sz w:val="20"/>
          <w:szCs w:val="20"/>
        </w:rPr>
      </w:pPr>
      <w:r w:rsidRPr="00656E77">
        <w:rPr>
          <w:rFonts w:ascii="Times New Roman" w:eastAsia="MS Mincho" w:hAnsi="Times New Roman" w:cs="Times New Roman"/>
          <w:color w:val="000000"/>
          <w:kern w:val="24"/>
        </w:rPr>
        <w:t> </w:t>
      </w:r>
    </w:p>
    <w:p w14:paraId="3383EE9E" w14:textId="77777777" w:rsidR="00656E77" w:rsidRPr="00656E77" w:rsidRDefault="00656E77" w:rsidP="00656E77">
      <w:pPr>
        <w:rPr>
          <w:rFonts w:ascii="Times" w:hAnsi="Times" w:cs="Times New Roman"/>
          <w:sz w:val="20"/>
          <w:szCs w:val="20"/>
        </w:rPr>
      </w:pPr>
      <w:r w:rsidRPr="00656E77">
        <w:rPr>
          <w:rFonts w:ascii="Times New Roman" w:eastAsia="MS Mincho" w:hAnsi="Times New Roman" w:cs="Times New Roman"/>
          <w:color w:val="000000"/>
          <w:kern w:val="24"/>
        </w:rPr>
        <w:t xml:space="preserve"> Italy</w:t>
      </w:r>
    </w:p>
    <w:p w14:paraId="6765F1D9" w14:textId="77777777" w:rsidR="00656E77" w:rsidRPr="00656E77" w:rsidRDefault="00656E77" w:rsidP="00656E77">
      <w:pPr>
        <w:spacing w:line="480" w:lineRule="auto"/>
        <w:jc w:val="both"/>
        <w:rPr>
          <w:rFonts w:ascii="Times" w:hAnsi="Times" w:cs="Times New Roman"/>
          <w:sz w:val="20"/>
          <w:szCs w:val="20"/>
        </w:rPr>
      </w:pPr>
      <w:r w:rsidRPr="00656E77">
        <w:rPr>
          <w:rFonts w:ascii="Times New Roman" w:eastAsia="MS Mincho" w:hAnsi="Times New Roman" w:cs="Times New Roman"/>
          <w:color w:val="000000"/>
          <w:kern w:val="24"/>
        </w:rPr>
        <w:t> </w:t>
      </w:r>
    </w:p>
    <w:p w14:paraId="4CFBF27D" w14:textId="77777777" w:rsidR="00656E77" w:rsidRPr="00656E77" w:rsidRDefault="00656E77" w:rsidP="00656E77">
      <w:pPr>
        <w:spacing w:line="480" w:lineRule="auto"/>
        <w:jc w:val="both"/>
        <w:rPr>
          <w:rFonts w:ascii="Times" w:hAnsi="Times" w:cs="Times New Roman"/>
          <w:sz w:val="20"/>
          <w:szCs w:val="20"/>
        </w:rPr>
      </w:pPr>
      <w:r w:rsidRPr="00656E77">
        <w:rPr>
          <w:rFonts w:ascii="Times" w:eastAsia="MS Mincho" w:hAnsi="Times" w:cs="Times"/>
          <w:color w:val="000000"/>
          <w:kern w:val="24"/>
        </w:rPr>
        <w:t> </w:t>
      </w:r>
    </w:p>
    <w:p w14:paraId="78928B62" w14:textId="77777777" w:rsidR="00656E77" w:rsidRPr="00656E77" w:rsidRDefault="00656E77" w:rsidP="00656E77">
      <w:pPr>
        <w:rPr>
          <w:rFonts w:ascii="Times" w:hAnsi="Times" w:cs="Times New Roman"/>
          <w:sz w:val="20"/>
          <w:szCs w:val="20"/>
        </w:rPr>
      </w:pPr>
      <w:r w:rsidRPr="00656E77">
        <w:rPr>
          <w:rFonts w:ascii="Times New Roman" w:eastAsia="+mn-ea" w:hAnsi="Times New Roman" w:cs="Times New Roman"/>
          <w:color w:val="000000"/>
          <w:kern w:val="24"/>
        </w:rPr>
        <w:t>*To whom correspondence should be addressed.</w:t>
      </w:r>
    </w:p>
    <w:p w14:paraId="28FA36F9" w14:textId="77777777" w:rsidR="00656E77" w:rsidRPr="00656E77" w:rsidRDefault="00656E77" w:rsidP="00656E77">
      <w:pPr>
        <w:rPr>
          <w:rFonts w:ascii="Times" w:hAnsi="Times" w:cs="Times New Roman"/>
          <w:sz w:val="20"/>
          <w:szCs w:val="20"/>
        </w:rPr>
      </w:pPr>
      <w:r w:rsidRPr="00656E77">
        <w:rPr>
          <w:rFonts w:ascii="Times New Roman" w:eastAsia="+mn-ea" w:hAnsi="Times New Roman" w:cs="Times New Roman"/>
          <w:color w:val="000000"/>
          <w:kern w:val="24"/>
        </w:rPr>
        <w:t> </w:t>
      </w:r>
    </w:p>
    <w:p w14:paraId="221BB86A" w14:textId="77777777" w:rsidR="00656E77" w:rsidRPr="00656E77" w:rsidRDefault="00656E77" w:rsidP="00656E77">
      <w:pPr>
        <w:rPr>
          <w:rFonts w:ascii="Times" w:hAnsi="Times" w:cs="Times New Roman"/>
          <w:sz w:val="20"/>
          <w:szCs w:val="20"/>
        </w:rPr>
      </w:pPr>
      <w:r w:rsidRPr="00656E77">
        <w:rPr>
          <w:rFonts w:ascii="Times New Roman" w:eastAsia="+mn-ea" w:hAnsi="Times New Roman" w:cs="Times New Roman"/>
          <w:color w:val="000000"/>
          <w:kern w:val="24"/>
        </w:rPr>
        <w:t>Phone: (612) 624-4240</w:t>
      </w:r>
    </w:p>
    <w:p w14:paraId="1C7E78B3" w14:textId="77777777" w:rsidR="00656E77" w:rsidRPr="00656E77" w:rsidRDefault="00656E77" w:rsidP="00656E77">
      <w:pPr>
        <w:rPr>
          <w:rFonts w:ascii="Times" w:hAnsi="Times" w:cs="Times New Roman"/>
          <w:sz w:val="20"/>
          <w:szCs w:val="20"/>
        </w:rPr>
      </w:pPr>
      <w:r w:rsidRPr="00656E77">
        <w:rPr>
          <w:rFonts w:ascii="Times New Roman" w:eastAsia="+mn-ea" w:hAnsi="Times New Roman" w:cs="Times New Roman"/>
          <w:color w:val="000000"/>
          <w:kern w:val="24"/>
        </w:rPr>
        <w:t>Fax: (612) 624-3869</w:t>
      </w:r>
    </w:p>
    <w:p w14:paraId="3AE93BBA" w14:textId="77777777" w:rsidR="00656E77" w:rsidRPr="00656E77" w:rsidRDefault="00656E77" w:rsidP="00656E77">
      <w:pPr>
        <w:rPr>
          <w:rFonts w:ascii="Times" w:hAnsi="Times" w:cs="Times New Roman"/>
          <w:sz w:val="20"/>
          <w:szCs w:val="20"/>
        </w:rPr>
      </w:pPr>
      <w:r w:rsidRPr="00656E77">
        <w:rPr>
          <w:rFonts w:ascii="Times New Roman" w:eastAsia="+mn-ea" w:hAnsi="Times New Roman" w:cs="Times New Roman"/>
          <w:color w:val="000000"/>
          <w:kern w:val="24"/>
        </w:rPr>
        <w:t>Email: balbo006@umn.edu</w:t>
      </w:r>
      <w:r w:rsidRPr="00656E77">
        <w:rPr>
          <w:rFonts w:ascii="Times New Roman" w:eastAsia="+mn-ea" w:hAnsi="Times New Roman" w:cs="Times New Roman"/>
          <w:color w:val="000000"/>
          <w:kern w:val="24"/>
        </w:rPr>
        <w:tab/>
      </w:r>
    </w:p>
    <w:p w14:paraId="20A51A1A" w14:textId="77777777" w:rsidR="00656E77" w:rsidRPr="00656E77" w:rsidRDefault="00656E77" w:rsidP="00656E77">
      <w:pPr>
        <w:rPr>
          <w:rFonts w:ascii="Times" w:hAnsi="Times" w:cs="Times New Roman"/>
          <w:sz w:val="20"/>
          <w:szCs w:val="20"/>
        </w:rPr>
      </w:pPr>
      <w:r w:rsidRPr="00656E77">
        <w:rPr>
          <w:rFonts w:ascii="Times New Roman" w:eastAsia="+mn-ea" w:hAnsi="Times New Roman" w:cs="Times New Roman"/>
          <w:b/>
          <w:bCs/>
          <w:color w:val="000000"/>
          <w:kern w:val="24"/>
        </w:rPr>
        <w:t> </w:t>
      </w:r>
    </w:p>
    <w:p w14:paraId="78E70E84" w14:textId="77777777" w:rsidR="00656E77" w:rsidRPr="00656E77" w:rsidRDefault="00656E77" w:rsidP="00656E77">
      <w:pPr>
        <w:rPr>
          <w:rFonts w:ascii="Times" w:hAnsi="Times" w:cs="Times New Roman"/>
          <w:sz w:val="20"/>
          <w:szCs w:val="20"/>
        </w:rPr>
      </w:pPr>
      <w:r w:rsidRPr="00656E77">
        <w:rPr>
          <w:rFonts w:ascii="Times New Roman" w:eastAsia="+mn-ea" w:hAnsi="Times New Roman" w:cs="Times New Roman"/>
          <w:color w:val="000000"/>
          <w:kern w:val="24"/>
        </w:rPr>
        <w:t xml:space="preserve">Submitted to </w:t>
      </w:r>
      <w:r w:rsidRPr="00656E77">
        <w:rPr>
          <w:rFonts w:ascii="Times New Roman" w:eastAsia="+mn-ea" w:hAnsi="Times New Roman" w:cs="Times New Roman"/>
          <w:i/>
          <w:iCs/>
          <w:color w:val="000000"/>
          <w:kern w:val="24"/>
        </w:rPr>
        <w:t xml:space="preserve">Journal of the American Society for Mass Spectrometry </w:t>
      </w:r>
      <w:r w:rsidRPr="00656E77">
        <w:rPr>
          <w:rFonts w:ascii="Times New Roman" w:eastAsia="+mn-ea" w:hAnsi="Times New Roman" w:cs="Times New Roman"/>
          <w:color w:val="000000"/>
          <w:kern w:val="24"/>
        </w:rPr>
        <w:t xml:space="preserve">for consideration as a </w:t>
      </w:r>
      <w:r w:rsidRPr="00656E77">
        <w:rPr>
          <w:rFonts w:ascii="Times New Roman" w:eastAsia="+mn-ea" w:hAnsi="Times New Roman" w:cs="Times New Roman"/>
          <w:i/>
          <w:iCs/>
          <w:color w:val="000000"/>
          <w:kern w:val="24"/>
        </w:rPr>
        <w:t>Research Article</w:t>
      </w:r>
    </w:p>
    <w:p w14:paraId="5324CB33" w14:textId="77777777" w:rsidR="000A2739" w:rsidRDefault="00656E77" w:rsidP="00656E77">
      <w:pPr>
        <w:rPr>
          <w:rFonts w:ascii="Times New Roman" w:eastAsia="+mn-ea" w:hAnsi="Times New Roman" w:cs="Times New Roman"/>
          <w:color w:val="000000"/>
          <w:kern w:val="24"/>
        </w:rPr>
      </w:pPr>
      <w:r w:rsidRPr="00656E77">
        <w:rPr>
          <w:rFonts w:ascii="Times New Roman" w:eastAsia="+mn-ea" w:hAnsi="Times New Roman" w:cs="Times New Roman"/>
          <w:color w:val="000000"/>
          <w:kern w:val="24"/>
        </w:rPr>
        <w:t> </w:t>
      </w:r>
    </w:p>
    <w:p w14:paraId="45943713" w14:textId="77777777" w:rsidR="00CA328B" w:rsidRDefault="00CA328B" w:rsidP="00656E77">
      <w:pPr>
        <w:rPr>
          <w:rFonts w:ascii="Times New Roman" w:eastAsia="+mn-ea" w:hAnsi="Times New Roman" w:cs="Times New Roman"/>
          <w:color w:val="000000"/>
          <w:kern w:val="24"/>
        </w:rPr>
      </w:pPr>
    </w:p>
    <w:p w14:paraId="62119BAF" w14:textId="77777777" w:rsidR="00CA328B" w:rsidRDefault="00CA328B" w:rsidP="00656E77">
      <w:pPr>
        <w:rPr>
          <w:rFonts w:ascii="Times New Roman" w:eastAsia="+mn-ea" w:hAnsi="Times New Roman" w:cs="Times New Roman"/>
          <w:color w:val="000000"/>
          <w:kern w:val="24"/>
        </w:rPr>
      </w:pPr>
    </w:p>
    <w:p w14:paraId="588E62DD" w14:textId="77777777" w:rsidR="00CA328B" w:rsidRDefault="00CA328B" w:rsidP="00656E77">
      <w:pPr>
        <w:rPr>
          <w:rFonts w:ascii="Times New Roman" w:eastAsia="+mn-ea" w:hAnsi="Times New Roman" w:cs="Times New Roman"/>
          <w:color w:val="000000"/>
          <w:kern w:val="24"/>
        </w:rPr>
      </w:pPr>
    </w:p>
    <w:p w14:paraId="69738D67" w14:textId="77777777" w:rsidR="00CA328B" w:rsidRDefault="00CA328B" w:rsidP="00656E77">
      <w:pPr>
        <w:rPr>
          <w:rFonts w:ascii="Times New Roman" w:eastAsia="+mn-ea" w:hAnsi="Times New Roman" w:cs="Times New Roman"/>
          <w:color w:val="000000"/>
          <w:kern w:val="24"/>
        </w:rPr>
      </w:pPr>
    </w:p>
    <w:p w14:paraId="11048F73" w14:textId="77777777" w:rsidR="00CA328B" w:rsidRDefault="00CA328B" w:rsidP="00656E77">
      <w:pPr>
        <w:rPr>
          <w:rFonts w:ascii="Times New Roman" w:eastAsia="+mn-ea" w:hAnsi="Times New Roman" w:cs="Times New Roman"/>
          <w:color w:val="000000"/>
          <w:kern w:val="24"/>
        </w:rPr>
      </w:pPr>
    </w:p>
    <w:p w14:paraId="76FFD8E2" w14:textId="77777777" w:rsidR="00CA328B" w:rsidRDefault="00CA328B" w:rsidP="00656E77">
      <w:pPr>
        <w:rPr>
          <w:rFonts w:ascii="Times New Roman" w:eastAsia="+mn-ea" w:hAnsi="Times New Roman" w:cs="Times New Roman"/>
          <w:color w:val="000000"/>
          <w:kern w:val="24"/>
        </w:rPr>
      </w:pPr>
    </w:p>
    <w:p w14:paraId="50305973" w14:textId="77777777" w:rsidR="00CA328B" w:rsidRDefault="00CA328B" w:rsidP="00656E77">
      <w:pPr>
        <w:rPr>
          <w:rFonts w:ascii="Times New Roman" w:eastAsia="+mn-ea" w:hAnsi="Times New Roman" w:cs="Times New Roman"/>
          <w:color w:val="000000"/>
          <w:kern w:val="24"/>
        </w:rPr>
      </w:pPr>
    </w:p>
    <w:p w14:paraId="69E47AA6" w14:textId="77777777" w:rsidR="00CA328B" w:rsidRPr="00CA328B" w:rsidRDefault="00CA328B" w:rsidP="00CA328B">
      <w:pPr>
        <w:jc w:val="center"/>
      </w:pPr>
      <w:r w:rsidRPr="00CA328B">
        <w:rPr>
          <w:b/>
          <w:bCs/>
        </w:rPr>
        <w:lastRenderedPageBreak/>
        <w:t>Supporting Tables</w:t>
      </w:r>
    </w:p>
    <w:p w14:paraId="7D422564" w14:textId="77777777" w:rsidR="00CA328B" w:rsidRDefault="00CA328B" w:rsidP="00656E77"/>
    <w:p w14:paraId="6DA16D87" w14:textId="77777777" w:rsidR="00CA328B" w:rsidRDefault="00CA328B" w:rsidP="00656E77"/>
    <w:p w14:paraId="64F3CC27" w14:textId="77777777" w:rsidR="00CA328B" w:rsidRPr="00137628" w:rsidRDefault="00CA328B" w:rsidP="00CA328B">
      <w:pPr>
        <w:rPr>
          <w:rFonts w:ascii="Arial" w:hAnsi="Arial" w:cs="Arial"/>
        </w:rPr>
      </w:pPr>
      <w:r w:rsidRPr="00137628">
        <w:rPr>
          <w:rFonts w:ascii="Arial" w:hAnsi="Arial" w:cs="Arial"/>
          <w:b/>
          <w:bCs/>
        </w:rPr>
        <w:t xml:space="preserve">Supporting Table 1. </w:t>
      </w:r>
      <w:r w:rsidRPr="00137628">
        <w:rPr>
          <w:rFonts w:ascii="Arial" w:hAnsi="Arial" w:cs="Arial"/>
        </w:rPr>
        <w:t>Limits of detection on column (LOD) of DNPH-derivatized carbonyls in water.</w:t>
      </w:r>
    </w:p>
    <w:p w14:paraId="77EBD499" w14:textId="77777777" w:rsidR="00CA328B" w:rsidRDefault="00CA328B" w:rsidP="00CA328B"/>
    <w:p w14:paraId="2D47E905" w14:textId="77777777" w:rsidR="00CA328B" w:rsidRDefault="00CA328B" w:rsidP="00CA328B">
      <w:r w:rsidRPr="00CA328B">
        <w:rPr>
          <w:noProof/>
        </w:rPr>
        <w:drawing>
          <wp:inline distT="0" distB="0" distL="0" distR="0" wp14:anchorId="412AE26E" wp14:editId="253D69E2">
            <wp:extent cx="4737100" cy="28956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2CF9" w14:textId="77777777" w:rsidR="00CA328B" w:rsidRPr="00CA328B" w:rsidRDefault="00CA328B" w:rsidP="00CA328B">
      <w:pPr>
        <w:rPr>
          <w:rFonts w:ascii="Times" w:eastAsia="MS Mincho" w:hAnsi="Times" w:cs="Times New Roman"/>
          <w:sz w:val="20"/>
          <w:szCs w:val="20"/>
        </w:rPr>
      </w:pPr>
      <w:r w:rsidRPr="00CA328B">
        <w:rPr>
          <w:rFonts w:ascii="Arial" w:eastAsia="+mn-ea" w:hAnsi="Arial" w:cs="Arial"/>
          <w:color w:val="000000"/>
          <w:kern w:val="24"/>
          <w:sz w:val="16"/>
          <w:szCs w:val="16"/>
        </w:rPr>
        <w:t xml:space="preserve">*LOD on column </w:t>
      </w:r>
    </w:p>
    <w:p w14:paraId="6CA12339" w14:textId="77777777" w:rsidR="00CA328B" w:rsidRDefault="00CA328B" w:rsidP="00CA328B"/>
    <w:p w14:paraId="7CD12895" w14:textId="77777777" w:rsidR="00CA328B" w:rsidRDefault="00CA328B" w:rsidP="00CA328B"/>
    <w:p w14:paraId="7F0EC51A" w14:textId="77777777" w:rsidR="00CA328B" w:rsidRDefault="00CA328B" w:rsidP="00CA328B"/>
    <w:p w14:paraId="74AC62B7" w14:textId="77777777" w:rsidR="00CA328B" w:rsidRPr="00137628" w:rsidRDefault="00CA328B" w:rsidP="00CA328B">
      <w:pPr>
        <w:rPr>
          <w:rFonts w:ascii="Arial" w:hAnsi="Arial" w:cs="Arial"/>
        </w:rPr>
      </w:pPr>
      <w:r w:rsidRPr="00137628">
        <w:rPr>
          <w:rFonts w:ascii="Arial" w:hAnsi="Arial" w:cs="Arial"/>
          <w:b/>
          <w:bCs/>
        </w:rPr>
        <w:t xml:space="preserve">Supporting Table 2. </w:t>
      </w:r>
      <w:r w:rsidRPr="00137628">
        <w:rPr>
          <w:rFonts w:ascii="Arial" w:hAnsi="Arial" w:cs="Arial"/>
        </w:rPr>
        <w:t>Limits of detection on column (LOD) of DNPH-derivatized carbonyls in saliva as matrix.</w:t>
      </w:r>
    </w:p>
    <w:p w14:paraId="1453F275" w14:textId="77777777" w:rsidR="00CA328B" w:rsidRPr="00137628" w:rsidRDefault="00CA328B" w:rsidP="00CA328B">
      <w:pPr>
        <w:rPr>
          <w:rFonts w:ascii="Arial" w:hAnsi="Arial" w:cs="Arial"/>
          <w:b/>
          <w:bCs/>
        </w:rPr>
      </w:pPr>
      <w:r w:rsidRPr="00137628">
        <w:rPr>
          <w:rFonts w:ascii="Arial" w:hAnsi="Arial" w:cs="Arial"/>
          <w:b/>
          <w:bCs/>
        </w:rPr>
        <w:t xml:space="preserve">  </w:t>
      </w:r>
    </w:p>
    <w:p w14:paraId="73891C3C" w14:textId="77777777" w:rsidR="00CA328B" w:rsidRDefault="00CA328B" w:rsidP="00CA328B">
      <w:r w:rsidRPr="00CA328B">
        <w:rPr>
          <w:noProof/>
        </w:rPr>
        <w:drawing>
          <wp:inline distT="0" distB="0" distL="0" distR="0" wp14:anchorId="4013C75D" wp14:editId="51D40078">
            <wp:extent cx="4737100" cy="28956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B7442" w14:textId="77777777" w:rsidR="00235C9C" w:rsidRDefault="00CA328B" w:rsidP="00235C9C">
      <w:pPr>
        <w:rPr>
          <w:rFonts w:ascii="Times" w:eastAsia="MS Mincho" w:hAnsi="Times" w:cs="Times New Roman"/>
          <w:sz w:val="20"/>
          <w:szCs w:val="20"/>
        </w:rPr>
      </w:pPr>
      <w:r w:rsidRPr="00CA328B">
        <w:rPr>
          <w:rFonts w:ascii="Arial" w:eastAsia="+mn-ea" w:hAnsi="Arial" w:cs="Arial"/>
          <w:color w:val="000000"/>
          <w:kern w:val="24"/>
          <w:sz w:val="16"/>
          <w:szCs w:val="16"/>
        </w:rPr>
        <w:t xml:space="preserve">*LOD on column </w:t>
      </w:r>
    </w:p>
    <w:p w14:paraId="12C11ABA" w14:textId="06680436" w:rsidR="00235C9C" w:rsidRPr="00137628" w:rsidRDefault="00235C9C" w:rsidP="00235C9C">
      <w:pPr>
        <w:jc w:val="center"/>
        <w:rPr>
          <w:rFonts w:ascii="Arial" w:eastAsia="MS Mincho" w:hAnsi="Arial" w:cs="Arial"/>
          <w:sz w:val="20"/>
          <w:szCs w:val="20"/>
        </w:rPr>
      </w:pPr>
      <w:r w:rsidRPr="00137628">
        <w:rPr>
          <w:rFonts w:ascii="Arial" w:hAnsi="Arial" w:cs="Arial"/>
          <w:b/>
          <w:bCs/>
        </w:rPr>
        <w:lastRenderedPageBreak/>
        <w:t>Supporting Figures</w:t>
      </w:r>
    </w:p>
    <w:p w14:paraId="0B10E82A" w14:textId="77777777" w:rsidR="00CA328B" w:rsidRPr="00CA328B" w:rsidRDefault="00CA328B" w:rsidP="00235C9C">
      <w:pPr>
        <w:jc w:val="center"/>
      </w:pPr>
    </w:p>
    <w:p w14:paraId="22A75738" w14:textId="77777777" w:rsidR="00CA328B" w:rsidRDefault="00CA328B" w:rsidP="00CA328B">
      <w:pPr>
        <w:rPr>
          <w:b/>
          <w:bCs/>
        </w:rPr>
      </w:pPr>
      <w:r w:rsidRPr="00CA328B">
        <w:rPr>
          <w:b/>
          <w:bCs/>
        </w:rPr>
        <w:t xml:space="preserve">  </w:t>
      </w:r>
    </w:p>
    <w:p w14:paraId="133A8A38" w14:textId="148E44CE" w:rsidR="00235C9C" w:rsidRDefault="00235C9C" w:rsidP="00CA328B">
      <w:r w:rsidRPr="00235C9C">
        <w:rPr>
          <w:noProof/>
        </w:rPr>
        <w:drawing>
          <wp:inline distT="0" distB="0" distL="0" distR="0" wp14:anchorId="4C2E7428" wp14:editId="7E5B6DBF">
            <wp:extent cx="5461000" cy="589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5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F8638" w14:textId="77777777" w:rsidR="00235C9C" w:rsidRPr="00CA328B" w:rsidRDefault="00235C9C" w:rsidP="00CA328B"/>
    <w:p w14:paraId="3F412C4B" w14:textId="77777777" w:rsidR="00235C9C" w:rsidRPr="00137628" w:rsidRDefault="00235C9C" w:rsidP="008E4C15">
      <w:pPr>
        <w:jc w:val="both"/>
        <w:rPr>
          <w:rFonts w:ascii="Arial" w:hAnsi="Arial" w:cs="Arial"/>
        </w:rPr>
      </w:pPr>
      <w:r w:rsidRPr="00137628">
        <w:rPr>
          <w:rFonts w:ascii="Arial" w:hAnsi="Arial" w:cs="Arial"/>
          <w:b/>
          <w:bCs/>
        </w:rPr>
        <w:t xml:space="preserve">Supporting Figure 1. </w:t>
      </w:r>
      <w:r w:rsidRPr="00137628">
        <w:rPr>
          <w:rFonts w:ascii="Arial" w:hAnsi="Arial" w:cs="Arial"/>
        </w:rPr>
        <w:t>Experimental scheme for characterizing carbonyl exposures.</w:t>
      </w:r>
    </w:p>
    <w:p w14:paraId="08C9CF85" w14:textId="77777777" w:rsidR="00CA328B" w:rsidRDefault="00CA328B" w:rsidP="00656E77"/>
    <w:p w14:paraId="7253A37C" w14:textId="3203B4BC" w:rsidR="002302E3" w:rsidRDefault="002302E3" w:rsidP="00656E77">
      <w:r w:rsidRPr="002302E3">
        <w:rPr>
          <w:noProof/>
        </w:rPr>
        <w:lastRenderedPageBreak/>
        <w:drawing>
          <wp:inline distT="0" distB="0" distL="0" distR="0" wp14:anchorId="38BD1104" wp14:editId="7267BA86">
            <wp:extent cx="5486400" cy="67577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5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68B6" w14:textId="77777777" w:rsidR="002302E3" w:rsidRDefault="002302E3" w:rsidP="00656E77"/>
    <w:p w14:paraId="0AAFA5D8" w14:textId="36561157" w:rsidR="002302E3" w:rsidRPr="00137628" w:rsidRDefault="002302E3" w:rsidP="00137628">
      <w:pPr>
        <w:jc w:val="both"/>
        <w:rPr>
          <w:rFonts w:ascii="Arial" w:hAnsi="Arial" w:cs="Arial"/>
        </w:rPr>
      </w:pPr>
      <w:r w:rsidRPr="00137628">
        <w:rPr>
          <w:rFonts w:ascii="Arial" w:hAnsi="Arial" w:cs="Arial"/>
          <w:b/>
          <w:bCs/>
        </w:rPr>
        <w:t xml:space="preserve">Supporting Figure 2. </w:t>
      </w:r>
      <w:r w:rsidRPr="00137628">
        <w:rPr>
          <w:rFonts w:ascii="Arial" w:hAnsi="Arial" w:cs="Arial"/>
        </w:rPr>
        <w:t>MS</w:t>
      </w:r>
      <w:r w:rsidRPr="00137628">
        <w:rPr>
          <w:rFonts w:ascii="Arial" w:hAnsi="Arial" w:cs="Arial"/>
          <w:vertAlign w:val="superscript"/>
        </w:rPr>
        <w:t>2</w:t>
      </w:r>
      <w:r w:rsidRPr="00137628">
        <w:rPr>
          <w:rFonts w:ascii="Arial" w:hAnsi="Arial" w:cs="Arial"/>
        </w:rPr>
        <w:t xml:space="preserve"> and MS</w:t>
      </w:r>
      <w:r w:rsidRPr="00137628">
        <w:rPr>
          <w:rFonts w:ascii="Arial" w:hAnsi="Arial" w:cs="Arial"/>
          <w:vertAlign w:val="superscript"/>
        </w:rPr>
        <w:t>3</w:t>
      </w:r>
      <w:r w:rsidRPr="00137628">
        <w:rPr>
          <w:rFonts w:ascii="Arial" w:hAnsi="Arial" w:cs="Arial"/>
        </w:rPr>
        <w:t xml:space="preserve"> fragmentation of DNPH-derivatized aliphatic/saturated aldehydes using nano-ESI in positive ionization mode.</w:t>
      </w:r>
    </w:p>
    <w:p w14:paraId="1EE3F852" w14:textId="77777777" w:rsidR="002302E3" w:rsidRPr="00137628" w:rsidRDefault="002302E3" w:rsidP="00137628">
      <w:pPr>
        <w:jc w:val="both"/>
        <w:rPr>
          <w:rFonts w:ascii="Arial" w:hAnsi="Arial" w:cs="Arial"/>
        </w:rPr>
      </w:pPr>
    </w:p>
    <w:p w14:paraId="2ABA20BB" w14:textId="3BA14EB3" w:rsidR="002302E3" w:rsidRDefault="002302E3" w:rsidP="002302E3">
      <w:r w:rsidRPr="002302E3">
        <w:rPr>
          <w:noProof/>
        </w:rPr>
        <w:lastRenderedPageBreak/>
        <w:drawing>
          <wp:inline distT="0" distB="0" distL="0" distR="0" wp14:anchorId="161E39C6" wp14:editId="66411F30">
            <wp:extent cx="5486400" cy="5098588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9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C094E" w14:textId="77777777" w:rsidR="002302E3" w:rsidRPr="00137628" w:rsidRDefault="002302E3" w:rsidP="00137628">
      <w:pPr>
        <w:jc w:val="both"/>
        <w:rPr>
          <w:rFonts w:ascii="Arial" w:hAnsi="Arial" w:cs="Arial"/>
        </w:rPr>
      </w:pPr>
      <w:r w:rsidRPr="00137628">
        <w:rPr>
          <w:rFonts w:ascii="Arial" w:hAnsi="Arial" w:cs="Arial"/>
          <w:b/>
          <w:bCs/>
        </w:rPr>
        <w:t xml:space="preserve">Supporting Figure 2 (cont.). </w:t>
      </w:r>
      <w:r w:rsidRPr="00137628">
        <w:rPr>
          <w:rFonts w:ascii="Arial" w:hAnsi="Arial" w:cs="Arial"/>
        </w:rPr>
        <w:t>MS</w:t>
      </w:r>
      <w:r w:rsidRPr="00137628">
        <w:rPr>
          <w:rFonts w:ascii="Arial" w:hAnsi="Arial" w:cs="Arial"/>
          <w:vertAlign w:val="superscript"/>
        </w:rPr>
        <w:t>2</w:t>
      </w:r>
      <w:r w:rsidRPr="00137628">
        <w:rPr>
          <w:rFonts w:ascii="Arial" w:hAnsi="Arial" w:cs="Arial"/>
        </w:rPr>
        <w:t xml:space="preserve"> and MS</w:t>
      </w:r>
      <w:r w:rsidRPr="00137628">
        <w:rPr>
          <w:rFonts w:ascii="Arial" w:hAnsi="Arial" w:cs="Arial"/>
          <w:vertAlign w:val="superscript"/>
        </w:rPr>
        <w:t>3</w:t>
      </w:r>
      <w:r w:rsidRPr="00137628">
        <w:rPr>
          <w:rFonts w:ascii="Arial" w:hAnsi="Arial" w:cs="Arial"/>
        </w:rPr>
        <w:t xml:space="preserve"> fragmentation of DNPH-derivatized aliphatic/saturated aldehydes using nano-ESI in positive ionization mode.</w:t>
      </w:r>
    </w:p>
    <w:p w14:paraId="18289898" w14:textId="77777777" w:rsidR="002302E3" w:rsidRPr="00137628" w:rsidRDefault="002302E3" w:rsidP="00137628">
      <w:pPr>
        <w:jc w:val="both"/>
        <w:rPr>
          <w:rFonts w:ascii="Arial" w:hAnsi="Arial" w:cs="Arial"/>
        </w:rPr>
      </w:pPr>
    </w:p>
    <w:p w14:paraId="1DF9DBAC" w14:textId="1E503CF1" w:rsidR="002302E3" w:rsidRDefault="001D32F2" w:rsidP="002302E3">
      <w:r w:rsidRPr="001D32F2">
        <w:rPr>
          <w:noProof/>
        </w:rPr>
        <w:lastRenderedPageBreak/>
        <w:drawing>
          <wp:inline distT="0" distB="0" distL="0" distR="0" wp14:anchorId="1B2A6D39" wp14:editId="2CBB2BBA">
            <wp:extent cx="5486400" cy="685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FAF09" w14:textId="77777777" w:rsidR="001D32F2" w:rsidRDefault="001D32F2" w:rsidP="002302E3"/>
    <w:p w14:paraId="366A0F8D" w14:textId="77777777" w:rsidR="001D32F2" w:rsidRPr="00137628" w:rsidRDefault="001D32F2" w:rsidP="00137628">
      <w:pPr>
        <w:jc w:val="both"/>
        <w:rPr>
          <w:rFonts w:ascii="Arial" w:hAnsi="Arial" w:cs="Arial"/>
        </w:rPr>
      </w:pPr>
      <w:r w:rsidRPr="00137628">
        <w:rPr>
          <w:rFonts w:ascii="Arial" w:hAnsi="Arial" w:cs="Arial"/>
          <w:b/>
          <w:bCs/>
        </w:rPr>
        <w:t xml:space="preserve">Supporting Figure 3. </w:t>
      </w:r>
      <w:r w:rsidRPr="00137628">
        <w:rPr>
          <w:rFonts w:ascii="Arial" w:hAnsi="Arial" w:cs="Arial"/>
        </w:rPr>
        <w:t>MS</w:t>
      </w:r>
      <w:r w:rsidRPr="00137628">
        <w:rPr>
          <w:rFonts w:ascii="Arial" w:hAnsi="Arial" w:cs="Arial"/>
          <w:vertAlign w:val="superscript"/>
        </w:rPr>
        <w:t>2</w:t>
      </w:r>
      <w:r w:rsidRPr="00137628">
        <w:rPr>
          <w:rFonts w:ascii="Arial" w:hAnsi="Arial" w:cs="Arial"/>
        </w:rPr>
        <w:t xml:space="preserve"> and MS</w:t>
      </w:r>
      <w:r w:rsidRPr="00137628">
        <w:rPr>
          <w:rFonts w:ascii="Arial" w:hAnsi="Arial" w:cs="Arial"/>
          <w:vertAlign w:val="superscript"/>
        </w:rPr>
        <w:t>3</w:t>
      </w:r>
      <w:r w:rsidRPr="00137628">
        <w:rPr>
          <w:rFonts w:ascii="Arial" w:hAnsi="Arial" w:cs="Arial"/>
        </w:rPr>
        <w:t xml:space="preserve"> fragmentation of DNPH-derivatized aldehydes containing aromatic groups using nano-ESI in positive ionization mode.</w:t>
      </w:r>
    </w:p>
    <w:p w14:paraId="15058519" w14:textId="77777777" w:rsidR="001D32F2" w:rsidRDefault="001D32F2" w:rsidP="002302E3"/>
    <w:p w14:paraId="784AD0BF" w14:textId="4E8BD5EE" w:rsidR="001D32F2" w:rsidRDefault="001D32F2" w:rsidP="002302E3">
      <w:r w:rsidRPr="001D32F2">
        <w:rPr>
          <w:noProof/>
        </w:rPr>
        <w:lastRenderedPageBreak/>
        <w:drawing>
          <wp:inline distT="0" distB="0" distL="0" distR="0" wp14:anchorId="28381474" wp14:editId="19E3802C">
            <wp:extent cx="5486400" cy="1742073"/>
            <wp:effectExtent l="0" t="0" r="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4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6B085" w14:textId="77777777" w:rsidR="009E0358" w:rsidRDefault="009E0358" w:rsidP="002302E3"/>
    <w:p w14:paraId="444FB00D" w14:textId="77777777" w:rsidR="009E0358" w:rsidRPr="00137628" w:rsidRDefault="009E0358" w:rsidP="00137628">
      <w:pPr>
        <w:jc w:val="both"/>
        <w:rPr>
          <w:rFonts w:ascii="Arial" w:hAnsi="Arial" w:cs="Arial"/>
        </w:rPr>
      </w:pPr>
      <w:r w:rsidRPr="00137628">
        <w:rPr>
          <w:rFonts w:ascii="Arial" w:hAnsi="Arial" w:cs="Arial"/>
          <w:b/>
          <w:bCs/>
        </w:rPr>
        <w:t xml:space="preserve">Supporting Figure 3 (cont.). </w:t>
      </w:r>
      <w:r w:rsidRPr="00137628">
        <w:rPr>
          <w:rFonts w:ascii="Arial" w:hAnsi="Arial" w:cs="Arial"/>
        </w:rPr>
        <w:t>MS</w:t>
      </w:r>
      <w:r w:rsidRPr="00137628">
        <w:rPr>
          <w:rFonts w:ascii="Arial" w:hAnsi="Arial" w:cs="Arial"/>
          <w:vertAlign w:val="superscript"/>
        </w:rPr>
        <w:t>2</w:t>
      </w:r>
      <w:r w:rsidRPr="00137628">
        <w:rPr>
          <w:rFonts w:ascii="Arial" w:hAnsi="Arial" w:cs="Arial"/>
        </w:rPr>
        <w:t xml:space="preserve"> and MS</w:t>
      </w:r>
      <w:r w:rsidRPr="00137628">
        <w:rPr>
          <w:rFonts w:ascii="Arial" w:hAnsi="Arial" w:cs="Arial"/>
          <w:vertAlign w:val="superscript"/>
        </w:rPr>
        <w:t>3</w:t>
      </w:r>
      <w:r w:rsidRPr="00137628">
        <w:rPr>
          <w:rFonts w:ascii="Arial" w:hAnsi="Arial" w:cs="Arial"/>
        </w:rPr>
        <w:t xml:space="preserve"> fragmentation of DNPH-derivatized aldehydes containing aromatic groups using nano-ESI in positive ionization mode.</w:t>
      </w:r>
    </w:p>
    <w:p w14:paraId="22DEB922" w14:textId="77777777" w:rsidR="009E0358" w:rsidRDefault="009E0358" w:rsidP="002302E3"/>
    <w:p w14:paraId="7B3B1079" w14:textId="77777777" w:rsidR="009E0358" w:rsidRDefault="009E0358" w:rsidP="002302E3"/>
    <w:p w14:paraId="3B852BB0" w14:textId="77777777" w:rsidR="009E0358" w:rsidRDefault="009E0358" w:rsidP="002302E3"/>
    <w:p w14:paraId="7EE9C405" w14:textId="77777777" w:rsidR="009E0358" w:rsidRDefault="009E0358" w:rsidP="002302E3"/>
    <w:p w14:paraId="6911DFC9" w14:textId="77777777" w:rsidR="009E0358" w:rsidRDefault="009E0358" w:rsidP="002302E3"/>
    <w:p w14:paraId="6DC3187B" w14:textId="77777777" w:rsidR="009E0358" w:rsidRDefault="009E0358" w:rsidP="002302E3"/>
    <w:p w14:paraId="708F0730" w14:textId="77777777" w:rsidR="009E0358" w:rsidRDefault="009E0358" w:rsidP="002302E3"/>
    <w:p w14:paraId="3A13BAD8" w14:textId="77777777" w:rsidR="009E0358" w:rsidRDefault="009E0358" w:rsidP="002302E3"/>
    <w:p w14:paraId="21F3B46E" w14:textId="77777777" w:rsidR="009E0358" w:rsidRDefault="009E0358" w:rsidP="002302E3"/>
    <w:p w14:paraId="1D5DB023" w14:textId="77777777" w:rsidR="009E0358" w:rsidRDefault="009E0358" w:rsidP="002302E3"/>
    <w:p w14:paraId="2E3AEFD4" w14:textId="77777777" w:rsidR="009E0358" w:rsidRDefault="009E0358" w:rsidP="002302E3"/>
    <w:p w14:paraId="260F6BF0" w14:textId="77777777" w:rsidR="009E0358" w:rsidRDefault="009E0358" w:rsidP="002302E3"/>
    <w:p w14:paraId="38AC9A73" w14:textId="77777777" w:rsidR="009E0358" w:rsidRDefault="009E0358" w:rsidP="002302E3"/>
    <w:p w14:paraId="50ADF376" w14:textId="77777777" w:rsidR="009E0358" w:rsidRDefault="009E0358" w:rsidP="002302E3"/>
    <w:p w14:paraId="3C61CCDC" w14:textId="77777777" w:rsidR="009E0358" w:rsidRDefault="009E0358" w:rsidP="002302E3"/>
    <w:p w14:paraId="0EFCE958" w14:textId="77777777" w:rsidR="009E0358" w:rsidRDefault="009E0358" w:rsidP="002302E3"/>
    <w:p w14:paraId="17908B25" w14:textId="77777777" w:rsidR="009E0358" w:rsidRDefault="009E0358" w:rsidP="002302E3"/>
    <w:p w14:paraId="1F36CA6F" w14:textId="77777777" w:rsidR="009E0358" w:rsidRDefault="009E0358" w:rsidP="002302E3"/>
    <w:p w14:paraId="23F3F742" w14:textId="3398239E" w:rsidR="009E0358" w:rsidRDefault="009E0358" w:rsidP="002302E3">
      <w:r w:rsidRPr="009E0358">
        <w:rPr>
          <w:noProof/>
        </w:rPr>
        <w:lastRenderedPageBreak/>
        <w:drawing>
          <wp:inline distT="0" distB="0" distL="0" distR="0" wp14:anchorId="294D3B19" wp14:editId="303496FF">
            <wp:extent cx="5486400" cy="3265971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6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3E27C" w14:textId="77777777" w:rsidR="009E0358" w:rsidRDefault="009E0358" w:rsidP="002302E3"/>
    <w:p w14:paraId="71677507" w14:textId="77777777" w:rsidR="009E0358" w:rsidRPr="00137628" w:rsidRDefault="009E0358" w:rsidP="00137628">
      <w:pPr>
        <w:jc w:val="both"/>
        <w:rPr>
          <w:rFonts w:ascii="Arial" w:hAnsi="Arial" w:cs="Arial"/>
        </w:rPr>
      </w:pPr>
      <w:r w:rsidRPr="00137628">
        <w:rPr>
          <w:rFonts w:ascii="Arial" w:hAnsi="Arial" w:cs="Arial"/>
          <w:b/>
          <w:bCs/>
        </w:rPr>
        <w:t xml:space="preserve">Supporting Figure 4. </w:t>
      </w:r>
      <w:r w:rsidRPr="00137628">
        <w:rPr>
          <w:rFonts w:ascii="Arial" w:hAnsi="Arial" w:cs="Arial"/>
        </w:rPr>
        <w:t>MS</w:t>
      </w:r>
      <w:r w:rsidRPr="00137628">
        <w:rPr>
          <w:rFonts w:ascii="Arial" w:hAnsi="Arial" w:cs="Arial"/>
          <w:vertAlign w:val="superscript"/>
        </w:rPr>
        <w:t>2</w:t>
      </w:r>
      <w:r w:rsidRPr="00137628">
        <w:rPr>
          <w:rFonts w:ascii="Arial" w:hAnsi="Arial" w:cs="Arial"/>
        </w:rPr>
        <w:t xml:space="preserve"> and MS</w:t>
      </w:r>
      <w:r w:rsidRPr="00137628">
        <w:rPr>
          <w:rFonts w:ascii="Arial" w:hAnsi="Arial" w:cs="Arial"/>
          <w:vertAlign w:val="superscript"/>
        </w:rPr>
        <w:t>3</w:t>
      </w:r>
      <w:r w:rsidRPr="00137628">
        <w:rPr>
          <w:rFonts w:ascii="Arial" w:hAnsi="Arial" w:cs="Arial"/>
        </w:rPr>
        <w:t xml:space="preserve"> fragmentation of DNPH-derivatized aliphatic/unsaturated aldehydes using nano-ESI in positive ionization mode. </w:t>
      </w:r>
    </w:p>
    <w:p w14:paraId="07A4836B" w14:textId="77777777" w:rsidR="009E0358" w:rsidRPr="00137628" w:rsidRDefault="009E0358" w:rsidP="00137628">
      <w:pPr>
        <w:jc w:val="both"/>
        <w:rPr>
          <w:rFonts w:ascii="Arial" w:hAnsi="Arial" w:cs="Arial"/>
        </w:rPr>
      </w:pPr>
    </w:p>
    <w:p w14:paraId="1400BC73" w14:textId="381E2588" w:rsidR="009E0358" w:rsidRDefault="009E0358" w:rsidP="002302E3">
      <w:r w:rsidRPr="009E0358">
        <w:rPr>
          <w:noProof/>
        </w:rPr>
        <w:lastRenderedPageBreak/>
        <w:drawing>
          <wp:inline distT="0" distB="0" distL="0" distR="0" wp14:anchorId="3C3E57BE" wp14:editId="35EFC1AE">
            <wp:extent cx="5486400" cy="6978419"/>
            <wp:effectExtent l="0" t="0" r="0" b="698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7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2C89E" w14:textId="77777777" w:rsidR="009E0358" w:rsidRDefault="009E0358" w:rsidP="002302E3"/>
    <w:p w14:paraId="65D43C6F" w14:textId="77777777" w:rsidR="009E0358" w:rsidRPr="00137628" w:rsidRDefault="009E0358" w:rsidP="00137628">
      <w:pPr>
        <w:jc w:val="both"/>
        <w:rPr>
          <w:rFonts w:ascii="Arial" w:hAnsi="Arial" w:cs="Arial"/>
        </w:rPr>
      </w:pPr>
      <w:r w:rsidRPr="00137628">
        <w:rPr>
          <w:rFonts w:ascii="Arial" w:hAnsi="Arial" w:cs="Arial"/>
          <w:b/>
          <w:bCs/>
        </w:rPr>
        <w:t xml:space="preserve">Supporting Figure 5. </w:t>
      </w:r>
      <w:r w:rsidRPr="00137628">
        <w:rPr>
          <w:rFonts w:ascii="Arial" w:hAnsi="Arial" w:cs="Arial"/>
        </w:rPr>
        <w:t>MS</w:t>
      </w:r>
      <w:r w:rsidRPr="00137628">
        <w:rPr>
          <w:rFonts w:ascii="Arial" w:hAnsi="Arial" w:cs="Arial"/>
          <w:vertAlign w:val="superscript"/>
        </w:rPr>
        <w:t>2</w:t>
      </w:r>
      <w:r w:rsidRPr="00137628">
        <w:rPr>
          <w:rFonts w:ascii="Arial" w:hAnsi="Arial" w:cs="Arial"/>
        </w:rPr>
        <w:t xml:space="preserve"> and MS</w:t>
      </w:r>
      <w:r w:rsidRPr="00137628">
        <w:rPr>
          <w:rFonts w:ascii="Arial" w:hAnsi="Arial" w:cs="Arial"/>
          <w:vertAlign w:val="superscript"/>
        </w:rPr>
        <w:t>3</w:t>
      </w:r>
      <w:r w:rsidRPr="00137628">
        <w:rPr>
          <w:rFonts w:ascii="Arial" w:hAnsi="Arial" w:cs="Arial"/>
        </w:rPr>
        <w:t xml:space="preserve"> fragmentation of DNPH-derivatized aliphatic ketones using nano-ESI in positive ionization mode.</w:t>
      </w:r>
    </w:p>
    <w:p w14:paraId="7B4A3D1F" w14:textId="77777777" w:rsidR="009E0358" w:rsidRPr="00137628" w:rsidRDefault="009E0358" w:rsidP="00137628">
      <w:pPr>
        <w:jc w:val="both"/>
        <w:rPr>
          <w:rFonts w:ascii="Arial" w:hAnsi="Arial" w:cs="Arial"/>
        </w:rPr>
      </w:pPr>
    </w:p>
    <w:p w14:paraId="27C8E46C" w14:textId="26BD0B0E" w:rsidR="00CD4152" w:rsidRDefault="00CD4152" w:rsidP="002302E3">
      <w:r w:rsidRPr="00CD4152">
        <w:rPr>
          <w:noProof/>
        </w:rPr>
        <w:lastRenderedPageBreak/>
        <w:drawing>
          <wp:inline distT="0" distB="0" distL="0" distR="0" wp14:anchorId="106CDD1D" wp14:editId="184550FE">
            <wp:extent cx="5486400" cy="5224057"/>
            <wp:effectExtent l="0" t="0" r="0" b="889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2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DDCA8" w14:textId="77777777" w:rsidR="00CD4152" w:rsidRDefault="00CD4152" w:rsidP="002302E3"/>
    <w:p w14:paraId="0E877DFB" w14:textId="77777777" w:rsidR="00CD4152" w:rsidRPr="00137628" w:rsidRDefault="00CD4152" w:rsidP="00137628">
      <w:pPr>
        <w:jc w:val="both"/>
        <w:rPr>
          <w:rFonts w:ascii="Arial" w:hAnsi="Arial" w:cs="Arial"/>
        </w:rPr>
      </w:pPr>
      <w:r w:rsidRPr="00137628">
        <w:rPr>
          <w:rFonts w:ascii="Arial" w:hAnsi="Arial" w:cs="Arial"/>
          <w:b/>
          <w:bCs/>
        </w:rPr>
        <w:t xml:space="preserve">Supporting Figure 6. </w:t>
      </w:r>
      <w:r w:rsidRPr="00137628">
        <w:rPr>
          <w:rFonts w:ascii="Arial" w:hAnsi="Arial" w:cs="Arial"/>
        </w:rPr>
        <w:t>MS</w:t>
      </w:r>
      <w:r w:rsidRPr="00137628">
        <w:rPr>
          <w:rFonts w:ascii="Arial" w:hAnsi="Arial" w:cs="Arial"/>
          <w:vertAlign w:val="superscript"/>
        </w:rPr>
        <w:t>2</w:t>
      </w:r>
      <w:r w:rsidRPr="00137628">
        <w:rPr>
          <w:rFonts w:ascii="Arial" w:hAnsi="Arial" w:cs="Arial"/>
        </w:rPr>
        <w:t xml:space="preserve"> and MS</w:t>
      </w:r>
      <w:r w:rsidRPr="00137628">
        <w:rPr>
          <w:rFonts w:ascii="Arial" w:hAnsi="Arial" w:cs="Arial"/>
          <w:vertAlign w:val="superscript"/>
        </w:rPr>
        <w:t>3</w:t>
      </w:r>
      <w:r w:rsidRPr="00137628">
        <w:rPr>
          <w:rFonts w:ascii="Arial" w:hAnsi="Arial" w:cs="Arial"/>
        </w:rPr>
        <w:t xml:space="preserve"> fragmentation of DNPH-derivatized ketones containing cyclic/aromatic groups using nano-ESI in positive ionization mode.</w:t>
      </w:r>
    </w:p>
    <w:p w14:paraId="50363E5D" w14:textId="526F5F96" w:rsidR="00CD4152" w:rsidRPr="00137628" w:rsidRDefault="00CD4152" w:rsidP="00137628">
      <w:pPr>
        <w:jc w:val="both"/>
        <w:rPr>
          <w:rFonts w:ascii="Arial" w:hAnsi="Arial" w:cs="Arial"/>
        </w:rPr>
      </w:pPr>
      <w:r w:rsidRPr="00137628">
        <w:rPr>
          <w:rFonts w:ascii="Arial" w:hAnsi="Arial" w:cs="Arial"/>
        </w:rPr>
        <w:br/>
      </w:r>
    </w:p>
    <w:p w14:paraId="5CC6D1E7" w14:textId="77777777" w:rsidR="00CD4152" w:rsidRDefault="00CD4152" w:rsidP="002302E3"/>
    <w:p w14:paraId="15B2E113" w14:textId="77777777" w:rsidR="00CD4152" w:rsidRDefault="00CD4152" w:rsidP="002302E3"/>
    <w:p w14:paraId="0A7158BE" w14:textId="77777777" w:rsidR="00CD4152" w:rsidRDefault="00CD4152" w:rsidP="002302E3"/>
    <w:p w14:paraId="39662566" w14:textId="77777777" w:rsidR="00CD4152" w:rsidRDefault="00CD4152" w:rsidP="002302E3"/>
    <w:p w14:paraId="1EB5929F" w14:textId="77777777" w:rsidR="00CD4152" w:rsidRDefault="00CD4152" w:rsidP="002302E3"/>
    <w:p w14:paraId="36C6AC10" w14:textId="77777777" w:rsidR="00CD4152" w:rsidRDefault="00CD4152" w:rsidP="002302E3"/>
    <w:p w14:paraId="7EC3B488" w14:textId="77777777" w:rsidR="00CD4152" w:rsidRDefault="00CD4152" w:rsidP="002302E3"/>
    <w:p w14:paraId="34F1B3A0" w14:textId="77777777" w:rsidR="00CD4152" w:rsidRDefault="00CD4152" w:rsidP="002302E3"/>
    <w:p w14:paraId="3784E275" w14:textId="77777777" w:rsidR="00CD4152" w:rsidRDefault="00CD4152" w:rsidP="002302E3"/>
    <w:p w14:paraId="7FF07A77" w14:textId="77777777" w:rsidR="00CD4152" w:rsidRDefault="00CD4152" w:rsidP="002302E3"/>
    <w:p w14:paraId="479730E0" w14:textId="77777777" w:rsidR="00CD4152" w:rsidRDefault="00CD4152" w:rsidP="002302E3"/>
    <w:p w14:paraId="0E3ACEC7" w14:textId="77777777" w:rsidR="00CD4152" w:rsidRDefault="00CD4152" w:rsidP="002302E3"/>
    <w:p w14:paraId="011B7420" w14:textId="114FD8AD" w:rsidR="00CD4152" w:rsidRDefault="00CD4152" w:rsidP="002302E3">
      <w:r w:rsidRPr="00CD4152">
        <w:rPr>
          <w:noProof/>
        </w:rPr>
        <w:drawing>
          <wp:inline distT="0" distB="0" distL="0" distR="0" wp14:anchorId="2E01825E" wp14:editId="0F98FC1A">
            <wp:extent cx="5486400" cy="3642423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78DF2" w14:textId="77777777" w:rsidR="00CD4152" w:rsidRDefault="00CD4152" w:rsidP="002302E3"/>
    <w:p w14:paraId="53269CE1" w14:textId="77777777" w:rsidR="00CD4152" w:rsidRPr="00425849" w:rsidRDefault="00CD4152" w:rsidP="00425849">
      <w:pPr>
        <w:jc w:val="both"/>
        <w:rPr>
          <w:rFonts w:ascii="Arial" w:hAnsi="Arial" w:cs="Arial"/>
        </w:rPr>
      </w:pPr>
      <w:r w:rsidRPr="00425849">
        <w:rPr>
          <w:rFonts w:ascii="Arial" w:hAnsi="Arial" w:cs="Arial"/>
          <w:b/>
          <w:bCs/>
        </w:rPr>
        <w:t xml:space="preserve">Supporting Figure 7. </w:t>
      </w:r>
      <w:r w:rsidRPr="00425849">
        <w:rPr>
          <w:rFonts w:ascii="Arial" w:hAnsi="Arial" w:cs="Arial"/>
        </w:rPr>
        <w:t>MS</w:t>
      </w:r>
      <w:r w:rsidRPr="00425849">
        <w:rPr>
          <w:rFonts w:ascii="Arial" w:hAnsi="Arial" w:cs="Arial"/>
          <w:vertAlign w:val="superscript"/>
        </w:rPr>
        <w:t>2</w:t>
      </w:r>
      <w:r w:rsidRPr="00425849">
        <w:rPr>
          <w:rFonts w:ascii="Arial" w:hAnsi="Arial" w:cs="Arial"/>
        </w:rPr>
        <w:t xml:space="preserve"> and MS</w:t>
      </w:r>
      <w:r w:rsidRPr="00425849">
        <w:rPr>
          <w:rFonts w:ascii="Arial" w:hAnsi="Arial" w:cs="Arial"/>
          <w:vertAlign w:val="superscript"/>
        </w:rPr>
        <w:t>3</w:t>
      </w:r>
      <w:r w:rsidRPr="00425849">
        <w:rPr>
          <w:rFonts w:ascii="Arial" w:hAnsi="Arial" w:cs="Arial"/>
        </w:rPr>
        <w:t xml:space="preserve"> fragmentation of DNPH-derivatized dicarbonyls using nano-ESI in positive ionization mode.</w:t>
      </w:r>
    </w:p>
    <w:p w14:paraId="0B5D54A9" w14:textId="77777777" w:rsidR="00CD4152" w:rsidRPr="00425849" w:rsidRDefault="00CD4152" w:rsidP="00425849">
      <w:pPr>
        <w:jc w:val="both"/>
        <w:rPr>
          <w:rFonts w:ascii="Arial" w:hAnsi="Arial" w:cs="Arial"/>
        </w:rPr>
      </w:pPr>
      <w:r w:rsidRPr="00425849">
        <w:rPr>
          <w:rFonts w:ascii="Arial" w:hAnsi="Arial" w:cs="Arial"/>
        </w:rPr>
        <w:t> </w:t>
      </w:r>
    </w:p>
    <w:p w14:paraId="15429C36" w14:textId="77777777" w:rsidR="00CD4152" w:rsidRPr="00425849" w:rsidRDefault="00CD4152" w:rsidP="00425849">
      <w:pPr>
        <w:jc w:val="both"/>
        <w:rPr>
          <w:rFonts w:ascii="Arial" w:hAnsi="Arial" w:cs="Arial"/>
        </w:rPr>
      </w:pPr>
    </w:p>
    <w:p w14:paraId="376F7A04" w14:textId="1DFF3C62" w:rsidR="00CD4152" w:rsidRDefault="00D15B72" w:rsidP="002302E3">
      <w:r w:rsidRPr="00D15B72">
        <w:rPr>
          <w:noProof/>
        </w:rPr>
        <w:lastRenderedPageBreak/>
        <w:drawing>
          <wp:inline distT="0" distB="0" distL="0" distR="0" wp14:anchorId="2F587D3D" wp14:editId="02C901A9">
            <wp:extent cx="5486400" cy="5596864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5AD3" w14:textId="77777777" w:rsidR="009A4EE3" w:rsidRDefault="009A4EE3" w:rsidP="002302E3"/>
    <w:p w14:paraId="62DE16BA" w14:textId="77777777" w:rsidR="009A4EE3" w:rsidRPr="00425849" w:rsidRDefault="009A4EE3" w:rsidP="00425849">
      <w:pPr>
        <w:jc w:val="both"/>
        <w:rPr>
          <w:rFonts w:ascii="Arial" w:hAnsi="Arial" w:cs="Arial"/>
        </w:rPr>
      </w:pPr>
      <w:r w:rsidRPr="00425849">
        <w:rPr>
          <w:rFonts w:ascii="Arial" w:hAnsi="Arial" w:cs="Arial"/>
          <w:b/>
          <w:bCs/>
        </w:rPr>
        <w:t xml:space="preserve">Supporting Figure 8. </w:t>
      </w:r>
      <w:r w:rsidRPr="00425849">
        <w:rPr>
          <w:rFonts w:ascii="Arial" w:hAnsi="Arial" w:cs="Arial"/>
        </w:rPr>
        <w:t xml:space="preserve">Proposed fragmentation pathways and structures of the neutral losses and characteristic ions used for structural elucidation of DNPH-derivatized carbonyls containing aromatic groups.  </w:t>
      </w:r>
    </w:p>
    <w:p w14:paraId="7D1AB84E" w14:textId="77777777" w:rsidR="009A4EE3" w:rsidRPr="00425849" w:rsidRDefault="009A4EE3" w:rsidP="00425849">
      <w:pPr>
        <w:jc w:val="both"/>
        <w:rPr>
          <w:rFonts w:ascii="Arial" w:hAnsi="Arial" w:cs="Arial"/>
        </w:rPr>
      </w:pPr>
      <w:r w:rsidRPr="00425849">
        <w:rPr>
          <w:rFonts w:ascii="Arial" w:hAnsi="Arial" w:cs="Arial"/>
        </w:rPr>
        <w:t> </w:t>
      </w:r>
    </w:p>
    <w:p w14:paraId="0FEDF8D2" w14:textId="30EA21B1" w:rsidR="009A4EE3" w:rsidRDefault="009A4EE3" w:rsidP="002302E3">
      <w:r w:rsidRPr="009A4EE3">
        <w:rPr>
          <w:noProof/>
        </w:rPr>
        <w:lastRenderedPageBreak/>
        <w:drawing>
          <wp:inline distT="0" distB="0" distL="0" distR="0" wp14:anchorId="3ADC1449" wp14:editId="1D19763F">
            <wp:extent cx="4680474" cy="5715000"/>
            <wp:effectExtent l="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57" cy="57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ADD4D0" w14:textId="77777777" w:rsidR="009A4EE3" w:rsidRDefault="009A4EE3" w:rsidP="002302E3"/>
    <w:p w14:paraId="506E016B" w14:textId="5826BAAE" w:rsidR="009A4EE3" w:rsidRDefault="009A4EE3" w:rsidP="009A4EE3">
      <w:pPr>
        <w:rPr>
          <w:b/>
          <w:bCs/>
        </w:rPr>
      </w:pPr>
      <w:r w:rsidRPr="009A4EE3">
        <w:rPr>
          <w:b/>
          <w:bCs/>
          <w:noProof/>
        </w:rPr>
        <w:drawing>
          <wp:inline distT="0" distB="0" distL="0" distR="0" wp14:anchorId="476C0B3C" wp14:editId="7932703E">
            <wp:extent cx="4572000" cy="1498387"/>
            <wp:effectExtent l="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9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A6307" w14:textId="77777777" w:rsidR="00425849" w:rsidRDefault="00425849" w:rsidP="009A4EE3">
      <w:pPr>
        <w:rPr>
          <w:b/>
          <w:bCs/>
        </w:rPr>
      </w:pPr>
    </w:p>
    <w:p w14:paraId="0BCA1060" w14:textId="6C806CAC" w:rsidR="009A4EE3" w:rsidRPr="00425849" w:rsidRDefault="009A4EE3" w:rsidP="00425849">
      <w:pPr>
        <w:jc w:val="both"/>
        <w:rPr>
          <w:rFonts w:ascii="Arial" w:hAnsi="Arial" w:cs="Arial"/>
        </w:rPr>
      </w:pPr>
      <w:r w:rsidRPr="00425849">
        <w:rPr>
          <w:rFonts w:ascii="Arial" w:hAnsi="Arial" w:cs="Arial"/>
          <w:b/>
          <w:bCs/>
        </w:rPr>
        <w:t xml:space="preserve">Supporting Figure 9. </w:t>
      </w:r>
      <w:r w:rsidRPr="00425849">
        <w:rPr>
          <w:rFonts w:ascii="Arial" w:hAnsi="Arial" w:cs="Arial"/>
        </w:rPr>
        <w:t xml:space="preserve">Fragmentation pathways and proposed structures of the neutral losses and characteristic ions used for structural elucidation of DNPH-derivatized aliphatic carbonyls.  </w:t>
      </w:r>
    </w:p>
    <w:sectPr w:rsidR="009A4EE3" w:rsidRPr="00425849" w:rsidSect="000A273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E77"/>
    <w:rsid w:val="000A2739"/>
    <w:rsid w:val="00137628"/>
    <w:rsid w:val="001D32F2"/>
    <w:rsid w:val="002302E3"/>
    <w:rsid w:val="00235C9C"/>
    <w:rsid w:val="0038775C"/>
    <w:rsid w:val="00425849"/>
    <w:rsid w:val="00656E77"/>
    <w:rsid w:val="008E4C15"/>
    <w:rsid w:val="009A4EE3"/>
    <w:rsid w:val="009E0358"/>
    <w:rsid w:val="00CA328B"/>
    <w:rsid w:val="00CD4152"/>
    <w:rsid w:val="00D15B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F599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405</Words>
  <Characters>2315</Characters>
  <Application>Microsoft Office Word</Application>
  <DocSecurity>0</DocSecurity>
  <Lines>19</Lines>
  <Paragraphs>5</Paragraphs>
  <ScaleCrop>false</ScaleCrop>
  <Company>University of Cincinnati</Company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Romel Dator</dc:creator>
  <cp:lastModifiedBy>Robert A. Carlson</cp:lastModifiedBy>
  <cp:revision>2</cp:revision>
  <dcterms:created xsi:type="dcterms:W3CDTF">2017-11-21T16:14:00Z</dcterms:created>
  <dcterms:modified xsi:type="dcterms:W3CDTF">2017-11-21T16:14:00Z</dcterms:modified>
</cp:coreProperties>
</file>