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t>Supplemental Table 1</w:t>
      </w:r>
      <w:r w:rsidRPr="009D08F1">
        <w:rPr>
          <w:sz w:val="20"/>
          <w:szCs w:val="20"/>
        </w:rPr>
        <w:t xml:space="preserve">  List of prescription medications used as exclusion criteria for </w:t>
      </w:r>
      <w:r w:rsidR="00862014" w:rsidRPr="009D08F1">
        <w:rPr>
          <w:sz w:val="20"/>
          <w:szCs w:val="20"/>
        </w:rPr>
        <w:t xml:space="preserve">spot </w:t>
      </w:r>
      <w:r w:rsidRPr="009D08F1">
        <w:rPr>
          <w:sz w:val="20"/>
          <w:szCs w:val="20"/>
        </w:rPr>
        <w:t xml:space="preserve">urine </w:t>
      </w:r>
      <w:r w:rsidR="00862014" w:rsidRPr="009D08F1">
        <w:rPr>
          <w:sz w:val="20"/>
          <w:szCs w:val="20"/>
        </w:rPr>
        <w:t>caffeine and caffeine metabolites in</w:t>
      </w:r>
      <w:r w:rsidRPr="009D08F1">
        <w:rPr>
          <w:sz w:val="20"/>
          <w:szCs w:val="20"/>
        </w:rPr>
        <w:t xml:space="preserve"> U.S. persons ≥6 y, NHANES 2009–2010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</w:tblGrid>
      <w:tr w:rsidR="00681EB1" w:rsidRPr="009D08F1" w:rsidTr="00681EB1">
        <w:trPr>
          <w:trHeight w:val="657"/>
        </w:trPr>
        <w:tc>
          <w:tcPr>
            <w:tcW w:w="2547" w:type="dxa"/>
            <w:vAlign w:val="bottom"/>
          </w:tcPr>
          <w:p w:rsidR="00681EB1" w:rsidRPr="009D08F1" w:rsidRDefault="00681EB1" w:rsidP="00743DD3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Prescription medication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743DD3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Participants reporting use in last 30 d</w:t>
            </w:r>
            <w:r w:rsidRPr="009D08F1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nil"/>
            </w:tcBorders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i/>
                <w:sz w:val="20"/>
                <w:szCs w:val="20"/>
              </w:rPr>
            </w:pPr>
            <w:r w:rsidRPr="009D08F1">
              <w:rPr>
                <w:i/>
                <w:sz w:val="20"/>
                <w:szCs w:val="20"/>
              </w:rPr>
              <w:t>n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Amiodarone</w:t>
            </w:r>
            <w:proofErr w:type="spellEnd"/>
          </w:p>
        </w:tc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Bupropion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20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Cimetidine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Ciprofoxacin</w:t>
            </w:r>
            <w:proofErr w:type="spellEnd"/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Diltiazem</w:t>
            </w:r>
            <w:proofErr w:type="spellEnd"/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21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Duloxetine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Efavirenz</w:t>
            </w:r>
            <w:proofErr w:type="spellEnd"/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Erythromycin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</w:t>
            </w:r>
          </w:p>
        </w:tc>
      </w:tr>
      <w:tr w:rsidR="00681EB1" w:rsidRPr="009D08F1" w:rsidTr="00681EB1">
        <w:trPr>
          <w:trHeight w:val="441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Fluoxetine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24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Gemfibrozil</w:t>
            </w:r>
            <w:proofErr w:type="spellEnd"/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Insulin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16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Isoniazid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Ketoconazole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Omeprazole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103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Paroxetine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Ritonavir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Sulfamethoxazole</w:t>
            </w:r>
            <w:proofErr w:type="spellEnd"/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Terbinafine</w:t>
            </w:r>
            <w:proofErr w:type="spellEnd"/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</w:t>
            </w:r>
          </w:p>
        </w:tc>
      </w:tr>
      <w:tr w:rsidR="00681EB1" w:rsidRPr="009D08F1" w:rsidTr="00681EB1">
        <w:trPr>
          <w:trHeight w:val="20"/>
        </w:trPr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Verapamil</w:t>
            </w:r>
          </w:p>
        </w:tc>
        <w:tc>
          <w:tcPr>
            <w:tcW w:w="2547" w:type="dxa"/>
            <w:vAlign w:val="center"/>
          </w:tcPr>
          <w:p w:rsidR="00681EB1" w:rsidRPr="009D08F1" w:rsidRDefault="00681EB1" w:rsidP="00743DD3">
            <w:pPr>
              <w:spacing w:before="60" w:after="60" w:line="276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18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  <w:r w:rsidRPr="009D08F1">
        <w:rPr>
          <w:sz w:val="20"/>
          <w:szCs w:val="20"/>
        </w:rPr>
        <w:br w:type="page"/>
      </w:r>
    </w:p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>Supplemental Table 2</w:t>
      </w:r>
      <w:r w:rsidRPr="009D08F1">
        <w:rPr>
          <w:sz w:val="20"/>
          <w:szCs w:val="20"/>
        </w:rPr>
        <w:t xml:space="preserve">  Sample sizes for </w:t>
      </w:r>
      <w:r w:rsidR="00862014" w:rsidRPr="009D08F1">
        <w:rPr>
          <w:sz w:val="20"/>
          <w:szCs w:val="20"/>
        </w:rPr>
        <w:t>spot urine caffeine and caffeine metabolites</w:t>
      </w:r>
      <w:r w:rsidRPr="009D08F1">
        <w:rPr>
          <w:sz w:val="20"/>
          <w:szCs w:val="20"/>
        </w:rPr>
        <w:t xml:space="preserve"> by demographic variables and categorical caffeine intake for U.S. persons ≥6 y, NHANES 2009–2010</w:t>
      </w:r>
      <w:r w:rsidRPr="009D08F1">
        <w:rPr>
          <w:sz w:val="20"/>
          <w:szCs w:val="20"/>
          <w:vertAlign w:val="superscript"/>
        </w:rPr>
        <w:footnoteReference w:id="2"/>
      </w:r>
    </w:p>
    <w:tbl>
      <w:tblPr>
        <w:tblStyle w:val="TableGrid1"/>
        <w:tblW w:w="102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539"/>
        <w:gridCol w:w="3362"/>
      </w:tblGrid>
      <w:tr w:rsidR="00681EB1" w:rsidRPr="009D08F1" w:rsidTr="00681EB1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81EB1" w:rsidRPr="009D08F1" w:rsidRDefault="00B64D4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Variable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B64D41" w:rsidP="00B64D4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Spot urine c</w:t>
            </w:r>
            <w:r w:rsidR="00681EB1" w:rsidRPr="009D08F1">
              <w:rPr>
                <w:sz w:val="20"/>
                <w:szCs w:val="20"/>
              </w:rPr>
              <w:t>oncentration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B64D4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Spot urine e</w:t>
            </w:r>
            <w:r w:rsidR="00681EB1" w:rsidRPr="009D08F1">
              <w:rPr>
                <w:sz w:val="20"/>
                <w:szCs w:val="20"/>
              </w:rPr>
              <w:t>xcretion rate</w:t>
            </w:r>
          </w:p>
        </w:tc>
      </w:tr>
      <w:tr w:rsidR="00681EB1" w:rsidRPr="009D08F1" w:rsidTr="00681EB1"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9D08F1">
              <w:rPr>
                <w:i/>
                <w:sz w:val="20"/>
                <w:szCs w:val="20"/>
              </w:rPr>
              <w:t>n</w:t>
            </w:r>
          </w:p>
        </w:tc>
      </w:tr>
      <w:tr w:rsidR="00681EB1" w:rsidRPr="009D08F1" w:rsidTr="00681EB1">
        <w:tc>
          <w:tcPr>
            <w:tcW w:w="3397" w:type="dxa"/>
            <w:tcBorders>
              <w:top w:val="nil"/>
              <w:bottom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All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2466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2261</w:t>
            </w:r>
          </w:p>
        </w:tc>
      </w:tr>
      <w:tr w:rsidR="00681EB1" w:rsidRPr="009D08F1" w:rsidTr="00681EB1">
        <w:tc>
          <w:tcPr>
            <w:tcW w:w="3397" w:type="dxa"/>
            <w:tcBorders>
              <w:top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Demographic</w:t>
            </w:r>
          </w:p>
        </w:tc>
        <w:tc>
          <w:tcPr>
            <w:tcW w:w="3539" w:type="dxa"/>
            <w:tcBorders>
              <w:top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Age (y)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6–11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377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324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12–19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385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348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20–39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586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547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40–59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600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557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≥60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518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485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Sex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Male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1215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1113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Female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1251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1148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Race-ethnicity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All Hispanic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826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737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Non-Hispanic white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1042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978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Non-Hispanic black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460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418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Caffeine intake</w:t>
            </w:r>
            <w:r w:rsidRPr="009D08F1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Quartile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1</w:t>
            </w:r>
            <w:r w:rsidRPr="009D08F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720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655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2</w:t>
            </w:r>
            <w:r w:rsidRPr="009D08F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656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582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3</w:t>
            </w:r>
            <w:r w:rsidRPr="009D08F1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560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527</w:t>
            </w:r>
          </w:p>
        </w:tc>
      </w:tr>
      <w:tr w:rsidR="00681EB1" w:rsidRPr="009D08F1" w:rsidTr="00681EB1">
        <w:tc>
          <w:tcPr>
            <w:tcW w:w="3397" w:type="dxa"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   4</w:t>
            </w:r>
            <w:r w:rsidRPr="009D08F1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39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434</w:t>
            </w:r>
          </w:p>
        </w:tc>
        <w:tc>
          <w:tcPr>
            <w:tcW w:w="3362" w:type="dxa"/>
          </w:tcPr>
          <w:p w:rsidR="00681EB1" w:rsidRPr="009D08F1" w:rsidRDefault="00681EB1" w:rsidP="00681EB1">
            <w:pPr>
              <w:spacing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412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</w:p>
    <w:p w:rsidR="00681EB1" w:rsidRPr="009D08F1" w:rsidRDefault="00681EB1" w:rsidP="00681EB1">
      <w:pPr>
        <w:spacing w:after="200" w:line="276" w:lineRule="auto"/>
        <w:rPr>
          <w:sz w:val="20"/>
          <w:szCs w:val="20"/>
        </w:rPr>
        <w:sectPr w:rsidR="00681EB1" w:rsidRPr="009D08F1" w:rsidSect="00681EB1">
          <w:headerReference w:type="default" r:id="rId9"/>
          <w:footnotePr>
            <w:numRestart w:val="eachPage"/>
          </w:footnotePr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>Supplemental Table 3</w:t>
      </w:r>
      <w:r w:rsidRPr="009D08F1">
        <w:rPr>
          <w:sz w:val="20"/>
          <w:szCs w:val="20"/>
        </w:rPr>
        <w:t xml:space="preserve">  Limits of detection and detection frequency for </w:t>
      </w:r>
      <w:r w:rsidR="00910808" w:rsidRPr="009D08F1">
        <w:rPr>
          <w:sz w:val="20"/>
          <w:szCs w:val="20"/>
        </w:rPr>
        <w:t>spot urine caffeine and caffeine metabolites</w:t>
      </w:r>
      <w:r w:rsidRPr="009D08F1">
        <w:rPr>
          <w:sz w:val="20"/>
          <w:szCs w:val="20"/>
        </w:rPr>
        <w:t xml:space="preserve"> in U.S. persons ≥6 y, NHANES 2009–2010</w:t>
      </w:r>
      <w:r w:rsidRPr="009D08F1">
        <w:rPr>
          <w:sz w:val="20"/>
          <w:szCs w:val="20"/>
          <w:vertAlign w:val="superscript"/>
        </w:rPr>
        <w:footnoteReference w:id="4"/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80"/>
        <w:gridCol w:w="1530"/>
        <w:gridCol w:w="1440"/>
      </w:tblGrid>
      <w:tr w:rsidR="00681EB1" w:rsidRPr="009D08F1" w:rsidTr="00F55865">
        <w:trPr>
          <w:trHeight w:val="657"/>
        </w:trPr>
        <w:tc>
          <w:tcPr>
            <w:tcW w:w="2268" w:type="dxa"/>
            <w:vAlign w:val="bottom"/>
          </w:tcPr>
          <w:p w:rsidR="00681EB1" w:rsidRPr="009D08F1" w:rsidRDefault="00681EB1" w:rsidP="00743DD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743DD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 xml:space="preserve"> LOD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743DD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Samples &lt;LOD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743DD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 xml:space="preserve">Detection frequency 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9D08F1">
              <w:rPr>
                <w:i/>
                <w:sz w:val="20"/>
                <w:szCs w:val="20"/>
              </w:rPr>
              <w:t>µ</w:t>
            </w:r>
            <w:proofErr w:type="spellStart"/>
            <w:r w:rsidRPr="009D08F1">
              <w:rPr>
                <w:i/>
                <w:sz w:val="20"/>
                <w:szCs w:val="20"/>
              </w:rPr>
              <w:t>mol</w:t>
            </w:r>
            <w:proofErr w:type="spellEnd"/>
            <w:r w:rsidRPr="009D08F1">
              <w:rPr>
                <w:i/>
                <w:sz w:val="20"/>
                <w:szCs w:val="20"/>
              </w:rPr>
              <w:t>/L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9D08F1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9D08F1">
              <w:rPr>
                <w:i/>
                <w:sz w:val="20"/>
                <w:szCs w:val="20"/>
              </w:rPr>
              <w:t>%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  <w:tcBorders>
              <w:top w:val="nil"/>
              <w:bottom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Trimethylxanthines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  <w:tcBorders>
              <w:top w:val="nil"/>
              <w:bottom w:val="nil"/>
            </w:tcBorders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Caffeine </w:t>
            </w:r>
            <w:r w:rsidR="00C60395" w:rsidRPr="009D08F1">
              <w:rPr>
                <w:sz w:val="20"/>
                <w:szCs w:val="20"/>
              </w:rPr>
              <w:t>(137X)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90.8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  <w:tcBorders>
              <w:top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  <w:tc>
          <w:tcPr>
            <w:tcW w:w="1080" w:type="dxa"/>
            <w:tcBorders>
              <w:top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  <w:tcBorders>
              <w:top w:val="nil"/>
            </w:tcBorders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1080" w:type="dxa"/>
            <w:tcBorders>
              <w:top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  <w:tcBorders>
              <w:top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nil"/>
            </w:tcBorders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88.4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Dimethylxanthines</w:t>
            </w:r>
            <w:proofErr w:type="spellEnd"/>
          </w:p>
        </w:tc>
        <w:tc>
          <w:tcPr>
            <w:tcW w:w="108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Theophylline</w:t>
            </w:r>
            <w:r w:rsidR="00C60395" w:rsidRPr="009D08F1">
              <w:rPr>
                <w:sz w:val="20"/>
                <w:szCs w:val="20"/>
              </w:rPr>
              <w:t xml:space="preserve"> (13X)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196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92.8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proofErr w:type="spellStart"/>
            <w:r w:rsidR="00681EB1" w:rsidRPr="009D08F1">
              <w:rPr>
                <w:sz w:val="20"/>
                <w:szCs w:val="20"/>
              </w:rPr>
              <w:t>Paraxanthine</w:t>
            </w:r>
            <w:proofErr w:type="spellEnd"/>
            <w:r w:rsidR="00681EB1" w:rsidRPr="009D08F1">
              <w:rPr>
                <w:sz w:val="20"/>
                <w:szCs w:val="20"/>
              </w:rPr>
              <w:t xml:space="preserve"> </w:t>
            </w:r>
            <w:r w:rsidR="00C60395" w:rsidRPr="009D08F1">
              <w:rPr>
                <w:sz w:val="20"/>
                <w:szCs w:val="20"/>
              </w:rPr>
              <w:t>(17X)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118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95.7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Theobromine </w:t>
            </w:r>
            <w:r w:rsidR="00C60395" w:rsidRPr="009D08F1">
              <w:rPr>
                <w:sz w:val="20"/>
                <w:szCs w:val="20"/>
              </w:rPr>
              <w:t>(37X)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99.0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  <w:tc>
          <w:tcPr>
            <w:tcW w:w="108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96.8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17U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97.0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37U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171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93.7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Methylxanthines</w:t>
            </w:r>
            <w:proofErr w:type="spellEnd"/>
          </w:p>
        </w:tc>
        <w:tc>
          <w:tcPr>
            <w:tcW w:w="108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1X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100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3X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99.4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7X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99.8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  <w:tc>
          <w:tcPr>
            <w:tcW w:w="108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100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538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80.2</w:t>
            </w: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98.7</w:t>
            </w:r>
          </w:p>
        </w:tc>
      </w:tr>
      <w:tr w:rsidR="009C6481" w:rsidRPr="009D08F1" w:rsidTr="00F55865">
        <w:trPr>
          <w:trHeight w:val="288"/>
        </w:trPr>
        <w:tc>
          <w:tcPr>
            <w:tcW w:w="2268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Uracils</w:t>
            </w:r>
            <w:proofErr w:type="spellEnd"/>
          </w:p>
        </w:tc>
        <w:tc>
          <w:tcPr>
            <w:tcW w:w="108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648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F55865">
        <w:trPr>
          <w:trHeight w:val="288"/>
        </w:trPr>
        <w:tc>
          <w:tcPr>
            <w:tcW w:w="2268" w:type="dxa"/>
          </w:tcPr>
          <w:p w:rsidR="00681EB1" w:rsidRPr="009D08F1" w:rsidRDefault="009C648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108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</w:t>
            </w:r>
          </w:p>
        </w:tc>
        <w:tc>
          <w:tcPr>
            <w:tcW w:w="153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:rsidR="00681EB1" w:rsidRPr="009D08F1" w:rsidRDefault="00681EB1" w:rsidP="00743DD3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97.5</w:t>
            </w:r>
          </w:p>
        </w:tc>
      </w:tr>
    </w:tbl>
    <w:p w:rsidR="00A71A9E" w:rsidRDefault="00681EB1" w:rsidP="00681EB1">
      <w:pPr>
        <w:spacing w:after="200" w:line="276" w:lineRule="auto"/>
        <w:rPr>
          <w:b/>
          <w:sz w:val="20"/>
          <w:szCs w:val="20"/>
        </w:rPr>
        <w:sectPr w:rsidR="00A71A9E" w:rsidSect="00A71A9E">
          <w:footnotePr>
            <w:numRestart w:val="eachPage"/>
          </w:footnotePr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9D08F1">
        <w:rPr>
          <w:b/>
          <w:sz w:val="20"/>
          <w:szCs w:val="20"/>
        </w:rPr>
        <w:br w:type="page"/>
      </w:r>
    </w:p>
    <w:p w:rsidR="00681EB1" w:rsidRPr="009D08F1" w:rsidRDefault="00681EB1" w:rsidP="00F55865">
      <w:pPr>
        <w:spacing w:before="20" w:after="2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4  </w:t>
      </w:r>
      <w:r w:rsidR="00910808" w:rsidRPr="009D08F1">
        <w:rPr>
          <w:sz w:val="20"/>
          <w:szCs w:val="20"/>
        </w:rPr>
        <w:t>Spot urine caffeine and caffeine metabolite</w:t>
      </w:r>
      <w:r w:rsidRPr="009D08F1">
        <w:rPr>
          <w:sz w:val="20"/>
          <w:szCs w:val="20"/>
        </w:rPr>
        <w:t xml:space="preserve"> excretion rates in U.S. persons aged ≥6 y, NHANES 2009–2010</w:t>
      </w:r>
      <w:r w:rsidRPr="009D08F1">
        <w:rPr>
          <w:sz w:val="20"/>
          <w:szCs w:val="20"/>
          <w:vertAlign w:val="superscript"/>
        </w:rPr>
        <w:footnoteReference w:id="5"/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0"/>
        <w:gridCol w:w="2520"/>
        <w:gridCol w:w="2790"/>
        <w:gridCol w:w="2790"/>
      </w:tblGrid>
      <w:tr w:rsidR="00681EB1" w:rsidRPr="009D08F1" w:rsidTr="00A71A9E">
        <w:tc>
          <w:tcPr>
            <w:tcW w:w="2988" w:type="dxa"/>
            <w:vMerge w:val="restart"/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Geometric mean</w:t>
            </w:r>
            <w:r w:rsidR="007A6F82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Median</w:t>
            </w:r>
            <w:r w:rsidR="007A6F82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95% reference interval</w:t>
            </w:r>
          </w:p>
        </w:tc>
      </w:tr>
      <w:tr w:rsidR="00681EB1" w:rsidRPr="009D08F1" w:rsidTr="00A71A9E">
        <w:tc>
          <w:tcPr>
            <w:tcW w:w="2988" w:type="dxa"/>
            <w:vMerge/>
            <w:tcBorders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2.5</w:t>
            </w:r>
            <w:r w:rsidRPr="009D08F1">
              <w:rPr>
                <w:b/>
                <w:sz w:val="20"/>
                <w:szCs w:val="20"/>
                <w:vertAlign w:val="superscript"/>
              </w:rPr>
              <w:t>th</w:t>
            </w:r>
            <w:r w:rsidRPr="009D08F1">
              <w:rPr>
                <w:b/>
                <w:sz w:val="20"/>
                <w:szCs w:val="20"/>
              </w:rPr>
              <w:t xml:space="preserve"> percentile</w:t>
            </w:r>
            <w:r w:rsidR="007A6F82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97.5</w:t>
            </w:r>
            <w:r w:rsidRPr="009D08F1">
              <w:rPr>
                <w:b/>
                <w:sz w:val="20"/>
                <w:szCs w:val="20"/>
                <w:vertAlign w:val="superscript"/>
              </w:rPr>
              <w:t>th</w:t>
            </w:r>
            <w:r w:rsidRPr="009D08F1">
              <w:rPr>
                <w:b/>
                <w:sz w:val="20"/>
                <w:szCs w:val="20"/>
              </w:rPr>
              <w:t xml:space="preserve"> percentile</w:t>
            </w:r>
            <w:r w:rsidR="007A6F82">
              <w:rPr>
                <w:b/>
                <w:sz w:val="20"/>
                <w:szCs w:val="20"/>
              </w:rPr>
              <w:t xml:space="preserve"> (95% CI)</w:t>
            </w:r>
          </w:p>
        </w:tc>
      </w:tr>
      <w:tr w:rsidR="00681EB1" w:rsidRPr="009D08F1" w:rsidTr="00A71A9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9"/>
        </w:trPr>
        <w:tc>
          <w:tcPr>
            <w:tcW w:w="2988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</w:tr>
      <w:tr w:rsidR="00ED0DC3" w:rsidRPr="009D08F1" w:rsidTr="00A71A9E">
        <w:tc>
          <w:tcPr>
            <w:tcW w:w="13788" w:type="dxa"/>
            <w:gridSpan w:val="5"/>
            <w:tcBorders>
              <w:top w:val="nil"/>
              <w:bottom w:val="nil"/>
            </w:tcBorders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Trimethylxanthines</w:t>
            </w:r>
            <w:proofErr w:type="spellEnd"/>
          </w:p>
        </w:tc>
      </w:tr>
      <w:tr w:rsidR="00681EB1" w:rsidRPr="009D08F1" w:rsidTr="00A71A9E">
        <w:tc>
          <w:tcPr>
            <w:tcW w:w="2988" w:type="dxa"/>
            <w:tcBorders>
              <w:top w:val="nil"/>
              <w:bottom w:val="nil"/>
            </w:tcBorders>
          </w:tcPr>
          <w:p w:rsidR="00681EB1" w:rsidRPr="009D08F1" w:rsidRDefault="000069F6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Caffeine </w:t>
            </w:r>
            <w:r w:rsidR="00C60395" w:rsidRPr="009D08F1">
              <w:rPr>
                <w:sz w:val="20"/>
                <w:szCs w:val="20"/>
              </w:rPr>
              <w:t>(137X)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1.81 (1.57–2.08)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2.51 (1.97–2.92)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0.026 (0.019–0.031)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49.4 (42.3–60.6)</w:t>
            </w:r>
          </w:p>
        </w:tc>
      </w:tr>
      <w:tr w:rsidR="00ED0DC3" w:rsidRPr="009D08F1" w:rsidTr="00A71A9E">
        <w:tc>
          <w:tcPr>
            <w:tcW w:w="13788" w:type="dxa"/>
            <w:gridSpan w:val="5"/>
            <w:tcBorders>
              <w:top w:val="nil"/>
              <w:bottom w:val="nil"/>
            </w:tcBorders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681EB1" w:rsidRPr="009D08F1" w:rsidTr="00A71A9E">
        <w:tc>
          <w:tcPr>
            <w:tcW w:w="2988" w:type="dxa"/>
            <w:tcBorders>
              <w:top w:val="nil"/>
              <w:bottom w:val="nil"/>
            </w:tcBorders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0.763 (0.675–0.863)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1.07 (0.907–1.26)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0.014 (0.011–0.016)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13.9 (11.9–19.8)</w:t>
            </w:r>
          </w:p>
        </w:tc>
      </w:tr>
      <w:tr w:rsidR="00ED0DC3" w:rsidRPr="009D08F1" w:rsidTr="00A71A9E">
        <w:tc>
          <w:tcPr>
            <w:tcW w:w="13788" w:type="dxa"/>
            <w:gridSpan w:val="5"/>
            <w:tcBorders>
              <w:top w:val="nil"/>
            </w:tcBorders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Dimethylxanthines</w:t>
            </w:r>
            <w:proofErr w:type="spellEnd"/>
          </w:p>
        </w:tc>
      </w:tr>
      <w:tr w:rsidR="00681EB1" w:rsidRPr="009D08F1" w:rsidTr="00A71A9E">
        <w:tc>
          <w:tcPr>
            <w:tcW w:w="2988" w:type="dxa"/>
            <w:tcBorders>
              <w:top w:val="nil"/>
            </w:tcBorders>
          </w:tcPr>
          <w:p w:rsidR="00681EB1" w:rsidRPr="009D08F1" w:rsidRDefault="000069F6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Theophylline</w:t>
            </w:r>
            <w:r w:rsidR="00A71A9E">
              <w:rPr>
                <w:sz w:val="20"/>
                <w:szCs w:val="20"/>
              </w:rPr>
              <w:t xml:space="preserve"> </w:t>
            </w:r>
            <w:r w:rsidR="00C60395" w:rsidRPr="009D08F1">
              <w:rPr>
                <w:sz w:val="20"/>
                <w:szCs w:val="20"/>
              </w:rPr>
              <w:t>(13X)</w:t>
            </w:r>
          </w:p>
        </w:tc>
        <w:tc>
          <w:tcPr>
            <w:tcW w:w="2700" w:type="dxa"/>
            <w:tcBorders>
              <w:top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0.872 (0.796–0.955)</w:t>
            </w:r>
          </w:p>
        </w:tc>
        <w:tc>
          <w:tcPr>
            <w:tcW w:w="2520" w:type="dxa"/>
            <w:tcBorders>
              <w:top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1.18 (1.05–1.41)</w:t>
            </w:r>
          </w:p>
        </w:tc>
        <w:tc>
          <w:tcPr>
            <w:tcW w:w="2790" w:type="dxa"/>
            <w:tcBorders>
              <w:top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0.016 (0.014–0.022)</w:t>
            </w:r>
          </w:p>
        </w:tc>
        <w:tc>
          <w:tcPr>
            <w:tcW w:w="2790" w:type="dxa"/>
            <w:tcBorders>
              <w:top w:val="nil"/>
            </w:tcBorders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13.6 (11.4–14.5)</w:t>
            </w:r>
          </w:p>
        </w:tc>
      </w:tr>
      <w:tr w:rsidR="00681EB1" w:rsidRPr="009D08F1" w:rsidTr="00A71A9E">
        <w:tc>
          <w:tcPr>
            <w:tcW w:w="2988" w:type="dxa"/>
          </w:tcPr>
          <w:p w:rsidR="00C60395" w:rsidRPr="009D08F1" w:rsidRDefault="000069F6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proofErr w:type="spellStart"/>
            <w:r w:rsidR="00681EB1" w:rsidRPr="009D08F1">
              <w:rPr>
                <w:sz w:val="20"/>
                <w:szCs w:val="20"/>
              </w:rPr>
              <w:t>Paraxanthine</w:t>
            </w:r>
            <w:proofErr w:type="spellEnd"/>
            <w:r w:rsidR="00681EB1" w:rsidRPr="009D08F1">
              <w:rPr>
                <w:sz w:val="20"/>
                <w:szCs w:val="20"/>
              </w:rPr>
              <w:t xml:space="preserve"> </w:t>
            </w:r>
            <w:r w:rsidR="00C60395" w:rsidRPr="009D08F1">
              <w:rPr>
                <w:sz w:val="20"/>
                <w:szCs w:val="20"/>
              </w:rPr>
              <w:t>(17X)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7.47 (6.73–8.29)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10.6 (9.52–12.4)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0.048 (0.044–0.068)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123 (102–141)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Theobromine</w:t>
            </w:r>
            <w:r w:rsidR="00C60395" w:rsidRPr="009D08F1">
              <w:rPr>
                <w:sz w:val="20"/>
                <w:szCs w:val="20"/>
              </w:rPr>
              <w:t xml:space="preserve"> (37X)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12.4 (11.4–13.5)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15.9 (14.0–17.8)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0.178 (0.112–0.281)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146 (130–171)</w:t>
            </w:r>
          </w:p>
        </w:tc>
      </w:tr>
      <w:tr w:rsidR="00ED0DC3" w:rsidRPr="009D08F1" w:rsidTr="00A71A9E">
        <w:tc>
          <w:tcPr>
            <w:tcW w:w="13788" w:type="dxa"/>
            <w:gridSpan w:val="5"/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13U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3.51 (3.17–3.89)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5.18 (4.75–5.59)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0.042 (0.030–0.051)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47.9 (42.7–58.3)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17U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12.2 (11.0–13.6)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19.8 (18.2–21.6)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0.056 (0.045–0.071)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179 (157–212)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37U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0.784 (0.714–0.861)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0.916 (0.842–10.02)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0.023 (0.018–0.027)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9.29 (8.31–10.4)</w:t>
            </w:r>
          </w:p>
        </w:tc>
      </w:tr>
      <w:tr w:rsidR="00ED0DC3" w:rsidRPr="009D08F1" w:rsidTr="00A71A9E">
        <w:tc>
          <w:tcPr>
            <w:tcW w:w="13788" w:type="dxa"/>
            <w:gridSpan w:val="5"/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Methylxanthines</w:t>
            </w:r>
            <w:proofErr w:type="spellEnd"/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1X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17.1 (15.4–19.0)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21.7 (19.0–25.3)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0.512 (0.392–0.653)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237 (194–336)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3X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19.2 (17.5–21.0)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23.7 (21.4–26.5)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0.330 (0.192–0.487)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203 (180–225)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7X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31.4 (28.6–34.3)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37.6 (33.9–41.9)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0.590 (0.343–0.830)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356 (308–400)</w:t>
            </w:r>
          </w:p>
        </w:tc>
      </w:tr>
      <w:tr w:rsidR="00ED0DC3" w:rsidRPr="009D08F1" w:rsidTr="00A71A9E">
        <w:tc>
          <w:tcPr>
            <w:tcW w:w="13788" w:type="dxa"/>
            <w:gridSpan w:val="5"/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1U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39.4 (35.8–43.4)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46.0 (40.7–50.2)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2.43 (1.65–3.17)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455 (365–591)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3U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0.390 (0.357–0.426)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0.423 (0.385–0.468)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0.019 (0.018–0.022)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4.86 (4.19–5.92)</w:t>
            </w:r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7U</w:t>
            </w:r>
          </w:p>
        </w:tc>
        <w:tc>
          <w:tcPr>
            <w:tcW w:w="2700" w:type="dxa"/>
          </w:tcPr>
          <w:p w:rsidR="00681EB1" w:rsidRPr="009D08F1" w:rsidRDefault="00681EB1" w:rsidP="00C83AA0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9.73 (8.90–10.7)</w:t>
            </w:r>
          </w:p>
        </w:tc>
        <w:tc>
          <w:tcPr>
            <w:tcW w:w="2520" w:type="dxa"/>
          </w:tcPr>
          <w:p w:rsidR="00681EB1" w:rsidRPr="009D08F1" w:rsidRDefault="00681EB1" w:rsidP="00C83AA0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11.2 (9.94–12.7)</w:t>
            </w:r>
          </w:p>
        </w:tc>
        <w:tc>
          <w:tcPr>
            <w:tcW w:w="2790" w:type="dxa"/>
          </w:tcPr>
          <w:p w:rsidR="00681EB1" w:rsidRPr="009D08F1" w:rsidRDefault="00681EB1" w:rsidP="00C83AA0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0.209 (0.145–0.259)</w:t>
            </w:r>
          </w:p>
        </w:tc>
        <w:tc>
          <w:tcPr>
            <w:tcW w:w="2790" w:type="dxa"/>
          </w:tcPr>
          <w:p w:rsidR="00681EB1" w:rsidRPr="009D08F1" w:rsidRDefault="00681EB1" w:rsidP="00C83AA0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124 </w:t>
            </w:r>
            <w:bookmarkStart w:id="0" w:name="_GoBack"/>
            <w:bookmarkEnd w:id="0"/>
            <w:r w:rsidRPr="009D08F1">
              <w:rPr>
                <w:sz w:val="20"/>
                <w:szCs w:val="20"/>
              </w:rPr>
              <w:t>(111–135)</w:t>
            </w:r>
          </w:p>
        </w:tc>
      </w:tr>
      <w:tr w:rsidR="00ED0DC3" w:rsidRPr="009D08F1" w:rsidTr="00A71A9E">
        <w:tc>
          <w:tcPr>
            <w:tcW w:w="13788" w:type="dxa"/>
            <w:gridSpan w:val="5"/>
          </w:tcPr>
          <w:p w:rsidR="00ED0DC3" w:rsidRPr="009D08F1" w:rsidRDefault="000069F6" w:rsidP="00ED0DC3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Uracils</w:t>
            </w:r>
            <w:proofErr w:type="spellEnd"/>
          </w:p>
        </w:tc>
      </w:tr>
      <w:tr w:rsidR="00681EB1" w:rsidRPr="009D08F1" w:rsidTr="00A71A9E">
        <w:tc>
          <w:tcPr>
            <w:tcW w:w="2988" w:type="dxa"/>
          </w:tcPr>
          <w:p w:rsidR="00681EB1" w:rsidRPr="009D08F1" w:rsidRDefault="000069F6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270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27.3 (24.8–30.1)</w:t>
            </w:r>
          </w:p>
        </w:tc>
        <w:tc>
          <w:tcPr>
            <w:tcW w:w="252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40.1 (35.6–44.9)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0.167 (0.104–0.293)</w:t>
            </w:r>
          </w:p>
        </w:tc>
        <w:tc>
          <w:tcPr>
            <w:tcW w:w="2790" w:type="dxa"/>
          </w:tcPr>
          <w:p w:rsidR="00681EB1" w:rsidRPr="009D08F1" w:rsidRDefault="00681EB1" w:rsidP="00A71A9E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428 (389–533)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sz w:val="20"/>
          <w:szCs w:val="20"/>
        </w:rPr>
        <w:sectPr w:rsidR="00681EB1" w:rsidRPr="009D08F1" w:rsidSect="00A71A9E">
          <w:footnotePr>
            <w:numRestart w:val="eachPage"/>
          </w:footnote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681EB1" w:rsidRPr="009D08F1" w:rsidRDefault="00681EB1" w:rsidP="00F55865">
      <w:pPr>
        <w:spacing w:before="10" w:after="1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5  </w:t>
      </w:r>
      <w:r w:rsidR="00910808" w:rsidRPr="009D08F1">
        <w:rPr>
          <w:sz w:val="20"/>
          <w:szCs w:val="20"/>
        </w:rPr>
        <w:t xml:space="preserve">Spot urine caffeine and caffeine metabolite </w:t>
      </w:r>
      <w:r w:rsidRPr="009D08F1">
        <w:rPr>
          <w:sz w:val="20"/>
          <w:szCs w:val="20"/>
        </w:rPr>
        <w:t>excretion rates by sex and race-ethnicity for U.S. persons aged ≥6 y, NHANES 2009–2010</w:t>
      </w:r>
      <w:r w:rsidRPr="009D08F1">
        <w:rPr>
          <w:sz w:val="20"/>
          <w:szCs w:val="20"/>
          <w:vertAlign w:val="superscript"/>
        </w:rPr>
        <w:footnoteReference w:id="6"/>
      </w:r>
    </w:p>
    <w:tbl>
      <w:tblPr>
        <w:tblStyle w:val="TableGrid1"/>
        <w:tblW w:w="137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980"/>
        <w:gridCol w:w="990"/>
        <w:gridCol w:w="1890"/>
        <w:gridCol w:w="1890"/>
        <w:gridCol w:w="1980"/>
        <w:gridCol w:w="900"/>
      </w:tblGrid>
      <w:tr w:rsidR="00681EB1" w:rsidRPr="009D08F1" w:rsidTr="007A6F82">
        <w:tc>
          <w:tcPr>
            <w:tcW w:w="21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Race-ethnicity</w:t>
            </w:r>
          </w:p>
        </w:tc>
      </w:tr>
      <w:tr w:rsidR="001A0767" w:rsidRPr="009D08F1" w:rsidTr="007A6F82"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Male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1113)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Female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1148)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 xml:space="preserve">Wald F </w:t>
            </w:r>
            <w:r w:rsidRPr="009D08F1">
              <w:rPr>
                <w:b/>
                <w:i/>
                <w:sz w:val="20"/>
                <w:szCs w:val="20"/>
              </w:rPr>
              <w:t>P</w:t>
            </w:r>
            <w:r w:rsidRPr="009D08F1">
              <w:rPr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E61646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NHW</w:t>
            </w:r>
            <w:r w:rsidRPr="009D08F1">
              <w:rPr>
                <w:b/>
                <w:sz w:val="20"/>
                <w:szCs w:val="20"/>
              </w:rPr>
              <w:br/>
            </w:r>
            <w:r w:rsidRPr="009D08F1">
              <w:rPr>
                <w:sz w:val="20"/>
                <w:szCs w:val="20"/>
              </w:rPr>
              <w:t>(</w:t>
            </w:r>
            <w:r w:rsidRPr="009D08F1">
              <w:rPr>
                <w:i/>
                <w:sz w:val="20"/>
                <w:szCs w:val="20"/>
              </w:rPr>
              <w:t>n</w:t>
            </w:r>
            <w:r w:rsidRPr="009D08F1">
              <w:rPr>
                <w:sz w:val="20"/>
                <w:szCs w:val="20"/>
              </w:rPr>
              <w:t xml:space="preserve"> = 978)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E61646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NHB</w:t>
            </w:r>
            <w:r w:rsidRPr="009D08F1">
              <w:rPr>
                <w:b/>
                <w:sz w:val="20"/>
                <w:szCs w:val="20"/>
              </w:rPr>
              <w:br/>
            </w:r>
            <w:r w:rsidRPr="009D08F1">
              <w:rPr>
                <w:sz w:val="20"/>
                <w:szCs w:val="20"/>
              </w:rPr>
              <w:t>(</w:t>
            </w:r>
            <w:r w:rsidRPr="009D08F1">
              <w:rPr>
                <w:i/>
                <w:sz w:val="20"/>
                <w:szCs w:val="20"/>
              </w:rPr>
              <w:t>n</w:t>
            </w:r>
            <w:r w:rsidRPr="009D08F1">
              <w:rPr>
                <w:sz w:val="20"/>
                <w:szCs w:val="20"/>
              </w:rPr>
              <w:t xml:space="preserve"> = 418)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19"/>
                <w:szCs w:val="19"/>
              </w:rPr>
            </w:pPr>
            <w:r w:rsidRPr="009D08F1">
              <w:rPr>
                <w:b/>
                <w:sz w:val="19"/>
                <w:szCs w:val="19"/>
              </w:rPr>
              <w:t>All</w:t>
            </w:r>
            <w:r w:rsidR="00E61646" w:rsidRPr="009D08F1">
              <w:rPr>
                <w:b/>
                <w:sz w:val="19"/>
                <w:szCs w:val="19"/>
              </w:rPr>
              <w:t xml:space="preserve"> H</w:t>
            </w:r>
            <w:r w:rsidRPr="009D08F1">
              <w:rPr>
                <w:b/>
                <w:sz w:val="19"/>
                <w:szCs w:val="19"/>
              </w:rPr>
              <w:t>ispanics</w:t>
            </w:r>
            <w:r w:rsidR="00E61646" w:rsidRPr="009D08F1">
              <w:rPr>
                <w:b/>
                <w:sz w:val="19"/>
                <w:szCs w:val="19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737)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 xml:space="preserve">Wald F </w:t>
            </w:r>
            <w:r w:rsidRPr="009D08F1">
              <w:rPr>
                <w:b/>
                <w:i/>
                <w:sz w:val="20"/>
                <w:szCs w:val="20"/>
              </w:rPr>
              <w:t>P</w:t>
            </w:r>
            <w:r w:rsidRPr="009D08F1"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1A0767" w:rsidRPr="009D08F1" w:rsidTr="007A6F8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9"/>
        </w:trPr>
        <w:tc>
          <w:tcPr>
            <w:tcW w:w="2178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069F6" w:rsidRPr="009D08F1" w:rsidTr="007A6F82">
        <w:tc>
          <w:tcPr>
            <w:tcW w:w="13788" w:type="dxa"/>
            <w:gridSpan w:val="8"/>
            <w:tcBorders>
              <w:top w:val="nil"/>
              <w:bottom w:val="nil"/>
            </w:tcBorders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Trimethylxanthines</w:t>
            </w:r>
            <w:proofErr w:type="spellEnd"/>
          </w:p>
        </w:tc>
      </w:tr>
      <w:tr w:rsidR="001A0767" w:rsidRPr="009D08F1" w:rsidTr="007A6F82">
        <w:tc>
          <w:tcPr>
            <w:tcW w:w="2178" w:type="dxa"/>
            <w:tcBorders>
              <w:top w:val="nil"/>
              <w:bottom w:val="nil"/>
            </w:tcBorders>
          </w:tcPr>
          <w:p w:rsidR="00681EB1" w:rsidRPr="009D08F1" w:rsidRDefault="000069F6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Caffeine</w:t>
            </w:r>
            <w:r w:rsidR="007A6F82">
              <w:rPr>
                <w:sz w:val="20"/>
                <w:szCs w:val="20"/>
              </w:rPr>
              <w:t xml:space="preserve"> </w:t>
            </w:r>
            <w:r w:rsidR="001A0767" w:rsidRPr="009D08F1">
              <w:rPr>
                <w:sz w:val="20"/>
                <w:szCs w:val="20"/>
              </w:rPr>
              <w:t xml:space="preserve"> (137X)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1.96 (1.76–2.19)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1.67 (1.36–2.06)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0.082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2.33 (1.90–2.86)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81EB1" w:rsidRPr="009D08F1" w:rsidRDefault="001A0767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</w:t>
            </w:r>
            <w:r w:rsidR="00681EB1" w:rsidRPr="009D08F1">
              <w:rPr>
                <w:sz w:val="20"/>
                <w:szCs w:val="20"/>
              </w:rPr>
              <w:t>.764 (</w:t>
            </w:r>
            <w:r w:rsidRPr="009D08F1">
              <w:rPr>
                <w:sz w:val="20"/>
                <w:szCs w:val="20"/>
              </w:rPr>
              <w:t>0</w:t>
            </w:r>
            <w:r w:rsidR="00681EB1" w:rsidRPr="009D08F1">
              <w:rPr>
                <w:sz w:val="20"/>
                <w:szCs w:val="20"/>
              </w:rPr>
              <w:t>.637–</w:t>
            </w:r>
            <w:r w:rsidRPr="009D08F1">
              <w:rPr>
                <w:sz w:val="20"/>
                <w:szCs w:val="20"/>
              </w:rPr>
              <w:t>0</w:t>
            </w:r>
            <w:r w:rsidR="00681EB1" w:rsidRPr="009D08F1">
              <w:rPr>
                <w:sz w:val="20"/>
                <w:szCs w:val="20"/>
              </w:rPr>
              <w:t>.917)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1.21 (1.01–1.47)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0069F6" w:rsidRPr="009D08F1" w:rsidTr="007A6F82">
        <w:tc>
          <w:tcPr>
            <w:tcW w:w="13788" w:type="dxa"/>
            <w:gridSpan w:val="8"/>
            <w:tcBorders>
              <w:top w:val="nil"/>
            </w:tcBorders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1A0767" w:rsidRPr="009D08F1" w:rsidTr="007A6F82">
        <w:tc>
          <w:tcPr>
            <w:tcW w:w="2178" w:type="dxa"/>
            <w:tcBorders>
              <w:top w:val="nil"/>
            </w:tcBorders>
          </w:tcPr>
          <w:p w:rsidR="00681EB1" w:rsidRPr="009D08F1" w:rsidRDefault="000069F6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1980" w:type="dxa"/>
            <w:tcBorders>
              <w:top w:val="nil"/>
            </w:tcBorders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0.858 (0.762–0.967)</w:t>
            </w:r>
          </w:p>
        </w:tc>
        <w:tc>
          <w:tcPr>
            <w:tcW w:w="1980" w:type="dxa"/>
            <w:tcBorders>
              <w:top w:val="nil"/>
            </w:tcBorders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.682 (.571–0.815)</w:t>
            </w:r>
          </w:p>
        </w:tc>
        <w:tc>
          <w:tcPr>
            <w:tcW w:w="990" w:type="dxa"/>
            <w:tcBorders>
              <w:top w:val="nil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0.0159</w:t>
            </w:r>
          </w:p>
        </w:tc>
        <w:tc>
          <w:tcPr>
            <w:tcW w:w="1890" w:type="dxa"/>
            <w:tcBorders>
              <w:top w:val="nil"/>
            </w:tcBorders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0.981 (0.820–1.17)</w:t>
            </w:r>
          </w:p>
        </w:tc>
        <w:tc>
          <w:tcPr>
            <w:tcW w:w="1890" w:type="dxa"/>
            <w:tcBorders>
              <w:top w:val="nil"/>
            </w:tcBorders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0.370 (0.308–0.443)</w:t>
            </w:r>
          </w:p>
        </w:tc>
        <w:tc>
          <w:tcPr>
            <w:tcW w:w="1980" w:type="dxa"/>
            <w:tcBorders>
              <w:top w:val="nil"/>
            </w:tcBorders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0.500 (0.417–0.598)</w:t>
            </w:r>
          </w:p>
        </w:tc>
        <w:tc>
          <w:tcPr>
            <w:tcW w:w="900" w:type="dxa"/>
            <w:tcBorders>
              <w:top w:val="nil"/>
            </w:tcBorders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0069F6" w:rsidRPr="009D08F1" w:rsidTr="007A6F82">
        <w:tc>
          <w:tcPr>
            <w:tcW w:w="13788" w:type="dxa"/>
            <w:gridSpan w:val="8"/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Dimethylxanthines</w:t>
            </w:r>
            <w:proofErr w:type="spellEnd"/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0069F6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</w:t>
            </w:r>
            <w:r w:rsidR="001A0767" w:rsidRPr="009D08F1">
              <w:rPr>
                <w:sz w:val="20"/>
                <w:szCs w:val="20"/>
              </w:rPr>
              <w:t xml:space="preserve"> </w:t>
            </w:r>
            <w:r w:rsidR="00681EB1" w:rsidRPr="009D08F1">
              <w:rPr>
                <w:sz w:val="20"/>
                <w:szCs w:val="20"/>
              </w:rPr>
              <w:t>Theophylline</w:t>
            </w:r>
            <w:r w:rsidR="007A6F82">
              <w:rPr>
                <w:sz w:val="20"/>
                <w:szCs w:val="20"/>
              </w:rPr>
              <w:t xml:space="preserve"> </w:t>
            </w:r>
            <w:r w:rsidR="001A0767" w:rsidRPr="009D08F1">
              <w:rPr>
                <w:sz w:val="20"/>
                <w:szCs w:val="20"/>
              </w:rPr>
              <w:t>(13X)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0.979 (0.908–1.06)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0.780 (0.675–0.900)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0.004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1.08 (0.936–1.25)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0.398 (0.333–0.475)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0.668 (0.563–0.793)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0069F6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</w:t>
            </w:r>
            <w:r w:rsidR="001A0767" w:rsidRPr="009D08F1">
              <w:rPr>
                <w:sz w:val="20"/>
                <w:szCs w:val="20"/>
              </w:rPr>
              <w:t xml:space="preserve"> </w:t>
            </w:r>
            <w:proofErr w:type="spellStart"/>
            <w:r w:rsidR="00681EB1" w:rsidRPr="009D08F1">
              <w:rPr>
                <w:sz w:val="20"/>
                <w:szCs w:val="20"/>
              </w:rPr>
              <w:t>Paraxanthine</w:t>
            </w:r>
            <w:proofErr w:type="spellEnd"/>
            <w:r w:rsidR="007A6F82">
              <w:rPr>
                <w:sz w:val="20"/>
                <w:szCs w:val="20"/>
              </w:rPr>
              <w:t xml:space="preserve"> </w:t>
            </w:r>
            <w:r w:rsidR="001A0767" w:rsidRPr="009D08F1">
              <w:rPr>
                <w:sz w:val="20"/>
                <w:szCs w:val="20"/>
              </w:rPr>
              <w:t>(17X)</w:t>
            </w:r>
            <w:r w:rsidR="00681EB1" w:rsidRPr="009D08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9.02 (8.28–9.82)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6.23 (5.30–7.33)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9.18 (7.75–10.9)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3.45 (2.72–4.37)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5.58 (4.77–6.53)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Theobromine </w:t>
            </w:r>
            <w:r w:rsidRPr="009D08F1">
              <w:rPr>
                <w:sz w:val="20"/>
                <w:szCs w:val="20"/>
              </w:rPr>
              <w:t>(37X)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13.1 (11.9–14.4)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11.8 (10.0–13.8)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0.29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15.9 (13.9–18.1)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6.16 (5.07–7.48)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8.14 (6.77–9.78)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0069F6" w:rsidRPr="009D08F1" w:rsidTr="007A6F82">
        <w:tc>
          <w:tcPr>
            <w:tcW w:w="13788" w:type="dxa"/>
            <w:gridSpan w:val="8"/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4.20 (3.78–4.66)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2.96 (2.57–3.40)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4.77 (4.14–5.50)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1.53 (1.23–1.91)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2.11 (1.81–2.46)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17U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13.8 (12.4–15.3)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10.9 (9.26–12.7)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0.0065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16.7 (14.4–19.3)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4.94 (3.78–6.46)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7.45 (6.25–8.88)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37U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0.873 (0.799–0.955)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0.707 (0.609–0.820)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0.0123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1.05 (0.912–1.20)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0.423 (0.366–0.488)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0.437 (0.361–0.529)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0069F6" w:rsidRPr="009D08F1" w:rsidTr="007A6F82">
        <w:tc>
          <w:tcPr>
            <w:tcW w:w="13788" w:type="dxa"/>
            <w:gridSpan w:val="8"/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Methylxanthines</w:t>
            </w:r>
            <w:proofErr w:type="spellEnd"/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1X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21.5 (19.5–23.6)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13.7 (11.9–15.9)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22.3 (19.3–25.8)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9.37 (7.79–11.3)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9.90 (8.72–11.2)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3X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20.1 (18.1–22.3)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18.3 (16.0–21.0)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0.24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27.4 (24.4–30.8)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8.78 (7.20–10.7)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9.70 (8.28–11.4)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7X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35.6 (32.0–39.6)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27.7 (24.3–31.6)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0.0035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43.5 (38.7–48.8)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16.5 (13.6–20.1)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15.6 (13.3–18.2)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0069F6" w:rsidRPr="009D08F1" w:rsidTr="007A6F82">
        <w:tc>
          <w:tcPr>
            <w:tcW w:w="13788" w:type="dxa"/>
            <w:gridSpan w:val="8"/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49.1 (44.5–54.3)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31.9 (28.4–35.8)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50.6 (44.3–57.7)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24.4 (20.9–28.4)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22.2 (19.9–24.7)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3U</w:t>
            </w:r>
          </w:p>
        </w:tc>
        <w:tc>
          <w:tcPr>
            <w:tcW w:w="1980" w:type="dxa"/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0.421 (0.378–0.468)</w:t>
            </w:r>
          </w:p>
        </w:tc>
        <w:tc>
          <w:tcPr>
            <w:tcW w:w="1980" w:type="dxa"/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0.362 (0.320–0.410)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0.0478</w:t>
            </w:r>
          </w:p>
        </w:tc>
        <w:tc>
          <w:tcPr>
            <w:tcW w:w="1890" w:type="dxa"/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0.562 (0.498–0.634)</w:t>
            </w:r>
          </w:p>
        </w:tc>
        <w:tc>
          <w:tcPr>
            <w:tcW w:w="1890" w:type="dxa"/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0.188 (0.160–0.220)</w:t>
            </w:r>
          </w:p>
        </w:tc>
        <w:tc>
          <w:tcPr>
            <w:tcW w:w="1980" w:type="dxa"/>
          </w:tcPr>
          <w:p w:rsidR="00681EB1" w:rsidRPr="009D08F1" w:rsidRDefault="00681EB1" w:rsidP="007A6F82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0.189 (0.159–0.224)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10.7 (9.63–11.9)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8.89 (7.84–10.1)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0.0166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13.9 (12.6–15.4)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4.78 (3.96–5.77)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4.52 (3.81–5.37)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0069F6" w:rsidRPr="009D08F1" w:rsidTr="007A6F82">
        <w:tc>
          <w:tcPr>
            <w:tcW w:w="13788" w:type="dxa"/>
            <w:gridSpan w:val="8"/>
          </w:tcPr>
          <w:p w:rsidR="000069F6" w:rsidRPr="009D08F1" w:rsidRDefault="000069F6" w:rsidP="000069F6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Uracils</w:t>
            </w:r>
            <w:proofErr w:type="spellEnd"/>
          </w:p>
        </w:tc>
      </w:tr>
      <w:tr w:rsidR="001A0767" w:rsidRPr="009D08F1" w:rsidTr="007A6F82">
        <w:tc>
          <w:tcPr>
            <w:tcW w:w="2178" w:type="dxa"/>
          </w:tcPr>
          <w:p w:rsidR="00681EB1" w:rsidRPr="009D08F1" w:rsidRDefault="001A0767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33.9 (30.3–38.0)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22.2 (19.4–25.3)</w:t>
            </w:r>
          </w:p>
        </w:tc>
        <w:tc>
          <w:tcPr>
            <w:tcW w:w="99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36.8 (32.3–41.9)</w:t>
            </w:r>
          </w:p>
        </w:tc>
        <w:tc>
          <w:tcPr>
            <w:tcW w:w="189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11.4 (8.53–15.2)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16.4 (13.9–19.3)</w:t>
            </w:r>
          </w:p>
        </w:tc>
        <w:tc>
          <w:tcPr>
            <w:tcW w:w="900" w:type="dxa"/>
          </w:tcPr>
          <w:p w:rsidR="00681EB1" w:rsidRPr="009D08F1" w:rsidRDefault="00681EB1" w:rsidP="00F55865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sz w:val="20"/>
          <w:szCs w:val="20"/>
        </w:rPr>
        <w:sectPr w:rsidR="00681EB1" w:rsidRPr="009D08F1" w:rsidSect="007A6F82">
          <w:footnotePr>
            <w:numRestart w:val="eachPage"/>
          </w:footnote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681EB1" w:rsidRPr="009D08F1" w:rsidRDefault="00681EB1" w:rsidP="00F55865">
      <w:pPr>
        <w:spacing w:before="20" w:after="2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6  </w:t>
      </w:r>
      <w:r w:rsidR="00910808" w:rsidRPr="009D08F1">
        <w:rPr>
          <w:sz w:val="20"/>
          <w:szCs w:val="20"/>
        </w:rPr>
        <w:t xml:space="preserve">Spot urine caffeine and caffeine metabolite </w:t>
      </w:r>
      <w:r w:rsidRPr="009D08F1">
        <w:rPr>
          <w:sz w:val="20"/>
          <w:szCs w:val="20"/>
        </w:rPr>
        <w:t>excretion rates by age for U.S. persons aged ≥6 y, NHANES 2009–2010</w:t>
      </w:r>
      <w:r w:rsidRPr="009D08F1">
        <w:rPr>
          <w:sz w:val="20"/>
          <w:szCs w:val="20"/>
          <w:vertAlign w:val="superscript"/>
        </w:rPr>
        <w:footnoteReference w:id="7"/>
      </w:r>
    </w:p>
    <w:tbl>
      <w:tblPr>
        <w:tblStyle w:val="TableGrid1"/>
        <w:tblW w:w="137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2070"/>
        <w:gridCol w:w="2070"/>
        <w:gridCol w:w="2070"/>
        <w:gridCol w:w="2160"/>
        <w:gridCol w:w="1350"/>
      </w:tblGrid>
      <w:tr w:rsidR="002E3467" w:rsidRPr="009D08F1" w:rsidTr="002E3467"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6–11 y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324)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12–19 y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348)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20–39 y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547)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40–59 y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557)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≥60 y</w:t>
            </w:r>
            <w:r w:rsidR="00E61646" w:rsidRPr="009D08F1">
              <w:rPr>
                <w:b/>
                <w:sz w:val="20"/>
                <w:szCs w:val="20"/>
              </w:rPr>
              <w:br/>
            </w:r>
            <w:r w:rsidR="00E61646" w:rsidRPr="009D08F1">
              <w:rPr>
                <w:sz w:val="20"/>
                <w:szCs w:val="20"/>
              </w:rPr>
              <w:t>(</w:t>
            </w:r>
            <w:r w:rsidR="00E61646" w:rsidRPr="009D08F1">
              <w:rPr>
                <w:i/>
                <w:sz w:val="20"/>
                <w:szCs w:val="20"/>
              </w:rPr>
              <w:t>n</w:t>
            </w:r>
            <w:r w:rsidR="00E61646" w:rsidRPr="009D08F1">
              <w:rPr>
                <w:sz w:val="20"/>
                <w:szCs w:val="20"/>
              </w:rPr>
              <w:t xml:space="preserve"> = 485)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81EB1" w:rsidRPr="009D08F1" w:rsidRDefault="00681EB1" w:rsidP="00F5586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 xml:space="preserve">Wald F </w:t>
            </w:r>
            <w:r w:rsidRPr="009D08F1">
              <w:rPr>
                <w:b/>
                <w:i/>
                <w:sz w:val="20"/>
                <w:szCs w:val="20"/>
              </w:rPr>
              <w:t>P</w:t>
            </w:r>
            <w:r w:rsidRPr="009D08F1"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2E3467" w:rsidRPr="009D08F1" w:rsidTr="002E346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9"/>
        </w:trPr>
        <w:tc>
          <w:tcPr>
            <w:tcW w:w="2088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1A0767" w:rsidRPr="009D08F1" w:rsidTr="002E3467">
        <w:tc>
          <w:tcPr>
            <w:tcW w:w="13788" w:type="dxa"/>
            <w:gridSpan w:val="7"/>
            <w:tcBorders>
              <w:top w:val="nil"/>
              <w:bottom w:val="nil"/>
            </w:tcBorders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Trimethylxanthines</w:t>
            </w:r>
            <w:proofErr w:type="spellEnd"/>
          </w:p>
        </w:tc>
      </w:tr>
      <w:tr w:rsidR="002E3467" w:rsidRPr="009D08F1" w:rsidTr="002E3467">
        <w:tc>
          <w:tcPr>
            <w:tcW w:w="2088" w:type="dxa"/>
            <w:tcBorders>
              <w:top w:val="nil"/>
              <w:bottom w:val="nil"/>
            </w:tcBorders>
          </w:tcPr>
          <w:p w:rsidR="00681EB1" w:rsidRPr="009D08F1" w:rsidRDefault="00C0163E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Caffeine </w:t>
            </w:r>
            <w:r w:rsidR="00C60395" w:rsidRPr="009D08F1">
              <w:rPr>
                <w:sz w:val="20"/>
                <w:szCs w:val="20"/>
              </w:rPr>
              <w:t xml:space="preserve">(137X) 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0.213 (0.161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0.282)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0.521 (0.390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0.695)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2.15 (1.85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2.48)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4.00 (3.22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4.97)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2.57 (2.16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3.07)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2E3467">
        <w:tc>
          <w:tcPr>
            <w:tcW w:w="13788" w:type="dxa"/>
            <w:gridSpan w:val="7"/>
            <w:tcBorders>
              <w:top w:val="nil"/>
            </w:tcBorders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2E3467" w:rsidRPr="009D08F1" w:rsidTr="002E3467">
        <w:tc>
          <w:tcPr>
            <w:tcW w:w="2088" w:type="dxa"/>
            <w:tcBorders>
              <w:top w:val="nil"/>
            </w:tcBorders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1980" w:type="dxa"/>
            <w:tcBorders>
              <w:top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0.107 (0.082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0.138)</w:t>
            </w:r>
          </w:p>
        </w:tc>
        <w:tc>
          <w:tcPr>
            <w:tcW w:w="2070" w:type="dxa"/>
            <w:tcBorders>
              <w:top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0.283 (0.218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0.367)</w:t>
            </w:r>
          </w:p>
        </w:tc>
        <w:tc>
          <w:tcPr>
            <w:tcW w:w="2070" w:type="dxa"/>
            <w:tcBorders>
              <w:top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0.928 (0.805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1.07)</w:t>
            </w:r>
          </w:p>
        </w:tc>
        <w:tc>
          <w:tcPr>
            <w:tcW w:w="2070" w:type="dxa"/>
            <w:tcBorders>
              <w:top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1.51 (1.22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1.85)</w:t>
            </w:r>
          </w:p>
        </w:tc>
        <w:tc>
          <w:tcPr>
            <w:tcW w:w="2160" w:type="dxa"/>
            <w:tcBorders>
              <w:top w:val="nil"/>
            </w:tcBorders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0.964 (0.796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1.17)</w:t>
            </w:r>
          </w:p>
        </w:tc>
        <w:tc>
          <w:tcPr>
            <w:tcW w:w="1350" w:type="dxa"/>
            <w:tcBorders>
              <w:top w:val="nil"/>
            </w:tcBorders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2E3467">
        <w:tc>
          <w:tcPr>
            <w:tcW w:w="13788" w:type="dxa"/>
            <w:gridSpan w:val="7"/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Dimethylxanthines</w:t>
            </w:r>
            <w:proofErr w:type="spellEnd"/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Theophylline</w:t>
            </w:r>
            <w:r w:rsidR="002E3467">
              <w:rPr>
                <w:sz w:val="20"/>
                <w:szCs w:val="20"/>
              </w:rPr>
              <w:t xml:space="preserve"> </w:t>
            </w:r>
            <w:r w:rsidR="00C60395" w:rsidRPr="009D08F1">
              <w:rPr>
                <w:sz w:val="20"/>
                <w:szCs w:val="20"/>
              </w:rPr>
              <w:t>(13X)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0.138 (0.111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0.170)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0.327 (0.265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0.402)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1.07 (0.919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1.25)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1.74 (1.50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2.01)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0.991 (0.860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1.14)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proofErr w:type="spellStart"/>
            <w:r w:rsidR="00681EB1" w:rsidRPr="009D08F1">
              <w:rPr>
                <w:sz w:val="20"/>
                <w:szCs w:val="20"/>
              </w:rPr>
              <w:t>Paraxanthine</w:t>
            </w:r>
            <w:proofErr w:type="spellEnd"/>
            <w:r w:rsidR="00681EB1" w:rsidRPr="009D08F1">
              <w:rPr>
                <w:sz w:val="20"/>
                <w:szCs w:val="20"/>
              </w:rPr>
              <w:t xml:space="preserve"> </w:t>
            </w:r>
            <w:r w:rsidR="00C60395" w:rsidRPr="009D08F1">
              <w:rPr>
                <w:sz w:val="20"/>
                <w:szCs w:val="20"/>
              </w:rPr>
              <w:t>(17X)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1.20 (.929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1.55)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2.98 (2.27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3.89)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9.25 (7.94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10.8)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15.1 (12.9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17.7)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7.75 (6.60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9.10)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Theobromine </w:t>
            </w:r>
            <w:r w:rsidR="00C60395" w:rsidRPr="009D08F1">
              <w:rPr>
                <w:sz w:val="20"/>
                <w:szCs w:val="20"/>
              </w:rPr>
              <w:t>(37X)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10.1 (7.89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13.0)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11.9 (9.66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14.6)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11.6 (10.1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13.3)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16.5 (14.2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19.1)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9.83 (8.51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11.4)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2E3467">
        <w:tc>
          <w:tcPr>
            <w:tcW w:w="13788" w:type="dxa"/>
            <w:gridSpan w:val="7"/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13U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0.517 (0.422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0.632)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1.33 (1.04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1.71)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4.16 (3.53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4.91)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6.90 (5.93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8.01)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4.48 (3.80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5.28)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17U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1.45 (1.16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1.83)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4.42 (3.40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5.76)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14.0 (11.8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16.6)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25.7 (21.5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30.8)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16.8 (14.2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19.8)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37U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0.600 (0.488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0.737)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0.802 (0.640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10.00)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0.752 (0.646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0.876)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0.988 (0.844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1.16)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0.644 (0.565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0.734)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2E3467">
        <w:tc>
          <w:tcPr>
            <w:tcW w:w="13788" w:type="dxa"/>
            <w:gridSpan w:val="7"/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Methylxanthines</w:t>
            </w:r>
            <w:proofErr w:type="spellEnd"/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1X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3.85 (3.11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4.77)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8.11 (6.42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10.3)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21.3 (18.4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24.6)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30.8 (27.0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35.2)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15.9 (13.8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18.4)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3X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13.7 (10.9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17.1)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17.0 (13.8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20.9)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17.4 (14.9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20.3)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25.5 (21.7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30.0)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18.2 (16.1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20.5)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7X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28.2 (22.3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35.7)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32.5 (25.7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41.2)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29.3 (25.1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34.3)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39.4 (34.5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45.1)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24.6 (21.4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28.3)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2E3467">
        <w:tc>
          <w:tcPr>
            <w:tcW w:w="13788" w:type="dxa"/>
            <w:gridSpan w:val="7"/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1U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9.99 (8.26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12.1)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19.9 (16.0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24.6)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44.3 (38.7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50.7)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64.7 (57.6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72.6)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46.1 (40.7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52.3)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3U</w:t>
            </w:r>
          </w:p>
        </w:tc>
        <w:tc>
          <w:tcPr>
            <w:tcW w:w="1980" w:type="dxa"/>
          </w:tcPr>
          <w:p w:rsidR="00681EB1" w:rsidRPr="009D08F1" w:rsidRDefault="00681EB1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0.258 (0.220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0.302)</w:t>
            </w:r>
          </w:p>
        </w:tc>
        <w:tc>
          <w:tcPr>
            <w:tcW w:w="2070" w:type="dxa"/>
          </w:tcPr>
          <w:p w:rsidR="00681EB1" w:rsidRPr="009D08F1" w:rsidRDefault="00681EB1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0.307 (0.255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0.369)</w:t>
            </w:r>
          </w:p>
        </w:tc>
        <w:tc>
          <w:tcPr>
            <w:tcW w:w="2070" w:type="dxa"/>
          </w:tcPr>
          <w:p w:rsidR="00681EB1" w:rsidRPr="009D08F1" w:rsidRDefault="00681EB1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0.337 (0.289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0.393)</w:t>
            </w:r>
          </w:p>
        </w:tc>
        <w:tc>
          <w:tcPr>
            <w:tcW w:w="2070" w:type="dxa"/>
          </w:tcPr>
          <w:p w:rsidR="00681EB1" w:rsidRPr="009D08F1" w:rsidRDefault="00681EB1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0.510 (0.430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0.605)</w:t>
            </w:r>
          </w:p>
        </w:tc>
        <w:tc>
          <w:tcPr>
            <w:tcW w:w="2160" w:type="dxa"/>
          </w:tcPr>
          <w:p w:rsidR="00681EB1" w:rsidRPr="009D08F1" w:rsidRDefault="00681EB1" w:rsidP="002E3467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0.464 (0.412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0.522)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7U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8.55 (7.04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10.4)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9.19 (7.37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11.5)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7.65 (6.53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8.97)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12.7 (11.0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14.7)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10.5 (9.16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12.0)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1A0767" w:rsidRPr="009D08F1" w:rsidTr="002E3467">
        <w:tc>
          <w:tcPr>
            <w:tcW w:w="13788" w:type="dxa"/>
            <w:gridSpan w:val="7"/>
          </w:tcPr>
          <w:p w:rsidR="001A0767" w:rsidRPr="009D08F1" w:rsidRDefault="00C0163E" w:rsidP="001A0767">
            <w:pPr>
              <w:spacing w:before="20" w:after="2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Uracils</w:t>
            </w:r>
            <w:proofErr w:type="spellEnd"/>
          </w:p>
        </w:tc>
      </w:tr>
      <w:tr w:rsidR="002E3467" w:rsidRPr="009D08F1" w:rsidTr="002E3467">
        <w:tc>
          <w:tcPr>
            <w:tcW w:w="2088" w:type="dxa"/>
          </w:tcPr>
          <w:p w:rsidR="00681EB1" w:rsidRPr="009D08F1" w:rsidRDefault="00C0163E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198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4.07 (3.34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4.95)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11.0 (8.12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15.0)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31.4 (26.2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37.7)</w:t>
            </w:r>
          </w:p>
        </w:tc>
        <w:tc>
          <w:tcPr>
            <w:tcW w:w="207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54.7 (47.6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62.9)</w:t>
            </w:r>
          </w:p>
        </w:tc>
        <w:tc>
          <w:tcPr>
            <w:tcW w:w="2160" w:type="dxa"/>
          </w:tcPr>
          <w:p w:rsidR="00681EB1" w:rsidRPr="009D08F1" w:rsidRDefault="00681EB1" w:rsidP="00FB6B49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33.6 (28.9</w:t>
            </w:r>
            <w:r w:rsidR="00165F32">
              <w:rPr>
                <w:sz w:val="20"/>
                <w:szCs w:val="20"/>
              </w:rPr>
              <w:t>–</w:t>
            </w:r>
            <w:r w:rsidRPr="009D08F1">
              <w:rPr>
                <w:sz w:val="20"/>
                <w:szCs w:val="20"/>
              </w:rPr>
              <w:t>39.1)</w:t>
            </w:r>
          </w:p>
        </w:tc>
        <w:tc>
          <w:tcPr>
            <w:tcW w:w="1350" w:type="dxa"/>
          </w:tcPr>
          <w:p w:rsidR="00681EB1" w:rsidRPr="009D08F1" w:rsidRDefault="00681EB1" w:rsidP="00F55865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sz w:val="20"/>
          <w:szCs w:val="20"/>
        </w:rPr>
        <w:sectPr w:rsidR="00681EB1" w:rsidRPr="009D08F1" w:rsidSect="002E3467">
          <w:footnotePr>
            <w:numRestart w:val="eachPage"/>
          </w:footnote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681EB1" w:rsidRPr="009D08F1" w:rsidRDefault="00681EB1" w:rsidP="00552F44">
      <w:pPr>
        <w:spacing w:before="10" w:after="10" w:line="276" w:lineRule="auto"/>
        <w:rPr>
          <w:b/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7  </w:t>
      </w:r>
      <w:r w:rsidRPr="009D08F1">
        <w:rPr>
          <w:sz w:val="20"/>
          <w:szCs w:val="20"/>
        </w:rPr>
        <w:t xml:space="preserve">Associations between </w:t>
      </w:r>
      <w:r w:rsidR="00910808" w:rsidRPr="009D08F1">
        <w:rPr>
          <w:sz w:val="20"/>
          <w:szCs w:val="20"/>
        </w:rPr>
        <w:t xml:space="preserve">spot urine caffeine and caffeine metabolite </w:t>
      </w:r>
      <w:r w:rsidRPr="009D08F1">
        <w:rPr>
          <w:sz w:val="20"/>
          <w:szCs w:val="20"/>
        </w:rPr>
        <w:t>excretion rates and dietary caffeine intake in U.S. persons aged ≥6 y, NHANES 2009–2010</w:t>
      </w:r>
      <w:r w:rsidRPr="009D08F1">
        <w:rPr>
          <w:sz w:val="20"/>
          <w:szCs w:val="20"/>
          <w:vertAlign w:val="superscript"/>
        </w:rPr>
        <w:footnoteReference w:id="8"/>
      </w:r>
      <w:r w:rsidRPr="009D08F1">
        <w:rPr>
          <w:sz w:val="20"/>
          <w:szCs w:val="20"/>
          <w:vertAlign w:val="superscript"/>
        </w:rPr>
        <w:t>,</w:t>
      </w:r>
      <w:r w:rsidRPr="009D08F1">
        <w:rPr>
          <w:sz w:val="20"/>
          <w:szCs w:val="20"/>
          <w:vertAlign w:val="superscript"/>
        </w:rPr>
        <w:footnoteReference w:id="9"/>
      </w:r>
      <w:r w:rsidRPr="009D08F1">
        <w:rPr>
          <w:sz w:val="20"/>
          <w:szCs w:val="20"/>
        </w:rPr>
        <w:t xml:space="preserve"> </w:t>
      </w:r>
      <w:r w:rsidRPr="009D08F1">
        <w:rPr>
          <w:b/>
          <w:sz w:val="20"/>
          <w:szCs w:val="20"/>
        </w:rPr>
        <w:t xml:space="preserve"> 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530"/>
        <w:gridCol w:w="2340"/>
        <w:gridCol w:w="2430"/>
        <w:gridCol w:w="2610"/>
        <w:gridCol w:w="2430"/>
      </w:tblGrid>
      <w:tr w:rsidR="00681EB1" w:rsidRPr="009D08F1" w:rsidTr="00D252C7">
        <w:tc>
          <w:tcPr>
            <w:tcW w:w="25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552F44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552F44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Spearman correlation</w:t>
            </w:r>
            <w:r w:rsidRPr="009D08F1">
              <w:rPr>
                <w:b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D252C7" w:rsidP="00D252C7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Caffeine</w:t>
            </w:r>
            <w:r w:rsidR="00681EB1" w:rsidRPr="009D08F1">
              <w:rPr>
                <w:b/>
                <w:sz w:val="20"/>
                <w:szCs w:val="20"/>
              </w:rPr>
              <w:t xml:space="preserve"> intake quartile</w:t>
            </w:r>
            <w:r w:rsidRPr="009D08F1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681EB1" w:rsidRPr="009D08F1" w:rsidTr="00D252C7">
        <w:tc>
          <w:tcPr>
            <w:tcW w:w="2538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552F44">
            <w:pPr>
              <w:spacing w:before="10" w:after="1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681EB1" w:rsidP="00552F44">
            <w:pPr>
              <w:spacing w:before="10" w:after="1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752B90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  <w:r w:rsidR="005E01A5">
              <w:rPr>
                <w:b/>
                <w:sz w:val="20"/>
                <w:szCs w:val="20"/>
              </w:rPr>
              <w:t xml:space="preserve">[0–8] </w:t>
            </w:r>
            <w:r w:rsidR="000379C0" w:rsidRPr="009D08F1">
              <w:rPr>
                <w:sz w:val="20"/>
                <w:szCs w:val="20"/>
              </w:rPr>
              <w:t>(</w:t>
            </w:r>
            <w:r w:rsidR="000379C0" w:rsidRPr="009D08F1">
              <w:rPr>
                <w:i/>
                <w:sz w:val="20"/>
                <w:szCs w:val="20"/>
              </w:rPr>
              <w:t>n</w:t>
            </w:r>
            <w:r w:rsidR="000379C0" w:rsidRPr="009D08F1">
              <w:rPr>
                <w:sz w:val="20"/>
                <w:szCs w:val="20"/>
              </w:rPr>
              <w:t xml:space="preserve"> = 655)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752B90" w:rsidP="005E01A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  <w:r w:rsidR="005E01A5">
              <w:rPr>
                <w:b/>
                <w:sz w:val="20"/>
                <w:szCs w:val="20"/>
              </w:rPr>
              <w:t xml:space="preserve"> [9–84]</w:t>
            </w:r>
            <w:r w:rsidR="005E01A5" w:rsidRPr="009D08F1">
              <w:rPr>
                <w:sz w:val="20"/>
                <w:szCs w:val="20"/>
              </w:rPr>
              <w:t xml:space="preserve"> </w:t>
            </w:r>
            <w:r w:rsidR="000379C0" w:rsidRPr="009D08F1">
              <w:rPr>
                <w:sz w:val="20"/>
                <w:szCs w:val="20"/>
              </w:rPr>
              <w:t>(</w:t>
            </w:r>
            <w:r w:rsidR="000379C0" w:rsidRPr="009D08F1">
              <w:rPr>
                <w:i/>
                <w:sz w:val="20"/>
                <w:szCs w:val="20"/>
              </w:rPr>
              <w:t>n</w:t>
            </w:r>
            <w:r w:rsidR="000379C0" w:rsidRPr="009D08F1">
              <w:rPr>
                <w:sz w:val="20"/>
                <w:szCs w:val="20"/>
              </w:rPr>
              <w:t xml:space="preserve"> = 582)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752B90" w:rsidP="00D252C7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Q3</w:t>
            </w:r>
            <w:r w:rsidR="005E01A5">
              <w:rPr>
                <w:b/>
                <w:sz w:val="20"/>
                <w:szCs w:val="20"/>
              </w:rPr>
              <w:t xml:space="preserve"> [85–213]</w:t>
            </w:r>
            <w:r w:rsidR="00D252C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0379C0" w:rsidRPr="009D08F1">
              <w:rPr>
                <w:sz w:val="20"/>
                <w:szCs w:val="20"/>
              </w:rPr>
              <w:t>(</w:t>
            </w:r>
            <w:r w:rsidR="000379C0" w:rsidRPr="009D08F1">
              <w:rPr>
                <w:i/>
                <w:sz w:val="20"/>
                <w:szCs w:val="20"/>
              </w:rPr>
              <w:t>n</w:t>
            </w:r>
            <w:r w:rsidR="000379C0" w:rsidRPr="009D08F1">
              <w:rPr>
                <w:sz w:val="20"/>
                <w:szCs w:val="20"/>
              </w:rPr>
              <w:t xml:space="preserve"> = 527)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EB1" w:rsidRPr="009D08F1" w:rsidRDefault="00752B90" w:rsidP="005E01A5">
            <w:pPr>
              <w:spacing w:before="10" w:after="1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</w:t>
            </w:r>
            <w:r w:rsidR="005E01A5">
              <w:rPr>
                <w:b/>
                <w:sz w:val="20"/>
                <w:szCs w:val="20"/>
              </w:rPr>
              <w:t xml:space="preserve"> [214–3020]</w:t>
            </w:r>
            <w:r w:rsidR="00D252C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0379C0" w:rsidRPr="009D08F1">
              <w:rPr>
                <w:sz w:val="20"/>
                <w:szCs w:val="20"/>
              </w:rPr>
              <w:t>(</w:t>
            </w:r>
            <w:r w:rsidR="000379C0" w:rsidRPr="009D08F1">
              <w:rPr>
                <w:i/>
                <w:sz w:val="20"/>
                <w:szCs w:val="20"/>
              </w:rPr>
              <w:t>n</w:t>
            </w:r>
            <w:r w:rsidR="000379C0" w:rsidRPr="009D08F1">
              <w:rPr>
                <w:sz w:val="20"/>
                <w:szCs w:val="20"/>
              </w:rPr>
              <w:t xml:space="preserve"> = 412)</w:t>
            </w:r>
          </w:p>
        </w:tc>
      </w:tr>
      <w:tr w:rsidR="00681EB1" w:rsidRPr="009D08F1" w:rsidTr="00D252C7"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|</w:t>
            </w:r>
            <w:r w:rsidRPr="009D08F1">
              <w:rPr>
                <w:i/>
                <w:sz w:val="20"/>
                <w:szCs w:val="20"/>
              </w:rPr>
              <w:t>r</w:t>
            </w:r>
            <w:r w:rsidRPr="009D08F1">
              <w:rPr>
                <w:sz w:val="20"/>
                <w:szCs w:val="20"/>
              </w:rPr>
              <w:t>|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10" w:after="1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D08F1">
              <w:rPr>
                <w:i/>
                <w:sz w:val="20"/>
                <w:szCs w:val="20"/>
              </w:rPr>
              <w:t>nmol</w:t>
            </w:r>
            <w:proofErr w:type="spellEnd"/>
            <w:r w:rsidRPr="009D08F1">
              <w:rPr>
                <w:i/>
                <w:sz w:val="20"/>
                <w:szCs w:val="20"/>
              </w:rPr>
              <w:t>/min</w:t>
            </w:r>
          </w:p>
        </w:tc>
      </w:tr>
      <w:tr w:rsidR="00E212FD" w:rsidRPr="009D08F1" w:rsidTr="00FB6B49">
        <w:tc>
          <w:tcPr>
            <w:tcW w:w="13878" w:type="dxa"/>
            <w:gridSpan w:val="6"/>
            <w:tcBorders>
              <w:top w:val="nil"/>
              <w:bottom w:val="nil"/>
            </w:tcBorders>
          </w:tcPr>
          <w:p w:rsidR="00E212FD" w:rsidRPr="009D08F1" w:rsidRDefault="00E212FD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Trimethylxanthines</w:t>
            </w:r>
            <w:proofErr w:type="spellEnd"/>
          </w:p>
        </w:tc>
      </w:tr>
      <w:tr w:rsidR="00681EB1" w:rsidRPr="009D08F1" w:rsidTr="00D252C7">
        <w:tc>
          <w:tcPr>
            <w:tcW w:w="2538" w:type="dxa"/>
            <w:tcBorders>
              <w:top w:val="nil"/>
              <w:bottom w:val="nil"/>
            </w:tcBorders>
          </w:tcPr>
          <w:p w:rsidR="00681EB1" w:rsidRPr="009D08F1" w:rsidRDefault="002758A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 xml:space="preserve">Caffeine </w:t>
            </w:r>
            <w:r w:rsidR="00E212FD" w:rsidRPr="009D08F1">
              <w:rPr>
                <w:sz w:val="20"/>
                <w:szCs w:val="20"/>
              </w:rPr>
              <w:t>(137X)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0.59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0.323 (0.259–0.404)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1.12 (.957–1.32)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3.50 (3.03–4.04)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7.04 (6.40–7.74)</w:t>
            </w:r>
          </w:p>
        </w:tc>
      </w:tr>
      <w:tr w:rsidR="00E212FD" w:rsidRPr="009D08F1" w:rsidTr="00FB6B49">
        <w:tc>
          <w:tcPr>
            <w:tcW w:w="13878" w:type="dxa"/>
            <w:gridSpan w:val="6"/>
            <w:tcBorders>
              <w:top w:val="nil"/>
            </w:tcBorders>
          </w:tcPr>
          <w:p w:rsidR="00E212FD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Trimethyluric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681EB1" w:rsidRPr="009D08F1" w:rsidTr="00D252C7">
        <w:tc>
          <w:tcPr>
            <w:tcW w:w="2538" w:type="dxa"/>
            <w:tcBorders>
              <w:top w:val="nil"/>
            </w:tcBorders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153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0.60</w:t>
            </w:r>
          </w:p>
        </w:tc>
        <w:tc>
          <w:tcPr>
            <w:tcW w:w="2340" w:type="dxa"/>
            <w:tcBorders>
              <w:top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0.146 (0.123–0.174)</w:t>
            </w:r>
          </w:p>
        </w:tc>
        <w:tc>
          <w:tcPr>
            <w:tcW w:w="2430" w:type="dxa"/>
            <w:tcBorders>
              <w:top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0.497 (0.415–0.593)</w:t>
            </w:r>
          </w:p>
        </w:tc>
        <w:tc>
          <w:tcPr>
            <w:tcW w:w="2610" w:type="dxa"/>
            <w:tcBorders>
              <w:top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1.47 (1.27–1.70)</w:t>
            </w:r>
          </w:p>
        </w:tc>
        <w:tc>
          <w:tcPr>
            <w:tcW w:w="2430" w:type="dxa"/>
            <w:tcBorders>
              <w:top w:val="nil"/>
            </w:tcBorders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2.72 (2.41–3.07)</w:t>
            </w:r>
          </w:p>
        </w:tc>
      </w:tr>
      <w:tr w:rsidR="00E212FD" w:rsidRPr="009D08F1" w:rsidTr="00FB6B49">
        <w:tc>
          <w:tcPr>
            <w:tcW w:w="13878" w:type="dxa"/>
            <w:gridSpan w:val="6"/>
          </w:tcPr>
          <w:p w:rsidR="00E212FD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Dimethylxanthines</w:t>
            </w:r>
            <w:proofErr w:type="spellEnd"/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Theophylline</w:t>
            </w:r>
            <w:r w:rsidRPr="009D08F1">
              <w:rPr>
                <w:sz w:val="20"/>
                <w:szCs w:val="20"/>
              </w:rPr>
              <w:t xml:space="preserve"> </w:t>
            </w:r>
            <w:r w:rsidR="00E212FD" w:rsidRPr="009D08F1">
              <w:rPr>
                <w:sz w:val="20"/>
                <w:szCs w:val="20"/>
              </w:rPr>
              <w:t xml:space="preserve">(13X) 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0.64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0.171 (0.148–0.199)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0.601 (0.514–0.702)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1.63 (1.49–1.77)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2.94 (2.68–3.22)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proofErr w:type="spellStart"/>
            <w:r w:rsidR="00681EB1" w:rsidRPr="009D08F1">
              <w:rPr>
                <w:sz w:val="20"/>
                <w:szCs w:val="20"/>
              </w:rPr>
              <w:t>Paraxanthine</w:t>
            </w:r>
            <w:proofErr w:type="spellEnd"/>
            <w:r w:rsidRPr="009D08F1">
              <w:rPr>
                <w:sz w:val="20"/>
                <w:szCs w:val="20"/>
              </w:rPr>
              <w:t xml:space="preserve"> (17X)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0.62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1.22 (.996–1.49)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5.41 (4.58–6.39)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14.5 (13.1–15.9)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27.2 (24.1–30.7)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Theobromine</w:t>
            </w:r>
            <w:r w:rsidR="00D252C7">
              <w:rPr>
                <w:sz w:val="20"/>
                <w:szCs w:val="20"/>
              </w:rPr>
              <w:t xml:space="preserve"> </w:t>
            </w:r>
            <w:r w:rsidRPr="009D08F1">
              <w:rPr>
                <w:sz w:val="20"/>
                <w:szCs w:val="20"/>
              </w:rPr>
              <w:t xml:space="preserve"> (37X)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0.24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6.23 (4.99–7.78)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11.8 (9.97–13.9)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14.4 (12.5–16.7)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20.8 (18.9–22.9)</w:t>
            </w:r>
          </w:p>
        </w:tc>
      </w:tr>
      <w:tr w:rsidR="00E212FD" w:rsidRPr="009D08F1" w:rsidTr="00FB6B49">
        <w:tc>
          <w:tcPr>
            <w:tcW w:w="13878" w:type="dxa"/>
            <w:gridSpan w:val="6"/>
          </w:tcPr>
          <w:p w:rsidR="00E212FD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Dimethyluric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13U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0.68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0.612 (0.517–0.725)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2.48 (2.06–2.99)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6.75 (6.22–7.34)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12.6 (11.4–14.0)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17U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0.66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1.71 (1.40–2.08)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9.14 (7.63–11.0)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25.1 (22.9–27.5)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47.7 (42.3–53.8)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37U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0.24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0.450 (0.382–0.531)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0.710 (0.587–0.858)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0.877 (0.762–10.01)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1.28 (1.13–1.45)</w:t>
            </w:r>
          </w:p>
        </w:tc>
      </w:tr>
      <w:tr w:rsidR="00E212FD" w:rsidRPr="009D08F1" w:rsidTr="00FB6B49">
        <w:tc>
          <w:tcPr>
            <w:tcW w:w="13878" w:type="dxa"/>
            <w:gridSpan w:val="6"/>
          </w:tcPr>
          <w:p w:rsidR="00E212FD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Methylxanthines</w:t>
            </w:r>
            <w:proofErr w:type="spellEnd"/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1X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0.65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3.84 (3.34–4.40)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11.9 (10.0–14.1)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28.4 (25.8–31.2)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56.7 (48.9–65.7)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3X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0.30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8.84 (7.10–11.0)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18.0 (15.1–21.5)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23.1 (20.5–26.0)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34.7 (31.6–38.0)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7X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0.27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15.6 (12.5–19.5)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29.3 (24.3–35.3)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35.8 (31.8–40.3)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55.5 (49.8–61.8)</w:t>
            </w:r>
          </w:p>
        </w:tc>
      </w:tr>
      <w:tr w:rsidR="00E212FD" w:rsidRPr="009D08F1" w:rsidTr="00FB6B49">
        <w:tc>
          <w:tcPr>
            <w:tcW w:w="13878" w:type="dxa"/>
            <w:gridSpan w:val="6"/>
          </w:tcPr>
          <w:p w:rsidR="00E212FD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Methyluric</w:t>
            </w:r>
            <w:proofErr w:type="spellEnd"/>
            <w:r w:rsidRPr="009D08F1">
              <w:rPr>
                <w:sz w:val="20"/>
                <w:szCs w:val="20"/>
              </w:rPr>
              <w:t xml:space="preserve"> acids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1U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0.65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12.0 (11.0–13.2)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26.7 (22.9–31.3)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58.9 (54.3–63.9)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112 (98.1–128)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3U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0.33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0.216 (0.185–0.253)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0.318 (0.262–0.387)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0.455 (0.402–0.514)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0.705 (0.637–0.781)</w:t>
            </w:r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7U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0.29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4.81 (3.93–5.88)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9.11 (7.58–10.9)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10.9 (9.65–12.4)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17.7 (15.8–19.8)</w:t>
            </w:r>
          </w:p>
        </w:tc>
      </w:tr>
      <w:tr w:rsidR="00E212FD" w:rsidRPr="009D08F1" w:rsidTr="00FB6B49">
        <w:tc>
          <w:tcPr>
            <w:tcW w:w="13878" w:type="dxa"/>
            <w:gridSpan w:val="6"/>
          </w:tcPr>
          <w:p w:rsidR="00E212FD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proofErr w:type="spellStart"/>
            <w:r w:rsidRPr="009D08F1">
              <w:rPr>
                <w:sz w:val="20"/>
                <w:szCs w:val="20"/>
              </w:rPr>
              <w:t>Uracils</w:t>
            </w:r>
            <w:proofErr w:type="spellEnd"/>
          </w:p>
        </w:tc>
      </w:tr>
      <w:tr w:rsidR="00681EB1" w:rsidRPr="009D08F1" w:rsidTr="00D252C7">
        <w:tc>
          <w:tcPr>
            <w:tcW w:w="2538" w:type="dxa"/>
          </w:tcPr>
          <w:p w:rsidR="00681EB1" w:rsidRPr="009D08F1" w:rsidRDefault="002758A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r w:rsidR="00681EB1"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0.67</w:t>
            </w:r>
          </w:p>
        </w:tc>
        <w:tc>
          <w:tcPr>
            <w:tcW w:w="234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4.20 (3.43–5.13)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20.4 (16.6–25.2)</w:t>
            </w:r>
          </w:p>
        </w:tc>
        <w:tc>
          <w:tcPr>
            <w:tcW w:w="261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51.6 (47.1–56.5)</w:t>
            </w:r>
          </w:p>
        </w:tc>
        <w:tc>
          <w:tcPr>
            <w:tcW w:w="2430" w:type="dxa"/>
          </w:tcPr>
          <w:p w:rsidR="00681EB1" w:rsidRPr="009D08F1" w:rsidRDefault="00681EB1" w:rsidP="00D252C7">
            <w:pPr>
              <w:spacing w:before="10" w:after="1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105 (93.3–118)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b/>
          <w:sz w:val="20"/>
          <w:szCs w:val="20"/>
        </w:rPr>
        <w:sectPr w:rsidR="00681EB1" w:rsidRPr="009D08F1" w:rsidSect="00FB6B49">
          <w:footnotePr>
            <w:numRestart w:val="eachPage"/>
          </w:footnotePr>
          <w:pgSz w:w="15840" w:h="12240" w:orient="landscape"/>
          <w:pgMar w:top="1080" w:right="1008" w:bottom="1080" w:left="1008" w:header="720" w:footer="720" w:gutter="0"/>
          <w:cols w:space="720"/>
          <w:docGrid w:linePitch="360"/>
        </w:sectPr>
      </w:pPr>
    </w:p>
    <w:p w:rsidR="00681EB1" w:rsidRPr="009D08F1" w:rsidRDefault="00681EB1" w:rsidP="00552F44">
      <w:pPr>
        <w:spacing w:before="20" w:after="20" w:line="276" w:lineRule="auto"/>
        <w:rPr>
          <w:b/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8  </w:t>
      </w:r>
      <w:r w:rsidRPr="009D08F1">
        <w:rPr>
          <w:sz w:val="20"/>
          <w:szCs w:val="20"/>
        </w:rPr>
        <w:t xml:space="preserve">Pairwise t-test </w:t>
      </w:r>
      <w:r w:rsidRPr="009D08F1">
        <w:rPr>
          <w:i/>
          <w:sz w:val="20"/>
          <w:szCs w:val="20"/>
        </w:rPr>
        <w:t xml:space="preserve">P </w:t>
      </w:r>
      <w:r w:rsidRPr="009D08F1">
        <w:rPr>
          <w:sz w:val="20"/>
          <w:szCs w:val="20"/>
        </w:rPr>
        <w:t xml:space="preserve">values among geometric mean </w:t>
      </w:r>
      <w:r w:rsidR="00910808" w:rsidRPr="009D08F1">
        <w:rPr>
          <w:sz w:val="20"/>
          <w:szCs w:val="20"/>
        </w:rPr>
        <w:t>spot urine caffeine and caffeine metabolite</w:t>
      </w:r>
      <w:r w:rsidRPr="009D08F1">
        <w:rPr>
          <w:sz w:val="20"/>
          <w:szCs w:val="20"/>
        </w:rPr>
        <w:t xml:space="preserve"> concentrations and excretion rates by caffeine intake quartiles in U.S. persons aged ≥6 y, NHANES 2009–2010</w:t>
      </w:r>
      <w:r w:rsidRPr="009D08F1">
        <w:rPr>
          <w:sz w:val="20"/>
          <w:szCs w:val="20"/>
          <w:vertAlign w:val="superscript"/>
        </w:rPr>
        <w:footnoteReference w:id="12"/>
      </w:r>
      <w:r w:rsidRPr="009D08F1">
        <w:rPr>
          <w:sz w:val="20"/>
          <w:szCs w:val="20"/>
        </w:rPr>
        <w:t xml:space="preserve"> </w:t>
      </w:r>
      <w:r w:rsidRPr="009D08F1">
        <w:rPr>
          <w:b/>
          <w:sz w:val="20"/>
          <w:szCs w:val="20"/>
        </w:rPr>
        <w:t xml:space="preserve"> </w:t>
      </w:r>
    </w:p>
    <w:tbl>
      <w:tblPr>
        <w:tblStyle w:val="TableGrid1"/>
        <w:tblW w:w="102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170"/>
        <w:gridCol w:w="1170"/>
        <w:gridCol w:w="1080"/>
        <w:gridCol w:w="1170"/>
        <w:gridCol w:w="1170"/>
        <w:gridCol w:w="1530"/>
      </w:tblGrid>
      <w:tr w:rsidR="00681EB1" w:rsidRPr="009D08F1" w:rsidTr="00681EB1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Pairwise t-test comparison of geometric means by caffeine intake quartile</w:t>
            </w:r>
          </w:p>
        </w:tc>
      </w:tr>
      <w:tr w:rsidR="00681EB1" w:rsidRPr="009D08F1" w:rsidTr="00681EB1"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9D08F1"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3D51D1" w:rsidP="003D51D1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  <w:r w:rsidR="00681EB1" w:rsidRPr="009D08F1">
              <w:rPr>
                <w:b/>
                <w:sz w:val="20"/>
                <w:szCs w:val="20"/>
              </w:rPr>
              <w:t xml:space="preserve">  vs. </w:t>
            </w:r>
            <w:r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3D51D1" w:rsidP="003D51D1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  <w:r w:rsidR="00681EB1" w:rsidRPr="009D08F1">
              <w:rPr>
                <w:b/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Q3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3D51D1" w:rsidP="003D51D1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  <w:r w:rsidR="00681EB1" w:rsidRPr="009D08F1">
              <w:rPr>
                <w:b/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3D51D1" w:rsidP="003D51D1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  <w:r w:rsidR="00681EB1" w:rsidRPr="009D08F1">
              <w:rPr>
                <w:b/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Q3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3D51D1" w:rsidP="003D51D1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  <w:r w:rsidR="00681EB1" w:rsidRPr="009D08F1">
              <w:rPr>
                <w:b/>
                <w:sz w:val="20"/>
                <w:szCs w:val="20"/>
              </w:rPr>
              <w:t xml:space="preserve"> vs </w:t>
            </w:r>
            <w:r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81EB1" w:rsidRPr="009D08F1" w:rsidRDefault="003D51D1" w:rsidP="003D51D1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Q3</w:t>
            </w:r>
            <w:r w:rsidR="00681EB1" w:rsidRPr="009D08F1">
              <w:rPr>
                <w:b/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Q4</w:t>
            </w:r>
          </w:p>
        </w:tc>
      </w:tr>
      <w:tr w:rsidR="00681EB1" w:rsidRPr="009D08F1" w:rsidTr="00681EB1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jc w:val="center"/>
              <w:rPr>
                <w:i/>
                <w:sz w:val="20"/>
                <w:szCs w:val="20"/>
              </w:rPr>
            </w:pPr>
            <w:r w:rsidRPr="009D08F1">
              <w:rPr>
                <w:i/>
                <w:sz w:val="20"/>
                <w:szCs w:val="20"/>
              </w:rPr>
              <w:t>P value</w:t>
            </w:r>
          </w:p>
        </w:tc>
      </w:tr>
      <w:tr w:rsidR="00681EB1" w:rsidRPr="009D08F1" w:rsidTr="00681EB1">
        <w:tc>
          <w:tcPr>
            <w:tcW w:w="1458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Concentration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Caffeine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137U</w:t>
            </w:r>
          </w:p>
        </w:tc>
        <w:tc>
          <w:tcPr>
            <w:tcW w:w="117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  <w:tcBorders>
              <w:top w:val="nil"/>
            </w:tcBorders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</w:tr>
      <w:tr w:rsidR="00681EB1" w:rsidRPr="009D08F1" w:rsidTr="00743DD3">
        <w:trPr>
          <w:trHeight w:val="225"/>
        </w:trPr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Theophylline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proofErr w:type="spellStart"/>
            <w:r w:rsidRPr="009D08F1">
              <w:rPr>
                <w:sz w:val="20"/>
                <w:szCs w:val="20"/>
              </w:rPr>
              <w:t>Paraxanthine</w:t>
            </w:r>
            <w:proofErr w:type="spellEnd"/>
            <w:r w:rsidRPr="009D08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Theobromine 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0.0002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0.0009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0.0322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13U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37U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0.0007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0.0100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0.0289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1X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3X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0.55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0.0004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0.004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7X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0.0007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0.0036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3U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0.0020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0.09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0.0041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0.86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0.0006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0.0064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AAMU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Excretion rate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Caffeine 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137U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Theophylline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</w:t>
            </w:r>
            <w:proofErr w:type="spellStart"/>
            <w:r w:rsidRPr="009D08F1">
              <w:rPr>
                <w:sz w:val="20"/>
                <w:szCs w:val="20"/>
              </w:rPr>
              <w:t>Paraxanthine</w:t>
            </w:r>
            <w:proofErr w:type="spellEnd"/>
            <w:r w:rsidRPr="009D08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Theobromine 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0.0411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0.0003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13U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37U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0.0013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0.0393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1X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3X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0.0175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7X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0.0002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0.0490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1U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3U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0.0119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0.0013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7U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0.08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  <w:tr w:rsidR="00681EB1" w:rsidRPr="009D08F1" w:rsidTr="00681EB1">
        <w:tc>
          <w:tcPr>
            <w:tcW w:w="1458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 xml:space="preserve">   AAMU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17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  <w:tc>
          <w:tcPr>
            <w:tcW w:w="1530" w:type="dxa"/>
          </w:tcPr>
          <w:p w:rsidR="00681EB1" w:rsidRPr="009D08F1" w:rsidRDefault="00681EB1" w:rsidP="00552F44">
            <w:pPr>
              <w:spacing w:before="20" w:after="2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&lt;0.0001</w:t>
            </w:r>
          </w:p>
        </w:tc>
      </w:tr>
    </w:tbl>
    <w:p w:rsidR="00681EB1" w:rsidRPr="009D08F1" w:rsidRDefault="00681EB1" w:rsidP="00681EB1">
      <w:pPr>
        <w:spacing w:after="200" w:line="276" w:lineRule="auto"/>
        <w:rPr>
          <w:b/>
          <w:sz w:val="20"/>
          <w:szCs w:val="20"/>
        </w:rPr>
        <w:sectPr w:rsidR="00681EB1" w:rsidRPr="009D08F1" w:rsidSect="003E25AA">
          <w:footnotePr>
            <w:numRestart w:val="eachPage"/>
          </w:footnotePr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9  </w:t>
      </w:r>
      <w:r w:rsidRPr="009D08F1">
        <w:rPr>
          <w:sz w:val="20"/>
          <w:szCs w:val="20"/>
        </w:rPr>
        <w:t xml:space="preserve">  Spearman correlation coefficients describing bivariate associations among </w:t>
      </w:r>
      <w:r w:rsidR="00910808" w:rsidRPr="009D08F1">
        <w:rPr>
          <w:sz w:val="20"/>
          <w:szCs w:val="20"/>
        </w:rPr>
        <w:t>spot urine caffeine and caffeine metabolite</w:t>
      </w:r>
      <w:r w:rsidRPr="009D08F1">
        <w:rPr>
          <w:sz w:val="20"/>
          <w:szCs w:val="20"/>
        </w:rPr>
        <w:t xml:space="preserve"> concentrations for U.S. persons aged ≥6 y, NHANES 2009–2010</w:t>
      </w:r>
      <w:r w:rsidRPr="009D08F1">
        <w:rPr>
          <w:sz w:val="20"/>
          <w:szCs w:val="20"/>
          <w:vertAlign w:val="superscript"/>
        </w:rPr>
        <w:footnoteReference w:id="13"/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60"/>
        <w:gridCol w:w="760"/>
        <w:gridCol w:w="760"/>
        <w:gridCol w:w="760"/>
        <w:gridCol w:w="760"/>
        <w:gridCol w:w="760"/>
        <w:gridCol w:w="760"/>
        <w:gridCol w:w="760"/>
        <w:gridCol w:w="820"/>
        <w:gridCol w:w="820"/>
        <w:gridCol w:w="820"/>
        <w:gridCol w:w="820"/>
        <w:gridCol w:w="820"/>
        <w:gridCol w:w="820"/>
        <w:gridCol w:w="828"/>
      </w:tblGrid>
      <w:tr w:rsidR="00681EB1" w:rsidRPr="009D08F1" w:rsidTr="00681EB1">
        <w:trPr>
          <w:trHeight w:val="3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37U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1X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3X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7X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1U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3U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A</w:t>
            </w:r>
            <w:r w:rsidR="00322FBB" w:rsidRPr="009D08F1">
              <w:rPr>
                <w:sz w:val="20"/>
                <w:szCs w:val="20"/>
              </w:rPr>
              <w:t>A</w:t>
            </w:r>
            <w:r w:rsidRPr="009D08F1">
              <w:rPr>
                <w:sz w:val="20"/>
                <w:szCs w:val="20"/>
              </w:rPr>
              <w:t>MU</w:t>
            </w: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0.44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0.41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0.97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0.49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0.58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0.25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0.49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0.56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0.73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0.88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0.49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681EB1" w:rsidRPr="009D08F1" w:rsidRDefault="00681EB1" w:rsidP="00681EB1">
      <w:pPr>
        <w:spacing w:after="200" w:line="276" w:lineRule="auto"/>
        <w:rPr>
          <w:b/>
          <w:sz w:val="20"/>
          <w:szCs w:val="20"/>
        </w:rPr>
        <w:sectPr w:rsidR="00681EB1" w:rsidRPr="009D08F1" w:rsidSect="00681EB1">
          <w:footnotePr>
            <w:numRestart w:val="eachPage"/>
          </w:footnotePr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681EB1" w:rsidRPr="009D08F1" w:rsidRDefault="00681EB1" w:rsidP="00681EB1">
      <w:pPr>
        <w:spacing w:after="200" w:line="276" w:lineRule="auto"/>
        <w:rPr>
          <w:sz w:val="20"/>
          <w:szCs w:val="20"/>
        </w:rPr>
      </w:pPr>
      <w:r w:rsidRPr="009D08F1">
        <w:rPr>
          <w:b/>
          <w:sz w:val="20"/>
          <w:szCs w:val="20"/>
        </w:rPr>
        <w:lastRenderedPageBreak/>
        <w:t xml:space="preserve">Supplemental Table 10  </w:t>
      </w:r>
      <w:r w:rsidRPr="009D08F1">
        <w:rPr>
          <w:sz w:val="20"/>
          <w:szCs w:val="20"/>
        </w:rPr>
        <w:t xml:space="preserve">  Spearman correlation coefficients describing bivariate associations among </w:t>
      </w:r>
      <w:r w:rsidR="00910808" w:rsidRPr="009D08F1">
        <w:rPr>
          <w:sz w:val="20"/>
          <w:szCs w:val="20"/>
        </w:rPr>
        <w:t>spot urine caffeine and caffeine metabolite e</w:t>
      </w:r>
      <w:r w:rsidRPr="009D08F1">
        <w:rPr>
          <w:sz w:val="20"/>
          <w:szCs w:val="20"/>
        </w:rPr>
        <w:t>xcretion rates for U.S. persons aged ≥6 y, NHANES 2009–2010</w:t>
      </w:r>
      <w:r w:rsidRPr="009D08F1">
        <w:rPr>
          <w:sz w:val="20"/>
          <w:szCs w:val="20"/>
          <w:vertAlign w:val="superscript"/>
        </w:rPr>
        <w:footnoteReference w:id="14"/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60"/>
        <w:gridCol w:w="760"/>
        <w:gridCol w:w="760"/>
        <w:gridCol w:w="760"/>
        <w:gridCol w:w="760"/>
        <w:gridCol w:w="760"/>
        <w:gridCol w:w="760"/>
        <w:gridCol w:w="760"/>
        <w:gridCol w:w="820"/>
        <w:gridCol w:w="820"/>
        <w:gridCol w:w="820"/>
        <w:gridCol w:w="820"/>
        <w:gridCol w:w="820"/>
        <w:gridCol w:w="820"/>
        <w:gridCol w:w="828"/>
      </w:tblGrid>
      <w:tr w:rsidR="00681EB1" w:rsidRPr="009D08F1" w:rsidTr="00681EB1">
        <w:trPr>
          <w:trHeight w:val="30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37X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37U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1X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3X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7X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1U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3U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7U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A</w:t>
            </w:r>
            <w:r w:rsidR="00322FBB" w:rsidRPr="009D08F1">
              <w:rPr>
                <w:sz w:val="20"/>
                <w:szCs w:val="20"/>
              </w:rPr>
              <w:t>A</w:t>
            </w:r>
            <w:r w:rsidRPr="009D08F1">
              <w:rPr>
                <w:sz w:val="20"/>
                <w:szCs w:val="20"/>
              </w:rPr>
              <w:t>MU</w:t>
            </w: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0.97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0.59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13U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0.97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76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0.54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0.58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7X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0.39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0.57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1U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0.94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0.97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0.60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0.58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3U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0.49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0.58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0.90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0.63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9D08F1" w:rsidTr="00681EB1">
        <w:trPr>
          <w:trHeight w:val="300"/>
        </w:trPr>
        <w:tc>
          <w:tcPr>
            <w:tcW w:w="820" w:type="dxa"/>
            <w:tcBorders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7U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0.92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0.60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820" w:type="dxa"/>
            <w:noWrap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1EB1" w:rsidRPr="00F212FA" w:rsidTr="00681EB1">
        <w:trPr>
          <w:trHeight w:val="30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AAMU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0.81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0.86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0.87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0.48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0.95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0.93</w:t>
            </w:r>
          </w:p>
        </w:tc>
        <w:tc>
          <w:tcPr>
            <w:tcW w:w="76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0.50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0.89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0.55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0.52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0.91</w:t>
            </w:r>
          </w:p>
        </w:tc>
        <w:tc>
          <w:tcPr>
            <w:tcW w:w="820" w:type="dxa"/>
            <w:hideMark/>
          </w:tcPr>
          <w:p w:rsidR="00681EB1" w:rsidRPr="009D08F1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0.56</w:t>
            </w:r>
          </w:p>
        </w:tc>
        <w:tc>
          <w:tcPr>
            <w:tcW w:w="820" w:type="dxa"/>
            <w:hideMark/>
          </w:tcPr>
          <w:p w:rsidR="00681EB1" w:rsidRPr="00F212FA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  <w:r w:rsidRPr="009D08F1">
              <w:rPr>
                <w:sz w:val="20"/>
                <w:szCs w:val="20"/>
              </w:rPr>
              <w:t>0.54</w:t>
            </w:r>
          </w:p>
        </w:tc>
        <w:tc>
          <w:tcPr>
            <w:tcW w:w="760" w:type="dxa"/>
            <w:noWrap/>
            <w:hideMark/>
          </w:tcPr>
          <w:p w:rsidR="00681EB1" w:rsidRPr="00F212FA" w:rsidRDefault="00681EB1" w:rsidP="00681EB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28554E" w:rsidRPr="00F55865" w:rsidRDefault="0028554E" w:rsidP="00B42ACC">
      <w:pPr>
        <w:pStyle w:val="Heading1"/>
        <w:rPr>
          <w:sz w:val="20"/>
          <w:szCs w:val="20"/>
        </w:rPr>
      </w:pPr>
    </w:p>
    <w:sectPr w:rsidR="0028554E" w:rsidRPr="00F55865" w:rsidSect="00743DD3">
      <w:footnotePr>
        <w:numRestart w:val="eachPage"/>
      </w:footnotePr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A5" w:rsidRDefault="005E01A5" w:rsidP="00B42ACC">
      <w:r>
        <w:separator/>
      </w:r>
    </w:p>
    <w:p w:rsidR="005E01A5" w:rsidRDefault="005E01A5" w:rsidP="00B42ACC"/>
  </w:endnote>
  <w:endnote w:type="continuationSeparator" w:id="0">
    <w:p w:rsidR="005E01A5" w:rsidRDefault="005E01A5" w:rsidP="00B42ACC">
      <w:r>
        <w:continuationSeparator/>
      </w:r>
    </w:p>
    <w:p w:rsidR="005E01A5" w:rsidRDefault="005E01A5" w:rsidP="00B42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A5" w:rsidRDefault="005E01A5" w:rsidP="00B42ACC">
      <w:r>
        <w:separator/>
      </w:r>
    </w:p>
    <w:p w:rsidR="005E01A5" w:rsidRDefault="005E01A5" w:rsidP="00B42ACC"/>
  </w:footnote>
  <w:footnote w:type="continuationSeparator" w:id="0">
    <w:p w:rsidR="005E01A5" w:rsidRDefault="005E01A5" w:rsidP="00B42ACC">
      <w:r>
        <w:continuationSeparator/>
      </w:r>
    </w:p>
    <w:p w:rsidR="005E01A5" w:rsidRDefault="005E01A5" w:rsidP="00B42ACC"/>
  </w:footnote>
  <w:footnote w:id="1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424771">
        <w:rPr>
          <w:rStyle w:val="FootnoteReference"/>
        </w:rPr>
        <w:footnoteRef/>
      </w:r>
      <w:r w:rsidRPr="00424771">
        <w:t xml:space="preserve"> </w:t>
      </w:r>
      <w:r>
        <w:tab/>
      </w:r>
      <w:r w:rsidRPr="00681EB1">
        <w:rPr>
          <w:sz w:val="20"/>
          <w:szCs w:val="20"/>
        </w:rPr>
        <w:t xml:space="preserve">A total of 273 instances of a drug identified as either an inducer or inhibitor of any enzyme involved in any stage of caffeine metabolism were identified among a total of 246 individuals. There were also 2 individuals who did not know whether or not they were taking prescription medications who were also excluded from our analyses. </w:t>
      </w:r>
    </w:p>
  </w:footnote>
  <w:footnote w:id="2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681EB1">
        <w:rPr>
          <w:rStyle w:val="FootnoteReference"/>
          <w:sz w:val="20"/>
          <w:szCs w:val="20"/>
        </w:rPr>
        <w:footnoteRef/>
      </w:r>
      <w:r w:rsidRPr="00681EB1">
        <w:rPr>
          <w:sz w:val="20"/>
          <w:szCs w:val="20"/>
        </w:rPr>
        <w:t xml:space="preserve"> </w:t>
      </w:r>
      <w:r w:rsidRPr="00681EB1">
        <w:rPr>
          <w:sz w:val="20"/>
          <w:szCs w:val="20"/>
        </w:rPr>
        <w:tab/>
        <w:t>Individuals who reported using any prescription medications known to inhibit or induce cytochrome P450, N-acetyltransferase 2 or xanthine oxidase activity in the past 30 d were excluded.</w:t>
      </w:r>
    </w:p>
  </w:footnote>
  <w:footnote w:id="3">
    <w:p w:rsidR="005E01A5" w:rsidRPr="00424771" w:rsidRDefault="005E01A5" w:rsidP="00681EB1">
      <w:pPr>
        <w:pStyle w:val="FootnoteText"/>
        <w:ind w:left="180" w:hanging="180"/>
      </w:pPr>
      <w:r w:rsidRPr="00681EB1">
        <w:rPr>
          <w:rStyle w:val="FootnoteReference"/>
          <w:sz w:val="20"/>
          <w:szCs w:val="20"/>
        </w:rPr>
        <w:footnoteRef/>
      </w:r>
      <w:r w:rsidRPr="00681EB1">
        <w:rPr>
          <w:sz w:val="20"/>
          <w:szCs w:val="20"/>
        </w:rPr>
        <w:t xml:space="preserve"> </w:t>
      </w:r>
      <w:r w:rsidRPr="00681EB1">
        <w:rPr>
          <w:sz w:val="20"/>
          <w:szCs w:val="20"/>
        </w:rPr>
        <w:tab/>
        <w:t>Total 24-h caffeine intake from diet and dietary supplements</w:t>
      </w:r>
    </w:p>
  </w:footnote>
  <w:footnote w:id="4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681EB1">
        <w:rPr>
          <w:rStyle w:val="FootnoteReference"/>
          <w:sz w:val="20"/>
          <w:szCs w:val="20"/>
        </w:rPr>
        <w:footnoteRef/>
      </w:r>
      <w:r w:rsidRPr="00681EB1">
        <w:rPr>
          <w:sz w:val="20"/>
          <w:szCs w:val="20"/>
        </w:rPr>
        <w:t xml:space="preserve"> </w:t>
      </w:r>
      <w:r w:rsidRPr="00681EB1">
        <w:rPr>
          <w:sz w:val="20"/>
          <w:szCs w:val="20"/>
        </w:rPr>
        <w:tab/>
        <w:t xml:space="preserve">137U, 1,3,7-trimethyluric acid; 13U, 1,3-dimethyluric acid; 17U, 1,7-dimethyluric acid; 1U, 1-methyluric acid; 1X, 1-methylxanthine; 37U, 3,7-dimethyluric acid; 37X, 3,7-dimethylxanthine; 3U, 3-methyluric acid; 3X, 3-methylxanthine; 7U, 7-methyluric acid; 7X, 7-methylxanthine; AAMU, 5-acetylamino-6-amino-3-methyluracil. </w:t>
      </w:r>
    </w:p>
    <w:p w:rsidR="005E01A5" w:rsidRDefault="005E01A5" w:rsidP="00681EB1">
      <w:pPr>
        <w:pStyle w:val="FootnoteText"/>
      </w:pPr>
    </w:p>
  </w:footnote>
  <w:footnote w:id="5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7A6F82">
        <w:rPr>
          <w:rStyle w:val="FootnoteReference"/>
          <w:sz w:val="20"/>
          <w:szCs w:val="20"/>
        </w:rPr>
        <w:footnoteRef/>
      </w:r>
      <w:r w:rsidRPr="007A6F82">
        <w:rPr>
          <w:sz w:val="20"/>
          <w:szCs w:val="20"/>
        </w:rPr>
        <w:t xml:space="preserve"> </w:t>
      </w:r>
      <w:r w:rsidRPr="007A6F82">
        <w:rPr>
          <w:sz w:val="20"/>
          <w:szCs w:val="20"/>
        </w:rPr>
        <w:tab/>
      </w:r>
      <w:r w:rsidRPr="007A6F82">
        <w:rPr>
          <w:i/>
          <w:sz w:val="20"/>
          <w:szCs w:val="20"/>
        </w:rPr>
        <w:t xml:space="preserve">n </w:t>
      </w:r>
      <w:r w:rsidRPr="007A6F82">
        <w:rPr>
          <w:sz w:val="20"/>
          <w:szCs w:val="20"/>
        </w:rPr>
        <w:t>= 2261. Individuals who reported using any prescription medications known to inhibit or induce cytochrome P450, N-acetyltransferase 2 or xanthine oxidase activity in the past 30 d were excluded. 137U, 1,3,7-trimethyluric acid; 13U, 1,3-dimethyluric acid; 17U, 1,7-dimethyluric acid; 1U, 1-methyluric acid; 1X, 1-methylxanthine; 37U, 3,7-dimethyluric acid; 37X, 3,7-dimethylxanthine; 3U, 3-methyluric acid; 3X, 3-methylxanthine; 7U, 7-methyluric acid; 7X, 7-methylxanthine; AAMU, 5-acetylamino-6-amino-3-methyluracil.</w:t>
      </w:r>
    </w:p>
  </w:footnote>
  <w:footnote w:id="6">
    <w:p w:rsidR="005E01A5" w:rsidRPr="00E12D4C" w:rsidRDefault="005E01A5" w:rsidP="00F55865">
      <w:pPr>
        <w:pStyle w:val="FootnoteText"/>
        <w:ind w:left="180" w:hanging="180"/>
        <w:rPr>
          <w:sz w:val="20"/>
          <w:szCs w:val="20"/>
        </w:rPr>
      </w:pPr>
      <w:r w:rsidRPr="00E12D4C">
        <w:rPr>
          <w:rStyle w:val="FootnoteReference"/>
          <w:sz w:val="20"/>
          <w:szCs w:val="20"/>
        </w:rPr>
        <w:footnoteRef/>
      </w:r>
      <w:r w:rsidRPr="00E12D4C">
        <w:rPr>
          <w:sz w:val="20"/>
          <w:szCs w:val="20"/>
        </w:rPr>
        <w:t xml:space="preserve"> </w:t>
      </w:r>
      <w:r w:rsidRPr="00E12D4C">
        <w:rPr>
          <w:sz w:val="20"/>
          <w:szCs w:val="20"/>
        </w:rPr>
        <w:tab/>
        <w:t>Values are geometric means (95% CIs). Individuals who reported using any prescription medications known to inhibit or induce cytochrome P450, N-acetyltransferase 2 or xanthine oxidase activity in the past 30 d were excluded. 137U, 1,3,7-trimethyluric acid; 13U, 1,3-dimethyluric acid; 17U, 1,7-dimethyluric acid; 1U, 1-methyluric acid; 1X, 1-methylxanthine; 37U, 3,7-dimethyluric acid; 37X, 3,7-dimethylxanthine; 3U, 3-methyluric acid; 3X, 3-methylxanthine; 7U, 7-methyluric acid; 7X, 7-methylxanthine; AAMU, 5-acetylamino-6-amino-3-methyluracil; NHB, non-Hispanic black; NHW, non-Hispanic white.</w:t>
      </w:r>
    </w:p>
  </w:footnote>
  <w:footnote w:id="7">
    <w:p w:rsidR="005E01A5" w:rsidRPr="00E12D4C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E12D4C">
        <w:rPr>
          <w:rStyle w:val="FootnoteReference"/>
          <w:sz w:val="20"/>
          <w:szCs w:val="20"/>
        </w:rPr>
        <w:footnoteRef/>
      </w:r>
      <w:r w:rsidRPr="00E12D4C">
        <w:rPr>
          <w:sz w:val="20"/>
          <w:szCs w:val="20"/>
        </w:rPr>
        <w:t xml:space="preserve"> </w:t>
      </w:r>
      <w:r w:rsidRPr="00E12D4C">
        <w:rPr>
          <w:sz w:val="20"/>
          <w:szCs w:val="20"/>
        </w:rPr>
        <w:tab/>
        <w:t>Values are geometric means (95% CIs). Individuals who reported using any prescription medications known to inhibit or induce cytochrome P450, N-acetyltransferase 2 or xanthine oxidase activity in the past 30 d were excluded. 137U, 1,3,7-trimethyluric acid; 13U, 1,3-dimethyluric acid; 17U, 1,7-dimethyluric acid; 1U, 1-methyluric acid; 1X, 1-methylxanthine; 37U, 3,7-dimethyluric acid; 37X, 3,7-dimethylxanthine; 3U, 3-methyluric acid; 3X, 3-methylxanthine; 7U, 7-methyluric acid; 7X, 7-methylxanthine; AAMU, 5-acetylamino-6-amino-3-methyluracil.</w:t>
      </w:r>
    </w:p>
  </w:footnote>
  <w:footnote w:id="8">
    <w:p w:rsidR="005E01A5" w:rsidRPr="00D252C7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D252C7">
        <w:rPr>
          <w:rStyle w:val="FootnoteReference"/>
          <w:sz w:val="20"/>
          <w:szCs w:val="20"/>
        </w:rPr>
        <w:footnoteRef/>
      </w:r>
      <w:r w:rsidRPr="00D252C7">
        <w:rPr>
          <w:sz w:val="20"/>
          <w:szCs w:val="20"/>
        </w:rPr>
        <w:t xml:space="preserve"> </w:t>
      </w:r>
      <w:r w:rsidRPr="00D252C7">
        <w:rPr>
          <w:sz w:val="20"/>
          <w:szCs w:val="20"/>
        </w:rPr>
        <w:tab/>
      </w:r>
      <w:r>
        <w:rPr>
          <w:sz w:val="20"/>
          <w:szCs w:val="20"/>
        </w:rPr>
        <w:t xml:space="preserve">Values are geometric means (95% CIs). </w:t>
      </w:r>
      <w:r w:rsidRPr="00D252C7">
        <w:rPr>
          <w:sz w:val="20"/>
          <w:szCs w:val="20"/>
        </w:rPr>
        <w:t>Individuals who reported using any prescription medications known to inhibit or induce cytochrome P450, N-acetyltransferase 2 or xanthine oxidase activity in the past 30 d were excluded. 137U, 1,3,7-trimethyluric acid; 13U, 1,3-dimethyluric acid; 17U, 1,7-dimethyluric acid; 1U, 1-methyluric acid; 1X, 1-methylxanthine; 37U, 3,7-dimethyluric acid; 37X, 3,7-dimethylxanthine; 3U, 3-methyluric acid; 3X, 3-methylxanthine; 7U, 7-methyluric acid; 7X, 7-methylxanthine; AAMU, 5-acetylamino-6-amino-3-methyluracil.</w:t>
      </w:r>
    </w:p>
  </w:footnote>
  <w:footnote w:id="9">
    <w:p w:rsidR="005E01A5" w:rsidRPr="00D252C7" w:rsidRDefault="005E01A5" w:rsidP="00681EB1">
      <w:pPr>
        <w:pStyle w:val="FootnoteText"/>
        <w:rPr>
          <w:sz w:val="20"/>
          <w:szCs w:val="20"/>
        </w:rPr>
      </w:pPr>
      <w:r w:rsidRPr="00D252C7">
        <w:rPr>
          <w:rStyle w:val="FootnoteReference"/>
          <w:sz w:val="20"/>
          <w:szCs w:val="20"/>
        </w:rPr>
        <w:footnoteRef/>
      </w:r>
      <w:r w:rsidRPr="00D252C7">
        <w:rPr>
          <w:sz w:val="20"/>
          <w:szCs w:val="20"/>
        </w:rPr>
        <w:t xml:space="preserve"> </w:t>
      </w:r>
      <w:r w:rsidRPr="00D252C7">
        <w:rPr>
          <w:i/>
          <w:sz w:val="20"/>
          <w:szCs w:val="20"/>
        </w:rPr>
        <w:t>P</w:t>
      </w:r>
      <w:r w:rsidRPr="00D252C7">
        <w:rPr>
          <w:sz w:val="20"/>
          <w:szCs w:val="20"/>
        </w:rPr>
        <w:t xml:space="preserve"> values for pairwise t-tests among intake quartiles appear in Supplemental Table 8</w:t>
      </w:r>
    </w:p>
  </w:footnote>
  <w:footnote w:id="10">
    <w:p w:rsidR="005E01A5" w:rsidRPr="00D252C7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D252C7">
        <w:rPr>
          <w:rStyle w:val="FootnoteReference"/>
          <w:sz w:val="20"/>
          <w:szCs w:val="20"/>
        </w:rPr>
        <w:footnoteRef/>
      </w:r>
      <w:r w:rsidRPr="00D252C7">
        <w:rPr>
          <w:sz w:val="20"/>
          <w:szCs w:val="20"/>
        </w:rPr>
        <w:t xml:space="preserve"> </w:t>
      </w:r>
      <w:r w:rsidRPr="00D252C7">
        <w:rPr>
          <w:sz w:val="20"/>
          <w:szCs w:val="20"/>
        </w:rPr>
        <w:tab/>
      </w:r>
      <w:r w:rsidRPr="00D252C7">
        <w:rPr>
          <w:i/>
          <w:sz w:val="20"/>
          <w:szCs w:val="20"/>
        </w:rPr>
        <w:t>n</w:t>
      </w:r>
      <w:r w:rsidRPr="00D252C7">
        <w:rPr>
          <w:sz w:val="20"/>
          <w:szCs w:val="20"/>
        </w:rPr>
        <w:t xml:space="preserve"> = 2176, </w:t>
      </w:r>
      <w:r w:rsidRPr="00D252C7">
        <w:rPr>
          <w:i/>
          <w:sz w:val="20"/>
          <w:szCs w:val="20"/>
        </w:rPr>
        <w:t>P</w:t>
      </w:r>
      <w:r w:rsidRPr="00D252C7">
        <w:rPr>
          <w:sz w:val="20"/>
          <w:szCs w:val="20"/>
        </w:rPr>
        <w:t xml:space="preserve"> &lt;0.0001 in all cases.</w:t>
      </w:r>
    </w:p>
  </w:footnote>
  <w:footnote w:id="11">
    <w:p w:rsidR="005E01A5" w:rsidRPr="00F55865" w:rsidRDefault="005E01A5" w:rsidP="00D252C7">
      <w:pPr>
        <w:pStyle w:val="FootnoteText"/>
        <w:ind w:left="180" w:hanging="180"/>
        <w:rPr>
          <w:sz w:val="18"/>
          <w:szCs w:val="18"/>
        </w:rPr>
      </w:pPr>
      <w:r w:rsidRPr="00D252C7">
        <w:rPr>
          <w:rStyle w:val="FootnoteReference"/>
          <w:sz w:val="20"/>
          <w:szCs w:val="20"/>
        </w:rPr>
        <w:footnoteRef/>
      </w:r>
      <w:r w:rsidRPr="00D252C7">
        <w:rPr>
          <w:sz w:val="20"/>
          <w:szCs w:val="20"/>
        </w:rPr>
        <w:t xml:space="preserve"> </w:t>
      </w:r>
      <w:r w:rsidRPr="00D252C7">
        <w:rPr>
          <w:sz w:val="20"/>
          <w:szCs w:val="20"/>
        </w:rPr>
        <w:tab/>
        <w:t>Total 24-h caffeine intake fr</w:t>
      </w:r>
      <w:r>
        <w:rPr>
          <w:sz w:val="20"/>
          <w:szCs w:val="20"/>
        </w:rPr>
        <w:t>om diet and dietary supplements in mg/d.</w:t>
      </w:r>
    </w:p>
  </w:footnote>
  <w:footnote w:id="12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681EB1">
        <w:rPr>
          <w:rStyle w:val="FootnoteReference"/>
          <w:sz w:val="20"/>
          <w:szCs w:val="20"/>
        </w:rPr>
        <w:footnoteRef/>
      </w:r>
      <w:r w:rsidRPr="00681EB1">
        <w:rPr>
          <w:sz w:val="20"/>
          <w:szCs w:val="20"/>
        </w:rPr>
        <w:t xml:space="preserve"> </w:t>
      </w:r>
      <w:r w:rsidRPr="00681EB1">
        <w:rPr>
          <w:sz w:val="20"/>
          <w:szCs w:val="20"/>
        </w:rPr>
        <w:tab/>
        <w:t xml:space="preserve">Individuals who reported using any prescription medications known to </w:t>
      </w:r>
      <w:r w:rsidRPr="003D51D1">
        <w:rPr>
          <w:sz w:val="20"/>
          <w:szCs w:val="20"/>
        </w:rPr>
        <w:t>inhibit or induce cytochrome P450, N-acetyltransferase 2 or xanthine oxidase activity in the past 30 d were excluded. Spot urine concentration data and sample sizes appear in Table 4. Excretion rate data and sample sizes appear in Supplemental Table 7. 137U, 1,3,7-trimethyluric acid; 13U, 1,3-dimethyluric acid; 17U, 1,7-dimethyluric acid; 1U, 1-methyluric acid; 1X, 1-methylxanthine; 37U, 3,7-dimethyluric acid; 37X, 3,7-dimethylxanthine; 3U, 3-methyluric acid; 3X, 3-methylxanthine; 7U, 7-methyluric acid; 7X, 7-methylxanthine; AAMU, 5-acetylamino-6-amino-3-methyluracil.</w:t>
      </w:r>
    </w:p>
  </w:footnote>
  <w:footnote w:id="13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681EB1">
        <w:rPr>
          <w:rStyle w:val="FootnoteReference"/>
          <w:sz w:val="20"/>
          <w:szCs w:val="20"/>
        </w:rPr>
        <w:footnoteRef/>
      </w:r>
      <w:r w:rsidRPr="00681EB1">
        <w:rPr>
          <w:sz w:val="20"/>
          <w:szCs w:val="20"/>
        </w:rPr>
        <w:t xml:space="preserve"> </w:t>
      </w:r>
      <w:r w:rsidRPr="00681EB1">
        <w:rPr>
          <w:sz w:val="20"/>
          <w:szCs w:val="20"/>
        </w:rPr>
        <w:tab/>
      </w:r>
      <w:r w:rsidRPr="003D51D1">
        <w:rPr>
          <w:i/>
          <w:sz w:val="20"/>
          <w:szCs w:val="20"/>
        </w:rPr>
        <w:t>n</w:t>
      </w:r>
      <w:r w:rsidRPr="003D51D1">
        <w:rPr>
          <w:sz w:val="20"/>
          <w:szCs w:val="20"/>
        </w:rPr>
        <w:t xml:space="preserve"> = 2466, </w:t>
      </w:r>
      <w:r w:rsidRPr="003D51D1">
        <w:rPr>
          <w:i/>
          <w:sz w:val="20"/>
          <w:szCs w:val="20"/>
        </w:rPr>
        <w:t xml:space="preserve">P </w:t>
      </w:r>
      <w:r w:rsidRPr="003D51D1">
        <w:rPr>
          <w:sz w:val="20"/>
          <w:szCs w:val="20"/>
        </w:rPr>
        <w:t>&lt;0.0001</w:t>
      </w:r>
      <w:r w:rsidRPr="00681EB1">
        <w:rPr>
          <w:sz w:val="20"/>
          <w:szCs w:val="20"/>
        </w:rPr>
        <w:t xml:space="preserve"> in all cases. 137U, 1,3,7-trimethyluric acid; 137X, caffeine (1,3,7-trimethylxanthine); 13U, 1,3-dimethyluric acid; 13X, theophylline (1,3-dimethylxanthine); 17U, 1,7-dimethyluric acid; 17X, </w:t>
      </w:r>
      <w:proofErr w:type="spellStart"/>
      <w:r w:rsidRPr="00681EB1">
        <w:rPr>
          <w:sz w:val="20"/>
          <w:szCs w:val="20"/>
        </w:rPr>
        <w:t>paraxanthine</w:t>
      </w:r>
      <w:proofErr w:type="spellEnd"/>
      <w:r w:rsidRPr="00681EB1">
        <w:rPr>
          <w:sz w:val="20"/>
          <w:szCs w:val="20"/>
        </w:rPr>
        <w:t xml:space="preserve"> (1,7-dimethylxanthine); 1U, 1-methyluric acid; 1X, 1-methylxanthine; 37U, 3,7-dimethyluric acid; 37X, theobromine (3,7-dimethylxanthine); 3U, 3-methyluric acid; 3X, 3-methylxanthine; 7U, 7-methyluric acid; 7X, 7-methylxanthine; AAMU, 5-acetylamino-6-amino-3-methyluracil.</w:t>
      </w:r>
    </w:p>
  </w:footnote>
  <w:footnote w:id="14">
    <w:p w:rsidR="005E01A5" w:rsidRPr="00681EB1" w:rsidRDefault="005E01A5" w:rsidP="00681EB1">
      <w:pPr>
        <w:pStyle w:val="FootnoteText"/>
        <w:ind w:left="180" w:hanging="180"/>
        <w:rPr>
          <w:sz w:val="20"/>
          <w:szCs w:val="20"/>
        </w:rPr>
      </w:pPr>
      <w:r w:rsidRPr="00681EB1">
        <w:rPr>
          <w:rStyle w:val="FootnoteReference"/>
          <w:sz w:val="20"/>
          <w:szCs w:val="20"/>
        </w:rPr>
        <w:footnoteRef/>
      </w:r>
      <w:r w:rsidRPr="00681EB1">
        <w:rPr>
          <w:sz w:val="20"/>
          <w:szCs w:val="20"/>
        </w:rPr>
        <w:t xml:space="preserve"> </w:t>
      </w:r>
      <w:r w:rsidRPr="00681EB1">
        <w:rPr>
          <w:sz w:val="20"/>
          <w:szCs w:val="20"/>
        </w:rPr>
        <w:tab/>
      </w:r>
      <w:r w:rsidRPr="003D51D1">
        <w:rPr>
          <w:i/>
          <w:sz w:val="20"/>
          <w:szCs w:val="20"/>
        </w:rPr>
        <w:t>n</w:t>
      </w:r>
      <w:r w:rsidRPr="003D51D1">
        <w:rPr>
          <w:sz w:val="20"/>
          <w:szCs w:val="20"/>
        </w:rPr>
        <w:t xml:space="preserve"> = 2261, </w:t>
      </w:r>
      <w:r w:rsidRPr="003D51D1">
        <w:rPr>
          <w:i/>
          <w:sz w:val="20"/>
          <w:szCs w:val="20"/>
        </w:rPr>
        <w:t xml:space="preserve">P </w:t>
      </w:r>
      <w:r w:rsidRPr="003D51D1">
        <w:rPr>
          <w:sz w:val="20"/>
          <w:szCs w:val="20"/>
        </w:rPr>
        <w:t>&lt;0.0001 in all cases. 137U, 1,3,7-trimethyluric acid; 137X, caffeine (1,3,7-trimethylxanthine); 13U, 1,3-dimethyluric acid; 13X, theophylline (1,3-dimethylxanthine</w:t>
      </w:r>
      <w:r w:rsidRPr="00681EB1">
        <w:rPr>
          <w:sz w:val="20"/>
          <w:szCs w:val="20"/>
        </w:rPr>
        <w:t xml:space="preserve">); 17U, 1,7-dimethyluric acid; 17X, </w:t>
      </w:r>
      <w:proofErr w:type="spellStart"/>
      <w:r w:rsidRPr="00681EB1">
        <w:rPr>
          <w:sz w:val="20"/>
          <w:szCs w:val="20"/>
        </w:rPr>
        <w:t>paraxanthine</w:t>
      </w:r>
      <w:proofErr w:type="spellEnd"/>
      <w:r w:rsidRPr="00681EB1">
        <w:rPr>
          <w:sz w:val="20"/>
          <w:szCs w:val="20"/>
        </w:rPr>
        <w:t xml:space="preserve"> (1,7-dimethylxanthine); 1U, 1-methyluric acid; 1X, 1-methylxanthine; 37U, 3,7-dimethyluric acid; 37X, theobromine (3,7-dimethylxanthine); 3U, 3-methyluric acid; 3X, 3-methylxanthine; 7U, 7-methyluric acid; 7X, 7-methylxanthine; AAMU, 5-acetylamino-6-amino-3-methyluracil.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A5" w:rsidRPr="00743DD3" w:rsidRDefault="005E01A5" w:rsidP="00743DD3">
    <w:pPr>
      <w:pStyle w:val="Header"/>
      <w:jc w:val="center"/>
      <w:rPr>
        <w:b/>
      </w:rPr>
    </w:pPr>
    <w:r w:rsidRPr="00743DD3">
      <w:rPr>
        <w:b/>
      </w:rPr>
      <w:t>Online Supporting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4CE"/>
    <w:multiLevelType w:val="hybridMultilevel"/>
    <w:tmpl w:val="0570D564"/>
    <w:lvl w:ilvl="0" w:tplc="E1F07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81EE8"/>
    <w:multiLevelType w:val="hybridMultilevel"/>
    <w:tmpl w:val="0FD4B982"/>
    <w:lvl w:ilvl="0" w:tplc="3EA4A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368E"/>
    <w:multiLevelType w:val="hybridMultilevel"/>
    <w:tmpl w:val="99805576"/>
    <w:lvl w:ilvl="0" w:tplc="03A4EF80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39265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C4"/>
    <w:rsid w:val="00003DF1"/>
    <w:rsid w:val="000069F6"/>
    <w:rsid w:val="0001351F"/>
    <w:rsid w:val="00013553"/>
    <w:rsid w:val="000150E2"/>
    <w:rsid w:val="000220A4"/>
    <w:rsid w:val="00022E16"/>
    <w:rsid w:val="00023CE0"/>
    <w:rsid w:val="00023D0B"/>
    <w:rsid w:val="000242FE"/>
    <w:rsid w:val="00025A23"/>
    <w:rsid w:val="000379C0"/>
    <w:rsid w:val="00040B1C"/>
    <w:rsid w:val="00042303"/>
    <w:rsid w:val="00043BA5"/>
    <w:rsid w:val="00044CA9"/>
    <w:rsid w:val="00050815"/>
    <w:rsid w:val="00054225"/>
    <w:rsid w:val="0005518E"/>
    <w:rsid w:val="00060AAB"/>
    <w:rsid w:val="00061BDE"/>
    <w:rsid w:val="00061C21"/>
    <w:rsid w:val="00065FE1"/>
    <w:rsid w:val="00072808"/>
    <w:rsid w:val="000769A2"/>
    <w:rsid w:val="00076D7B"/>
    <w:rsid w:val="000805B3"/>
    <w:rsid w:val="0008243F"/>
    <w:rsid w:val="00082790"/>
    <w:rsid w:val="00083269"/>
    <w:rsid w:val="00086D64"/>
    <w:rsid w:val="00087E8D"/>
    <w:rsid w:val="00093095"/>
    <w:rsid w:val="000939D3"/>
    <w:rsid w:val="0009617A"/>
    <w:rsid w:val="0009715C"/>
    <w:rsid w:val="000979A4"/>
    <w:rsid w:val="000A281F"/>
    <w:rsid w:val="000A599E"/>
    <w:rsid w:val="000A678B"/>
    <w:rsid w:val="000A6F36"/>
    <w:rsid w:val="000A73BA"/>
    <w:rsid w:val="000C33F4"/>
    <w:rsid w:val="000D2F0B"/>
    <w:rsid w:val="000E23D3"/>
    <w:rsid w:val="000E426F"/>
    <w:rsid w:val="000F3EE3"/>
    <w:rsid w:val="000F7EE3"/>
    <w:rsid w:val="0010090F"/>
    <w:rsid w:val="00116409"/>
    <w:rsid w:val="00123447"/>
    <w:rsid w:val="00125D0D"/>
    <w:rsid w:val="00131F6B"/>
    <w:rsid w:val="001335C4"/>
    <w:rsid w:val="00134D1E"/>
    <w:rsid w:val="0014317D"/>
    <w:rsid w:val="00143FC1"/>
    <w:rsid w:val="001452C3"/>
    <w:rsid w:val="00154937"/>
    <w:rsid w:val="00160061"/>
    <w:rsid w:val="00161BA4"/>
    <w:rsid w:val="00165F32"/>
    <w:rsid w:val="001664DB"/>
    <w:rsid w:val="001675B8"/>
    <w:rsid w:val="0017223E"/>
    <w:rsid w:val="0018086A"/>
    <w:rsid w:val="00183D6F"/>
    <w:rsid w:val="00186818"/>
    <w:rsid w:val="001873AF"/>
    <w:rsid w:val="001903EE"/>
    <w:rsid w:val="00191AB7"/>
    <w:rsid w:val="001A0767"/>
    <w:rsid w:val="001A6CC4"/>
    <w:rsid w:val="001B202B"/>
    <w:rsid w:val="001B722D"/>
    <w:rsid w:val="001C5445"/>
    <w:rsid w:val="001D3A45"/>
    <w:rsid w:val="001D420A"/>
    <w:rsid w:val="001E3384"/>
    <w:rsid w:val="001E3594"/>
    <w:rsid w:val="001E62BB"/>
    <w:rsid w:val="001F183C"/>
    <w:rsid w:val="00207A45"/>
    <w:rsid w:val="00210BFA"/>
    <w:rsid w:val="00213553"/>
    <w:rsid w:val="00217F36"/>
    <w:rsid w:val="0022486C"/>
    <w:rsid w:val="00230B5E"/>
    <w:rsid w:val="00231DA6"/>
    <w:rsid w:val="00234860"/>
    <w:rsid w:val="002353A6"/>
    <w:rsid w:val="0023761C"/>
    <w:rsid w:val="00237B06"/>
    <w:rsid w:val="00240960"/>
    <w:rsid w:val="00241986"/>
    <w:rsid w:val="00245D40"/>
    <w:rsid w:val="00261741"/>
    <w:rsid w:val="002703B3"/>
    <w:rsid w:val="00270623"/>
    <w:rsid w:val="00272603"/>
    <w:rsid w:val="00272E0E"/>
    <w:rsid w:val="00272E84"/>
    <w:rsid w:val="0027378B"/>
    <w:rsid w:val="002749E9"/>
    <w:rsid w:val="002758A1"/>
    <w:rsid w:val="002829C8"/>
    <w:rsid w:val="00283E98"/>
    <w:rsid w:val="0028554E"/>
    <w:rsid w:val="002922EA"/>
    <w:rsid w:val="00294D1F"/>
    <w:rsid w:val="0029714C"/>
    <w:rsid w:val="002A5073"/>
    <w:rsid w:val="002A7CD1"/>
    <w:rsid w:val="002B0235"/>
    <w:rsid w:val="002B5F06"/>
    <w:rsid w:val="002C02B4"/>
    <w:rsid w:val="002C2343"/>
    <w:rsid w:val="002C37D6"/>
    <w:rsid w:val="002C442C"/>
    <w:rsid w:val="002C79D5"/>
    <w:rsid w:val="002D3A8A"/>
    <w:rsid w:val="002D4321"/>
    <w:rsid w:val="002D7872"/>
    <w:rsid w:val="002E08F2"/>
    <w:rsid w:val="002E2D42"/>
    <w:rsid w:val="002E3467"/>
    <w:rsid w:val="002E542C"/>
    <w:rsid w:val="002E767A"/>
    <w:rsid w:val="002F0546"/>
    <w:rsid w:val="002F08C5"/>
    <w:rsid w:val="002F0956"/>
    <w:rsid w:val="002F17D2"/>
    <w:rsid w:val="003008A1"/>
    <w:rsid w:val="00314015"/>
    <w:rsid w:val="0031786A"/>
    <w:rsid w:val="00320CD7"/>
    <w:rsid w:val="00322FBB"/>
    <w:rsid w:val="00327E73"/>
    <w:rsid w:val="003530B5"/>
    <w:rsid w:val="00360A86"/>
    <w:rsid w:val="00362FED"/>
    <w:rsid w:val="00371AB4"/>
    <w:rsid w:val="003744DD"/>
    <w:rsid w:val="00377FC8"/>
    <w:rsid w:val="0038512A"/>
    <w:rsid w:val="0039701C"/>
    <w:rsid w:val="0039739D"/>
    <w:rsid w:val="003A1881"/>
    <w:rsid w:val="003A21A1"/>
    <w:rsid w:val="003A3028"/>
    <w:rsid w:val="003B20E5"/>
    <w:rsid w:val="003B388F"/>
    <w:rsid w:val="003B3C12"/>
    <w:rsid w:val="003C35BE"/>
    <w:rsid w:val="003C4674"/>
    <w:rsid w:val="003C7C8C"/>
    <w:rsid w:val="003D51D1"/>
    <w:rsid w:val="003E25AA"/>
    <w:rsid w:val="003E546E"/>
    <w:rsid w:val="003F1C41"/>
    <w:rsid w:val="003F555F"/>
    <w:rsid w:val="003F57A6"/>
    <w:rsid w:val="003F79C3"/>
    <w:rsid w:val="003F7F3B"/>
    <w:rsid w:val="00403D37"/>
    <w:rsid w:val="00405A64"/>
    <w:rsid w:val="00416947"/>
    <w:rsid w:val="00421EF5"/>
    <w:rsid w:val="00426434"/>
    <w:rsid w:val="00441FC4"/>
    <w:rsid w:val="004467DC"/>
    <w:rsid w:val="0045099D"/>
    <w:rsid w:val="00450CB2"/>
    <w:rsid w:val="00457E46"/>
    <w:rsid w:val="00460633"/>
    <w:rsid w:val="00463453"/>
    <w:rsid w:val="004809C0"/>
    <w:rsid w:val="004823A9"/>
    <w:rsid w:val="004831AB"/>
    <w:rsid w:val="00483C00"/>
    <w:rsid w:val="00484CB1"/>
    <w:rsid w:val="00486DC8"/>
    <w:rsid w:val="00490307"/>
    <w:rsid w:val="00492E7C"/>
    <w:rsid w:val="0049715B"/>
    <w:rsid w:val="004A2015"/>
    <w:rsid w:val="004A3910"/>
    <w:rsid w:val="004A3EBC"/>
    <w:rsid w:val="004A4786"/>
    <w:rsid w:val="004A4EE8"/>
    <w:rsid w:val="004A5A5F"/>
    <w:rsid w:val="004A7BCB"/>
    <w:rsid w:val="004B1C80"/>
    <w:rsid w:val="004D2C9D"/>
    <w:rsid w:val="004D464B"/>
    <w:rsid w:val="004D7A4F"/>
    <w:rsid w:val="004E08BD"/>
    <w:rsid w:val="004E496C"/>
    <w:rsid w:val="004E65FE"/>
    <w:rsid w:val="004F0B47"/>
    <w:rsid w:val="005048EA"/>
    <w:rsid w:val="00511118"/>
    <w:rsid w:val="00515F07"/>
    <w:rsid w:val="00516B09"/>
    <w:rsid w:val="0051771C"/>
    <w:rsid w:val="0052000A"/>
    <w:rsid w:val="005232E6"/>
    <w:rsid w:val="0052409B"/>
    <w:rsid w:val="00533A9D"/>
    <w:rsid w:val="00533B30"/>
    <w:rsid w:val="00536171"/>
    <w:rsid w:val="00542BFC"/>
    <w:rsid w:val="00544E30"/>
    <w:rsid w:val="00552F44"/>
    <w:rsid w:val="00560DC6"/>
    <w:rsid w:val="00561B93"/>
    <w:rsid w:val="00562848"/>
    <w:rsid w:val="00570359"/>
    <w:rsid w:val="00570961"/>
    <w:rsid w:val="00574DA1"/>
    <w:rsid w:val="0057580A"/>
    <w:rsid w:val="00580A5F"/>
    <w:rsid w:val="00583B5C"/>
    <w:rsid w:val="00585667"/>
    <w:rsid w:val="00595F1C"/>
    <w:rsid w:val="005A39FC"/>
    <w:rsid w:val="005A5B30"/>
    <w:rsid w:val="005B3813"/>
    <w:rsid w:val="005B66D5"/>
    <w:rsid w:val="005B6F20"/>
    <w:rsid w:val="005C6E1D"/>
    <w:rsid w:val="005D5180"/>
    <w:rsid w:val="005D5B26"/>
    <w:rsid w:val="005D6F12"/>
    <w:rsid w:val="005D72CD"/>
    <w:rsid w:val="005E01A5"/>
    <w:rsid w:val="005E1D0D"/>
    <w:rsid w:val="005E6B1B"/>
    <w:rsid w:val="005F6088"/>
    <w:rsid w:val="00603959"/>
    <w:rsid w:val="0061175A"/>
    <w:rsid w:val="0061469A"/>
    <w:rsid w:val="00614A10"/>
    <w:rsid w:val="00623FE6"/>
    <w:rsid w:val="00625973"/>
    <w:rsid w:val="0063080F"/>
    <w:rsid w:val="0063165C"/>
    <w:rsid w:val="0063396E"/>
    <w:rsid w:val="00637AB3"/>
    <w:rsid w:val="00642D42"/>
    <w:rsid w:val="0064382C"/>
    <w:rsid w:val="00646199"/>
    <w:rsid w:val="00650365"/>
    <w:rsid w:val="00651F3F"/>
    <w:rsid w:val="0065315B"/>
    <w:rsid w:val="00674764"/>
    <w:rsid w:val="00681EB1"/>
    <w:rsid w:val="00682AB7"/>
    <w:rsid w:val="006832FB"/>
    <w:rsid w:val="00687DE8"/>
    <w:rsid w:val="006C371D"/>
    <w:rsid w:val="006D2B02"/>
    <w:rsid w:val="006D4BC0"/>
    <w:rsid w:val="006D5850"/>
    <w:rsid w:val="006D60B3"/>
    <w:rsid w:val="006E2881"/>
    <w:rsid w:val="006E3748"/>
    <w:rsid w:val="006E70DD"/>
    <w:rsid w:val="006F1173"/>
    <w:rsid w:val="006F27D7"/>
    <w:rsid w:val="006F30F7"/>
    <w:rsid w:val="007047F7"/>
    <w:rsid w:val="00710EB1"/>
    <w:rsid w:val="00713750"/>
    <w:rsid w:val="00720A04"/>
    <w:rsid w:val="007217E5"/>
    <w:rsid w:val="0072215E"/>
    <w:rsid w:val="00722CFF"/>
    <w:rsid w:val="0072337C"/>
    <w:rsid w:val="007259F5"/>
    <w:rsid w:val="00734063"/>
    <w:rsid w:val="00735E42"/>
    <w:rsid w:val="007378E3"/>
    <w:rsid w:val="00737D7C"/>
    <w:rsid w:val="00742F6F"/>
    <w:rsid w:val="00743DD3"/>
    <w:rsid w:val="00752B90"/>
    <w:rsid w:val="007705A5"/>
    <w:rsid w:val="00772CCF"/>
    <w:rsid w:val="007921E1"/>
    <w:rsid w:val="007937F2"/>
    <w:rsid w:val="007946BB"/>
    <w:rsid w:val="007A6F82"/>
    <w:rsid w:val="007A7182"/>
    <w:rsid w:val="007C07DD"/>
    <w:rsid w:val="007C0DC1"/>
    <w:rsid w:val="007C75E7"/>
    <w:rsid w:val="007D31C4"/>
    <w:rsid w:val="007D4AF2"/>
    <w:rsid w:val="007D61B2"/>
    <w:rsid w:val="007E2E6A"/>
    <w:rsid w:val="007E4126"/>
    <w:rsid w:val="007E46D6"/>
    <w:rsid w:val="007F4E1E"/>
    <w:rsid w:val="00805045"/>
    <w:rsid w:val="00805985"/>
    <w:rsid w:val="00813F70"/>
    <w:rsid w:val="0082496E"/>
    <w:rsid w:val="00826473"/>
    <w:rsid w:val="00826E79"/>
    <w:rsid w:val="008270FF"/>
    <w:rsid w:val="00837AB3"/>
    <w:rsid w:val="008433BD"/>
    <w:rsid w:val="00843E5C"/>
    <w:rsid w:val="0084415A"/>
    <w:rsid w:val="00844FB4"/>
    <w:rsid w:val="0085249E"/>
    <w:rsid w:val="00853A77"/>
    <w:rsid w:val="008540FC"/>
    <w:rsid w:val="00854BCF"/>
    <w:rsid w:val="00855427"/>
    <w:rsid w:val="008610CF"/>
    <w:rsid w:val="00862014"/>
    <w:rsid w:val="0086610F"/>
    <w:rsid w:val="008663B1"/>
    <w:rsid w:val="00872BC9"/>
    <w:rsid w:val="00874DE4"/>
    <w:rsid w:val="0087670A"/>
    <w:rsid w:val="00876949"/>
    <w:rsid w:val="00892B7B"/>
    <w:rsid w:val="00892DB5"/>
    <w:rsid w:val="008957E0"/>
    <w:rsid w:val="008A326E"/>
    <w:rsid w:val="008A7547"/>
    <w:rsid w:val="008A78F7"/>
    <w:rsid w:val="008B0451"/>
    <w:rsid w:val="008B45A6"/>
    <w:rsid w:val="008C07C8"/>
    <w:rsid w:val="008C34C4"/>
    <w:rsid w:val="008C7B7B"/>
    <w:rsid w:val="008D3056"/>
    <w:rsid w:val="008D7467"/>
    <w:rsid w:val="008E1D5A"/>
    <w:rsid w:val="008E50C1"/>
    <w:rsid w:val="008F2BF5"/>
    <w:rsid w:val="008F6554"/>
    <w:rsid w:val="009009D1"/>
    <w:rsid w:val="00903043"/>
    <w:rsid w:val="0091029D"/>
    <w:rsid w:val="00910808"/>
    <w:rsid w:val="00911A36"/>
    <w:rsid w:val="00914444"/>
    <w:rsid w:val="00926814"/>
    <w:rsid w:val="00931729"/>
    <w:rsid w:val="009319A6"/>
    <w:rsid w:val="00932B37"/>
    <w:rsid w:val="009337C1"/>
    <w:rsid w:val="00937D81"/>
    <w:rsid w:val="00945174"/>
    <w:rsid w:val="009452A4"/>
    <w:rsid w:val="00956C09"/>
    <w:rsid w:val="009668A0"/>
    <w:rsid w:val="0097202D"/>
    <w:rsid w:val="00972719"/>
    <w:rsid w:val="0097344B"/>
    <w:rsid w:val="009736E7"/>
    <w:rsid w:val="0097382C"/>
    <w:rsid w:val="00974440"/>
    <w:rsid w:val="00974AFF"/>
    <w:rsid w:val="009909D9"/>
    <w:rsid w:val="0099219C"/>
    <w:rsid w:val="009939B3"/>
    <w:rsid w:val="0099470F"/>
    <w:rsid w:val="009A5210"/>
    <w:rsid w:val="009A71E9"/>
    <w:rsid w:val="009B7DAC"/>
    <w:rsid w:val="009C6481"/>
    <w:rsid w:val="009D08F1"/>
    <w:rsid w:val="009D1B4D"/>
    <w:rsid w:val="009D49E7"/>
    <w:rsid w:val="009D53DD"/>
    <w:rsid w:val="009E602E"/>
    <w:rsid w:val="009F0FAE"/>
    <w:rsid w:val="009F5C5D"/>
    <w:rsid w:val="00A0252A"/>
    <w:rsid w:val="00A038AB"/>
    <w:rsid w:val="00A128C2"/>
    <w:rsid w:val="00A13D9A"/>
    <w:rsid w:val="00A17EBE"/>
    <w:rsid w:val="00A23F0E"/>
    <w:rsid w:val="00A24AC2"/>
    <w:rsid w:val="00A32159"/>
    <w:rsid w:val="00A40D10"/>
    <w:rsid w:val="00A42B14"/>
    <w:rsid w:val="00A45F3F"/>
    <w:rsid w:val="00A460C4"/>
    <w:rsid w:val="00A473DA"/>
    <w:rsid w:val="00A64819"/>
    <w:rsid w:val="00A70502"/>
    <w:rsid w:val="00A71A9E"/>
    <w:rsid w:val="00A73158"/>
    <w:rsid w:val="00A7507B"/>
    <w:rsid w:val="00A75605"/>
    <w:rsid w:val="00A81EB4"/>
    <w:rsid w:val="00A82A25"/>
    <w:rsid w:val="00A85BC8"/>
    <w:rsid w:val="00A85C4D"/>
    <w:rsid w:val="00A86540"/>
    <w:rsid w:val="00A87F6F"/>
    <w:rsid w:val="00A96337"/>
    <w:rsid w:val="00A96B15"/>
    <w:rsid w:val="00A97066"/>
    <w:rsid w:val="00AB2204"/>
    <w:rsid w:val="00AB26F3"/>
    <w:rsid w:val="00AB770D"/>
    <w:rsid w:val="00AC0B22"/>
    <w:rsid w:val="00AC2045"/>
    <w:rsid w:val="00AC361F"/>
    <w:rsid w:val="00AD0E86"/>
    <w:rsid w:val="00AD24DE"/>
    <w:rsid w:val="00AD31D7"/>
    <w:rsid w:val="00AD4E4A"/>
    <w:rsid w:val="00AE3116"/>
    <w:rsid w:val="00AF1B6C"/>
    <w:rsid w:val="00B06671"/>
    <w:rsid w:val="00B07799"/>
    <w:rsid w:val="00B07B05"/>
    <w:rsid w:val="00B12D99"/>
    <w:rsid w:val="00B146B7"/>
    <w:rsid w:val="00B17B01"/>
    <w:rsid w:val="00B221A1"/>
    <w:rsid w:val="00B25D57"/>
    <w:rsid w:val="00B335DE"/>
    <w:rsid w:val="00B370DF"/>
    <w:rsid w:val="00B41AB3"/>
    <w:rsid w:val="00B42ACC"/>
    <w:rsid w:val="00B510BC"/>
    <w:rsid w:val="00B5254B"/>
    <w:rsid w:val="00B54533"/>
    <w:rsid w:val="00B64965"/>
    <w:rsid w:val="00B64B45"/>
    <w:rsid w:val="00B64D41"/>
    <w:rsid w:val="00B65634"/>
    <w:rsid w:val="00B66B77"/>
    <w:rsid w:val="00B674FA"/>
    <w:rsid w:val="00B679B6"/>
    <w:rsid w:val="00B714A8"/>
    <w:rsid w:val="00B718CB"/>
    <w:rsid w:val="00B825F5"/>
    <w:rsid w:val="00B838E2"/>
    <w:rsid w:val="00B84C14"/>
    <w:rsid w:val="00B865DE"/>
    <w:rsid w:val="00B91B16"/>
    <w:rsid w:val="00B91EE1"/>
    <w:rsid w:val="00B923EE"/>
    <w:rsid w:val="00B93CF3"/>
    <w:rsid w:val="00B97D88"/>
    <w:rsid w:val="00BA1633"/>
    <w:rsid w:val="00BA627A"/>
    <w:rsid w:val="00BB0930"/>
    <w:rsid w:val="00BB468E"/>
    <w:rsid w:val="00BB4B9D"/>
    <w:rsid w:val="00BB72A5"/>
    <w:rsid w:val="00BC4CC9"/>
    <w:rsid w:val="00BD2513"/>
    <w:rsid w:val="00BD5A1D"/>
    <w:rsid w:val="00BD6218"/>
    <w:rsid w:val="00BE595C"/>
    <w:rsid w:val="00BF014E"/>
    <w:rsid w:val="00C00820"/>
    <w:rsid w:val="00C0163E"/>
    <w:rsid w:val="00C039C7"/>
    <w:rsid w:val="00C1201F"/>
    <w:rsid w:val="00C12610"/>
    <w:rsid w:val="00C131AB"/>
    <w:rsid w:val="00C2470E"/>
    <w:rsid w:val="00C355C5"/>
    <w:rsid w:val="00C37812"/>
    <w:rsid w:val="00C40422"/>
    <w:rsid w:val="00C443FA"/>
    <w:rsid w:val="00C51AF4"/>
    <w:rsid w:val="00C52268"/>
    <w:rsid w:val="00C56FFB"/>
    <w:rsid w:val="00C60395"/>
    <w:rsid w:val="00C61A5D"/>
    <w:rsid w:val="00C62E79"/>
    <w:rsid w:val="00C66E9F"/>
    <w:rsid w:val="00C66EDF"/>
    <w:rsid w:val="00C67C9F"/>
    <w:rsid w:val="00C71F40"/>
    <w:rsid w:val="00C75236"/>
    <w:rsid w:val="00C75B17"/>
    <w:rsid w:val="00C76221"/>
    <w:rsid w:val="00C7645C"/>
    <w:rsid w:val="00C83AA0"/>
    <w:rsid w:val="00C84DBE"/>
    <w:rsid w:val="00C87254"/>
    <w:rsid w:val="00C942B4"/>
    <w:rsid w:val="00C953F4"/>
    <w:rsid w:val="00CA068C"/>
    <w:rsid w:val="00CA2708"/>
    <w:rsid w:val="00CB096D"/>
    <w:rsid w:val="00CB7393"/>
    <w:rsid w:val="00CC0253"/>
    <w:rsid w:val="00CC375A"/>
    <w:rsid w:val="00CC3ED5"/>
    <w:rsid w:val="00CD4432"/>
    <w:rsid w:val="00CD5CBC"/>
    <w:rsid w:val="00CE4964"/>
    <w:rsid w:val="00CE599D"/>
    <w:rsid w:val="00CF19E5"/>
    <w:rsid w:val="00CF25B2"/>
    <w:rsid w:val="00CF2EF5"/>
    <w:rsid w:val="00CF34C7"/>
    <w:rsid w:val="00CF7754"/>
    <w:rsid w:val="00D019CF"/>
    <w:rsid w:val="00D03FA6"/>
    <w:rsid w:val="00D1100D"/>
    <w:rsid w:val="00D252C7"/>
    <w:rsid w:val="00D25922"/>
    <w:rsid w:val="00D26CB1"/>
    <w:rsid w:val="00D357E8"/>
    <w:rsid w:val="00D369FE"/>
    <w:rsid w:val="00D420FB"/>
    <w:rsid w:val="00D428AF"/>
    <w:rsid w:val="00D4391C"/>
    <w:rsid w:val="00D4406C"/>
    <w:rsid w:val="00D44A73"/>
    <w:rsid w:val="00D470D2"/>
    <w:rsid w:val="00D55B95"/>
    <w:rsid w:val="00D6620C"/>
    <w:rsid w:val="00D66BCD"/>
    <w:rsid w:val="00D66E9E"/>
    <w:rsid w:val="00D71427"/>
    <w:rsid w:val="00D71A1A"/>
    <w:rsid w:val="00D73F97"/>
    <w:rsid w:val="00D753D4"/>
    <w:rsid w:val="00D92917"/>
    <w:rsid w:val="00D945DD"/>
    <w:rsid w:val="00D95EBA"/>
    <w:rsid w:val="00DA0E48"/>
    <w:rsid w:val="00DB383C"/>
    <w:rsid w:val="00DB7744"/>
    <w:rsid w:val="00DC6DB2"/>
    <w:rsid w:val="00DD08EE"/>
    <w:rsid w:val="00DD135F"/>
    <w:rsid w:val="00DD31A5"/>
    <w:rsid w:val="00DD3202"/>
    <w:rsid w:val="00DD6CA8"/>
    <w:rsid w:val="00DE0190"/>
    <w:rsid w:val="00DE19C9"/>
    <w:rsid w:val="00DE2C1C"/>
    <w:rsid w:val="00DF3E35"/>
    <w:rsid w:val="00DF6A74"/>
    <w:rsid w:val="00DF6D37"/>
    <w:rsid w:val="00E00783"/>
    <w:rsid w:val="00E05BA5"/>
    <w:rsid w:val="00E073FA"/>
    <w:rsid w:val="00E10AB2"/>
    <w:rsid w:val="00E11106"/>
    <w:rsid w:val="00E12D4C"/>
    <w:rsid w:val="00E16815"/>
    <w:rsid w:val="00E17E95"/>
    <w:rsid w:val="00E2027E"/>
    <w:rsid w:val="00E20BFC"/>
    <w:rsid w:val="00E20E7D"/>
    <w:rsid w:val="00E212FD"/>
    <w:rsid w:val="00E2230F"/>
    <w:rsid w:val="00E30740"/>
    <w:rsid w:val="00E331D2"/>
    <w:rsid w:val="00E43543"/>
    <w:rsid w:val="00E503E1"/>
    <w:rsid w:val="00E602DB"/>
    <w:rsid w:val="00E61646"/>
    <w:rsid w:val="00E66E6A"/>
    <w:rsid w:val="00E727A7"/>
    <w:rsid w:val="00E90890"/>
    <w:rsid w:val="00E951ED"/>
    <w:rsid w:val="00EA0844"/>
    <w:rsid w:val="00EB0BDC"/>
    <w:rsid w:val="00EB2EBC"/>
    <w:rsid w:val="00EB5A67"/>
    <w:rsid w:val="00EB5EF4"/>
    <w:rsid w:val="00EB669D"/>
    <w:rsid w:val="00EB6C7A"/>
    <w:rsid w:val="00EB6ECD"/>
    <w:rsid w:val="00EC052E"/>
    <w:rsid w:val="00EC0A37"/>
    <w:rsid w:val="00ED0DC3"/>
    <w:rsid w:val="00ED1C4E"/>
    <w:rsid w:val="00ED3900"/>
    <w:rsid w:val="00ED7806"/>
    <w:rsid w:val="00ED7F50"/>
    <w:rsid w:val="00EE1BB6"/>
    <w:rsid w:val="00EE4659"/>
    <w:rsid w:val="00EE73D8"/>
    <w:rsid w:val="00EF21A6"/>
    <w:rsid w:val="00EF4B6D"/>
    <w:rsid w:val="00F0015E"/>
    <w:rsid w:val="00F114CC"/>
    <w:rsid w:val="00F17C51"/>
    <w:rsid w:val="00F212FA"/>
    <w:rsid w:val="00F21633"/>
    <w:rsid w:val="00F27BBA"/>
    <w:rsid w:val="00F32001"/>
    <w:rsid w:val="00F35D3C"/>
    <w:rsid w:val="00F369F4"/>
    <w:rsid w:val="00F37C05"/>
    <w:rsid w:val="00F40D37"/>
    <w:rsid w:val="00F500FE"/>
    <w:rsid w:val="00F510B1"/>
    <w:rsid w:val="00F52F88"/>
    <w:rsid w:val="00F55865"/>
    <w:rsid w:val="00F62281"/>
    <w:rsid w:val="00F67AF3"/>
    <w:rsid w:val="00F74418"/>
    <w:rsid w:val="00F76829"/>
    <w:rsid w:val="00F77182"/>
    <w:rsid w:val="00F8022A"/>
    <w:rsid w:val="00F81304"/>
    <w:rsid w:val="00F81449"/>
    <w:rsid w:val="00F844C5"/>
    <w:rsid w:val="00F9024C"/>
    <w:rsid w:val="00F9450C"/>
    <w:rsid w:val="00FA02FE"/>
    <w:rsid w:val="00FA183B"/>
    <w:rsid w:val="00FA73E4"/>
    <w:rsid w:val="00FB04A0"/>
    <w:rsid w:val="00FB0996"/>
    <w:rsid w:val="00FB1840"/>
    <w:rsid w:val="00FB27E8"/>
    <w:rsid w:val="00FB6B49"/>
    <w:rsid w:val="00FB7EE8"/>
    <w:rsid w:val="00FC0785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CC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CC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B2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2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C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0CB2"/>
    <w:rPr>
      <w:rFonts w:ascii="Arial" w:hAnsi="Arial" w:cs="Arial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50CB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50CB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C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1AB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1729"/>
    <w:rPr>
      <w:rFonts w:ascii="Arial" w:hAnsi="Arial" w:cs="Arial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2486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2486C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48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3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C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CC"/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E08BD"/>
  </w:style>
  <w:style w:type="paragraph" w:styleId="BalloonText">
    <w:name w:val="Balloon Text"/>
    <w:basedOn w:val="Normal"/>
    <w:link w:val="BalloonTextChar"/>
    <w:uiPriority w:val="99"/>
    <w:semiHidden/>
    <w:unhideWhenUsed/>
    <w:rsid w:val="00A0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0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E2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5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81EB1"/>
  </w:style>
  <w:style w:type="table" w:customStyle="1" w:styleId="TableGrid1">
    <w:name w:val="Table Grid1"/>
    <w:basedOn w:val="TableNormal"/>
    <w:next w:val="TableGrid"/>
    <w:uiPriority w:val="59"/>
    <w:rsid w:val="0068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CC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CC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B2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2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C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0CB2"/>
    <w:rPr>
      <w:rFonts w:ascii="Arial" w:hAnsi="Arial" w:cs="Arial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50CB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50CB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C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1AB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1729"/>
    <w:rPr>
      <w:rFonts w:ascii="Arial" w:hAnsi="Arial" w:cs="Arial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2486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2486C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48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3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C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CC"/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E08BD"/>
  </w:style>
  <w:style w:type="paragraph" w:styleId="BalloonText">
    <w:name w:val="Balloon Text"/>
    <w:basedOn w:val="Normal"/>
    <w:link w:val="BalloonTextChar"/>
    <w:uiPriority w:val="99"/>
    <w:semiHidden/>
    <w:unhideWhenUsed/>
    <w:rsid w:val="00A0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0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E2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5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81EB1"/>
  </w:style>
  <w:style w:type="table" w:customStyle="1" w:styleId="TableGrid1">
    <w:name w:val="Table Grid1"/>
    <w:basedOn w:val="TableNormal"/>
    <w:next w:val="TableGrid"/>
    <w:uiPriority w:val="59"/>
    <w:rsid w:val="0068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BBCA-EE43-44BD-8DBF-8C0F431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Rybak, Michael (CDC/ONDIEH/NCEH)</cp:lastModifiedBy>
  <cp:revision>5</cp:revision>
  <cp:lastPrinted>2014-12-01T20:51:00Z</cp:lastPrinted>
  <dcterms:created xsi:type="dcterms:W3CDTF">2014-12-18T19:28:00Z</dcterms:created>
  <dcterms:modified xsi:type="dcterms:W3CDTF">2014-12-27T21:24:00Z</dcterms:modified>
</cp:coreProperties>
</file>