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B3" w:rsidRDefault="00B673DC" w:rsidP="002063B3">
      <w:pPr>
        <w:pStyle w:val="Default"/>
        <w:rPr>
          <w:b/>
        </w:rPr>
      </w:pPr>
      <w:r>
        <w:rPr>
          <w:b/>
        </w:rPr>
        <w:t>Supplementary</w:t>
      </w:r>
      <w:r w:rsidR="002063B3" w:rsidRPr="002063B3">
        <w:rPr>
          <w:b/>
        </w:rPr>
        <w:t xml:space="preserve"> Table</w:t>
      </w:r>
      <w:r>
        <w:rPr>
          <w:b/>
        </w:rPr>
        <w:t xml:space="preserve"> 1</w:t>
      </w:r>
      <w:bookmarkStart w:id="0" w:name="_GoBack"/>
      <w:bookmarkEnd w:id="0"/>
      <w:r w:rsidR="002063B3" w:rsidRPr="002063B3">
        <w:rPr>
          <w:b/>
        </w:rPr>
        <w:t>. Reported CSF Parameters from Acute Flaccid Myelitis Cases, United State</w:t>
      </w:r>
      <w:r w:rsidR="00B37E89">
        <w:rPr>
          <w:b/>
        </w:rPr>
        <w:t>s,</w:t>
      </w:r>
      <w:r w:rsidR="002063B3">
        <w:rPr>
          <w:b/>
        </w:rPr>
        <w:t xml:space="preserve"> August–December 2014 (N=112)</w:t>
      </w:r>
    </w:p>
    <w:p w:rsidR="002063B3" w:rsidRPr="00B873F1" w:rsidRDefault="002063B3" w:rsidP="002063B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b/>
                <w:sz w:val="22"/>
                <w:szCs w:val="22"/>
              </w:rPr>
            </w:pPr>
            <w:r w:rsidRPr="00EC4120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C4120">
              <w:rPr>
                <w:sz w:val="22"/>
                <w:szCs w:val="22"/>
              </w:rPr>
              <w:t>CSF</w:t>
            </w:r>
            <w:r w:rsidRPr="00EC4120">
              <w:rPr>
                <w:sz w:val="22"/>
                <w:szCs w:val="22"/>
                <w:vertAlign w:val="superscript"/>
              </w:rPr>
              <w:t>a</w:t>
            </w:r>
            <w:proofErr w:type="spellEnd"/>
            <w:r w:rsidRPr="00EC4120">
              <w:rPr>
                <w:sz w:val="22"/>
                <w:szCs w:val="22"/>
              </w:rPr>
              <w:t xml:space="preserve"> white blood cell count, median (range, IQR), mm</w:t>
            </w:r>
            <w:r w:rsidRPr="00EC4120">
              <w:rPr>
                <w:sz w:val="22"/>
                <w:szCs w:val="22"/>
                <w:vertAlign w:val="superscript"/>
              </w:rPr>
              <w:t xml:space="preserve">3  </w:t>
            </w:r>
            <w:r w:rsidRPr="00EC4120">
              <w:rPr>
                <w:sz w:val="22"/>
                <w:szCs w:val="22"/>
              </w:rPr>
              <w:t>(n=112)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>44 (0–664, 12–93)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9794F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</w:t>
            </w:r>
            <w:r w:rsidR="0069794F">
              <w:rPr>
                <w:sz w:val="22"/>
                <w:szCs w:val="22"/>
              </w:rPr>
              <w:t>%</w:t>
            </w:r>
            <w:r w:rsidR="00725779">
              <w:rPr>
                <w:sz w:val="22"/>
                <w:szCs w:val="22"/>
              </w:rPr>
              <w:t xml:space="preserve"> </w:t>
            </w:r>
            <w:r w:rsidRPr="00EC4120">
              <w:rPr>
                <w:sz w:val="22"/>
                <w:szCs w:val="22"/>
              </w:rPr>
              <w:t>lymphocytes, median (IQR) (n=95)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74 (46–89)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9794F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</w:t>
            </w:r>
            <w:r w:rsidR="0069794F">
              <w:rPr>
                <w:sz w:val="22"/>
                <w:szCs w:val="22"/>
              </w:rPr>
              <w:t xml:space="preserve">% </w:t>
            </w:r>
            <w:r w:rsidRPr="00EC4120">
              <w:rPr>
                <w:sz w:val="22"/>
                <w:szCs w:val="22"/>
              </w:rPr>
              <w:t>neutrophils, median (IQR) (n=88)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8 (2–27)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CSF </w:t>
            </w:r>
            <w:proofErr w:type="spellStart"/>
            <w:r w:rsidRPr="00EC4120">
              <w:rPr>
                <w:sz w:val="22"/>
                <w:szCs w:val="22"/>
              </w:rPr>
              <w:t>pleocytosis</w:t>
            </w:r>
            <w:proofErr w:type="spellEnd"/>
            <w:r w:rsidRPr="00EC4120">
              <w:rPr>
                <w:sz w:val="22"/>
                <w:szCs w:val="22"/>
              </w:rPr>
              <w:t xml:space="preserve"> (&gt;5 cells/ mm</w:t>
            </w:r>
            <w:r w:rsidRPr="00EC4120">
              <w:rPr>
                <w:sz w:val="22"/>
                <w:szCs w:val="22"/>
                <w:vertAlign w:val="superscript"/>
              </w:rPr>
              <w:t>3</w:t>
            </w:r>
            <w:r w:rsidRPr="00EC4120">
              <w:rPr>
                <w:sz w:val="22"/>
                <w:szCs w:val="22"/>
              </w:rPr>
              <w:t>)</w:t>
            </w:r>
            <w:r w:rsidRPr="00EC412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n=91 (81%)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CSF protein, median (IQR), mg / </w:t>
            </w:r>
            <w:proofErr w:type="spellStart"/>
            <w:r w:rsidRPr="00EC4120">
              <w:rPr>
                <w:sz w:val="22"/>
                <w:szCs w:val="22"/>
              </w:rPr>
              <w:t>dL</w:t>
            </w:r>
            <w:proofErr w:type="spellEnd"/>
            <w:r w:rsidRPr="00EC4120">
              <w:rPr>
                <w:sz w:val="22"/>
                <w:szCs w:val="22"/>
              </w:rPr>
              <w:t xml:space="preserve"> (n=112)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>43 (34–60)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CSF protein ≥45 mg / </w:t>
            </w:r>
            <w:proofErr w:type="spellStart"/>
            <w:r w:rsidRPr="00EC4120">
              <w:rPr>
                <w:sz w:val="22"/>
                <w:szCs w:val="22"/>
              </w:rPr>
              <w:t>dL</w:t>
            </w:r>
            <w:proofErr w:type="spellEnd"/>
            <w:r w:rsidRPr="00EC4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n=54 (48%)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CSF glucose, median (IQR), mg / </w:t>
            </w:r>
            <w:proofErr w:type="spellStart"/>
            <w:r w:rsidRPr="00EC4120">
              <w:rPr>
                <w:sz w:val="22"/>
                <w:szCs w:val="22"/>
              </w:rPr>
              <w:t>dL</w:t>
            </w:r>
            <w:proofErr w:type="spellEnd"/>
            <w:r w:rsidRPr="00EC4120">
              <w:rPr>
                <w:sz w:val="22"/>
                <w:szCs w:val="22"/>
              </w:rPr>
              <w:t xml:space="preserve"> (n=110)</w:t>
            </w:r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>59 (53–68)</w:t>
            </w:r>
          </w:p>
        </w:tc>
      </w:tr>
      <w:tr w:rsidR="002063B3" w:rsidRPr="00EC4120" w:rsidTr="006F21BC"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CSF glucose &lt;40 mg/</w:t>
            </w:r>
            <w:proofErr w:type="spellStart"/>
            <w:r w:rsidRPr="00EC4120">
              <w:rPr>
                <w:sz w:val="22"/>
                <w:szCs w:val="22"/>
              </w:rPr>
              <w:t>dL</w:t>
            </w:r>
            <w:proofErr w:type="spellEnd"/>
          </w:p>
        </w:tc>
        <w:tc>
          <w:tcPr>
            <w:tcW w:w="5035" w:type="dxa"/>
          </w:tcPr>
          <w:p w:rsidR="002063B3" w:rsidRPr="00EC4120" w:rsidRDefault="002063B3" w:rsidP="006F21BC">
            <w:pPr>
              <w:pStyle w:val="Default"/>
              <w:rPr>
                <w:sz w:val="22"/>
                <w:szCs w:val="22"/>
              </w:rPr>
            </w:pPr>
            <w:r w:rsidRPr="00EC4120">
              <w:rPr>
                <w:sz w:val="22"/>
                <w:szCs w:val="22"/>
              </w:rPr>
              <w:t xml:space="preserve">  n=3 (3%)</w:t>
            </w:r>
          </w:p>
        </w:tc>
      </w:tr>
    </w:tbl>
    <w:p w:rsidR="00DC57CC" w:rsidRDefault="002063B3" w:rsidP="009D5817">
      <w:pPr>
        <w:pStyle w:val="Default"/>
      </w:pPr>
      <w:proofErr w:type="gramStart"/>
      <w:r w:rsidRPr="00B873F1">
        <w:rPr>
          <w:sz w:val="16"/>
          <w:szCs w:val="16"/>
          <w:vertAlign w:val="superscript"/>
        </w:rPr>
        <w:t>a</w:t>
      </w:r>
      <w:proofErr w:type="gramEnd"/>
      <w:r>
        <w:rPr>
          <w:sz w:val="16"/>
          <w:szCs w:val="16"/>
          <w:vertAlign w:val="superscript"/>
        </w:rPr>
        <w:t xml:space="preserve"> </w:t>
      </w:r>
      <w:r w:rsidRPr="00B873F1">
        <w:rPr>
          <w:sz w:val="16"/>
          <w:szCs w:val="16"/>
        </w:rPr>
        <w:t xml:space="preserve">CSF: cerebrospinal fluid 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B3" w:rsidRDefault="002063B3" w:rsidP="008B5D54">
      <w:pPr>
        <w:spacing w:after="0" w:line="240" w:lineRule="auto"/>
      </w:pPr>
      <w:r>
        <w:separator/>
      </w:r>
    </w:p>
  </w:endnote>
  <w:endnote w:type="continuationSeparator" w:id="0">
    <w:p w:rsidR="002063B3" w:rsidRDefault="002063B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B3" w:rsidRDefault="002063B3" w:rsidP="008B5D54">
      <w:pPr>
        <w:spacing w:after="0" w:line="240" w:lineRule="auto"/>
      </w:pPr>
      <w:r>
        <w:separator/>
      </w:r>
    </w:p>
  </w:footnote>
  <w:footnote w:type="continuationSeparator" w:id="0">
    <w:p w:rsidR="002063B3" w:rsidRDefault="002063B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B3"/>
    <w:rsid w:val="00024D98"/>
    <w:rsid w:val="002063B3"/>
    <w:rsid w:val="003862AD"/>
    <w:rsid w:val="00653D07"/>
    <w:rsid w:val="0069794F"/>
    <w:rsid w:val="006C6578"/>
    <w:rsid w:val="00725779"/>
    <w:rsid w:val="008B5D54"/>
    <w:rsid w:val="008E30BC"/>
    <w:rsid w:val="009D5817"/>
    <w:rsid w:val="00AF425B"/>
    <w:rsid w:val="00B04523"/>
    <w:rsid w:val="00B37E89"/>
    <w:rsid w:val="00B55735"/>
    <w:rsid w:val="00B608AC"/>
    <w:rsid w:val="00B673DC"/>
    <w:rsid w:val="00DC57CC"/>
    <w:rsid w:val="00E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54CA63A-BDB0-4603-8090-0F09F7A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Default">
    <w:name w:val="Default"/>
    <w:link w:val="DefaultChar"/>
    <w:rsid w:val="0020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2063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053E-5ABF-4CF7-B0E2-D9E438FA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Kambhampati, Anita (CDC/OID/NCIRD) (CTR)</dc:creator>
  <cp:keywords/>
  <dc:description/>
  <cp:lastModifiedBy>Shioda, Kayoko (CDC/OID/NCIRD) (CTR)</cp:lastModifiedBy>
  <cp:revision>2</cp:revision>
  <dcterms:created xsi:type="dcterms:W3CDTF">2016-03-09T19:49:00Z</dcterms:created>
  <dcterms:modified xsi:type="dcterms:W3CDTF">2016-03-09T19:49:00Z</dcterms:modified>
</cp:coreProperties>
</file>