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3E" w:rsidRPr="00EC7E73" w:rsidRDefault="00EC7E73" w:rsidP="00EC7E73">
      <w:pPr>
        <w:pStyle w:val="Caption"/>
        <w:spacing w:line="240" w:lineRule="auto"/>
        <w:rPr>
          <w:rFonts w:asciiTheme="minorHAnsi" w:hAnsiTheme="minorHAnsi" w:cs="Calibri"/>
          <w:sz w:val="24"/>
          <w:szCs w:val="24"/>
        </w:rPr>
      </w:pPr>
      <w:r w:rsidRPr="00EC7E73">
        <w:rPr>
          <w:rFonts w:asciiTheme="minorHAnsi" w:hAnsiTheme="minorHAnsi"/>
          <w:sz w:val="24"/>
          <w:szCs w:val="24"/>
        </w:rPr>
        <w:t>S3 Table</w:t>
      </w:r>
      <w:r w:rsidR="007B3F3E" w:rsidRPr="00EC7E73">
        <w:rPr>
          <w:rFonts w:asciiTheme="minorHAnsi" w:hAnsiTheme="minorHAnsi"/>
          <w:sz w:val="24"/>
          <w:szCs w:val="24"/>
        </w:rPr>
        <w:t xml:space="preserve">: </w:t>
      </w:r>
      <w:r w:rsidR="007B3F3E" w:rsidRPr="00EC7E73">
        <w:rPr>
          <w:rFonts w:asciiTheme="minorHAnsi" w:hAnsiTheme="minorHAnsi"/>
          <w:b w:val="0"/>
          <w:sz w:val="24"/>
          <w:szCs w:val="24"/>
        </w:rPr>
        <w:t>Adjusted hazard ratios for the association between disease type and death, stratified by HIV/ART status</w:t>
      </w:r>
      <w:bookmarkStart w:id="0" w:name="_GoBack"/>
      <w:bookmarkEnd w:id="0"/>
    </w:p>
    <w:p w:rsidR="007B3F3E" w:rsidRPr="00EC7E73" w:rsidRDefault="007B3F3E" w:rsidP="00EC7E73">
      <w:pPr>
        <w:spacing w:line="240" w:lineRule="auto"/>
        <w:rPr>
          <w:rFonts w:asciiTheme="minorHAnsi" w:hAnsiTheme="minorHAns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7"/>
        <w:gridCol w:w="1713"/>
        <w:gridCol w:w="1713"/>
        <w:gridCol w:w="1711"/>
        <w:gridCol w:w="1696"/>
      </w:tblGrid>
      <w:tr w:rsidR="007B3F3E" w:rsidRPr="00EC7E73" w:rsidTr="007B3F3E">
        <w:trPr>
          <w:trHeight w:val="70"/>
        </w:trPr>
        <w:tc>
          <w:tcPr>
            <w:tcW w:w="135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>Type of TB</w:t>
            </w:r>
          </w:p>
        </w:tc>
        <w:tc>
          <w:tcPr>
            <w:tcW w:w="365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>HIV status</w:t>
            </w:r>
          </w:p>
        </w:tc>
      </w:tr>
      <w:tr w:rsidR="007B3F3E" w:rsidRPr="00EC7E73" w:rsidTr="007B3F3E">
        <w:tc>
          <w:tcPr>
            <w:tcW w:w="13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>HIV-negative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 xml:space="preserve">HIV-positive, </w:t>
            </w: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br/>
              <w:t>on ART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>HIV-positive,</w:t>
            </w: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br/>
              <w:t>not on ART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>HIV status unknown</w:t>
            </w:r>
          </w:p>
        </w:tc>
      </w:tr>
      <w:tr w:rsidR="007B3F3E" w:rsidRPr="00EC7E73" w:rsidTr="00EC7E73">
        <w:trPr>
          <w:trHeight w:val="665"/>
        </w:trPr>
        <w:tc>
          <w:tcPr>
            <w:tcW w:w="1350" w:type="pct"/>
            <w:tcBorders>
              <w:top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 xml:space="preserve">Pulmonary, </w:t>
            </w: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br/>
              <w:t>smear-positive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  <w:tc>
          <w:tcPr>
            <w:tcW w:w="914" w:type="pct"/>
            <w:tcBorders>
              <w:top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sz w:val="20"/>
                <w:szCs w:val="20"/>
              </w:rPr>
              <w:t>Reference</w:t>
            </w:r>
          </w:p>
        </w:tc>
      </w:tr>
      <w:tr w:rsidR="007B3F3E" w:rsidRPr="00EC7E73" w:rsidTr="00EC7E73">
        <w:trPr>
          <w:trHeight w:val="665"/>
        </w:trPr>
        <w:tc>
          <w:tcPr>
            <w:tcW w:w="1350" w:type="pct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 xml:space="preserve">Pulmonary, </w:t>
            </w: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br/>
              <w:t>smear-negative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1.99 (1.81–2.19)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1.30 (1.21–1.4)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1.26 (1.06–1.49)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1.67 (1.30–2.14)</w:t>
            </w:r>
          </w:p>
        </w:tc>
      </w:tr>
      <w:tr w:rsidR="007B3F3E" w:rsidRPr="00EC7E73" w:rsidTr="00EC7E73">
        <w:trPr>
          <w:trHeight w:val="665"/>
        </w:trPr>
        <w:tc>
          <w:tcPr>
            <w:tcW w:w="1350" w:type="pct"/>
            <w:vAlign w:val="center"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 xml:space="preserve">Pulmonary, </w:t>
            </w: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br/>
              <w:t>smear result unknown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2.84 (2.41–3.35)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2.00 (1.74–2.29)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1.81 (1.37–2.37)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2.10 (1.50–2.94)</w:t>
            </w:r>
          </w:p>
        </w:tc>
      </w:tr>
      <w:tr w:rsidR="007B3F3E" w:rsidRPr="00EC7E73" w:rsidTr="00EC7E73">
        <w:trPr>
          <w:trHeight w:val="665"/>
        </w:trPr>
        <w:tc>
          <w:tcPr>
            <w:tcW w:w="1350" w:type="pct"/>
            <w:tcBorders>
              <w:bottom w:val="single" w:sz="4" w:space="0" w:color="auto"/>
            </w:tcBorders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b/>
                <w:sz w:val="20"/>
                <w:szCs w:val="20"/>
              </w:rPr>
              <w:t>Extra-pulmonary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2.62 (2.37–2.88)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1.50 (1.38–1.63)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1.27 (1.04–1.55)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3F3E" w:rsidRPr="00EC7E73" w:rsidRDefault="007B3F3E" w:rsidP="00EC7E73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7E73">
              <w:rPr>
                <w:rFonts w:asciiTheme="minorHAnsi" w:hAnsiTheme="minorHAnsi" w:cs="Calibri"/>
                <w:color w:val="000000"/>
                <w:sz w:val="20"/>
                <w:szCs w:val="20"/>
              </w:rPr>
              <w:t>1.94 (1.49–2.54)</w:t>
            </w:r>
          </w:p>
        </w:tc>
      </w:tr>
    </w:tbl>
    <w:p w:rsidR="007B3F3E" w:rsidRPr="00EC7E73" w:rsidRDefault="007B3F3E" w:rsidP="00EC7E73">
      <w:pPr>
        <w:spacing w:line="240" w:lineRule="auto"/>
        <w:rPr>
          <w:rFonts w:asciiTheme="minorHAnsi" w:hAnsiTheme="minorHAnsi" w:cs="Calibri"/>
        </w:rPr>
      </w:pPr>
      <w:r w:rsidRPr="00EC7E73">
        <w:rPr>
          <w:rFonts w:asciiTheme="minorHAnsi" w:hAnsiTheme="minorHAnsi" w:cs="Calibri"/>
          <w:sz w:val="20"/>
          <w:szCs w:val="20"/>
        </w:rPr>
        <w:t>Hazard ratios adjusted for TB treatment history and region, and analysis stratified by sex</w:t>
      </w:r>
    </w:p>
    <w:p w:rsidR="007B3F3E" w:rsidRPr="00EC7E73" w:rsidRDefault="007B3F3E" w:rsidP="00EC7E73">
      <w:pPr>
        <w:spacing w:line="240" w:lineRule="auto"/>
        <w:rPr>
          <w:rFonts w:asciiTheme="minorHAnsi" w:hAnsiTheme="minorHAnsi"/>
          <w:b/>
        </w:rPr>
      </w:pPr>
    </w:p>
    <w:sectPr w:rsidR="007B3F3E" w:rsidRPr="00EC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3E"/>
    <w:rsid w:val="000B37CA"/>
    <w:rsid w:val="007B3F3E"/>
    <w:rsid w:val="008B460F"/>
    <w:rsid w:val="00A03925"/>
    <w:rsid w:val="00E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8E7F9-0C8E-44DD-9AD0-913E519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3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B3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Courtney Mingmen</dc:creator>
  <cp:keywords/>
  <dc:description/>
  <cp:lastModifiedBy>Yuen, Courtney Mingmen</cp:lastModifiedBy>
  <cp:revision>3</cp:revision>
  <dcterms:created xsi:type="dcterms:W3CDTF">2017-11-07T22:31:00Z</dcterms:created>
  <dcterms:modified xsi:type="dcterms:W3CDTF">2017-11-07T22:33:00Z</dcterms:modified>
</cp:coreProperties>
</file>