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FF" w:rsidRDefault="005B56FF" w:rsidP="005B5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 Isolation, hemolysis, and identification results of gamma phage</w:t>
      </w:r>
      <w:r w:rsidR="004B0E6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susceptible isolates.</w:t>
      </w:r>
    </w:p>
    <w:tbl>
      <w:tblPr>
        <w:tblStyle w:val="TableGrid"/>
        <w:tblW w:w="106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36"/>
        <w:gridCol w:w="1614"/>
        <w:gridCol w:w="4050"/>
      </w:tblGrid>
      <w:tr w:rsidR="005B56FF" w:rsidRPr="00701479" w:rsidTr="00F6265B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Soil Sample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 xml:space="preserve">Isolation </w:t>
            </w:r>
            <w:proofErr w:type="spellStart"/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Pr="00701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Identifier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 xml:space="preserve">Hemolysis on </w:t>
            </w:r>
            <w:proofErr w:type="spellStart"/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SBA</w:t>
            </w:r>
            <w:r w:rsidRPr="00701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d</w:t>
            </w:r>
          </w:p>
        </w:tc>
      </w:tr>
      <w:tr w:rsidR="005B56FF" w:rsidRPr="00701479" w:rsidTr="00F6265B"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Schertz #1 (SC-1)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PLET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2008723158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anthracis</w:t>
            </w:r>
            <w:r w:rsidRPr="006643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SBA</w:t>
            </w: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2008723286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4C5D53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2008723634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2008723644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 w:val="restart"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San Angelo #1 (SR-9)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PLET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2008723293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anthracis</w:t>
            </w:r>
            <w:r w:rsidRPr="006643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2008723667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SBA</w:t>
            </w: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2008723335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2008723336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Lysinibacillus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(Grouping 1)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2008723338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Bacillus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2008723339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Lysinibacillus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(Grouping 2)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2008723341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540522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B. anthracis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2008723373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2008723388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Lysinibacillus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(Grouping 1)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2008723400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Lysinibacillus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(Grouping 1)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2008723407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Lysinibacillus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(Grouping 2)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2008723423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Solibacillus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silvestris</w:t>
            </w:r>
            <w:proofErr w:type="spellEnd"/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2008723425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anthracis</w:t>
            </w:r>
            <w:r w:rsidRPr="006643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2008723472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2008723476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>Lysinibacillus</w:t>
            </w:r>
            <w:proofErr w:type="spellEnd"/>
            <w:r w:rsidRPr="00701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(Grouping 3)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2008723486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2008723672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 w:val="restart"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 Angelo #2 (SR-17)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PLET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2008723499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2008723500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2008723529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2008723732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2008723733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SBA</w:t>
            </w: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2008723532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2008723544</w:t>
            </w:r>
          </w:p>
        </w:tc>
        <w:tc>
          <w:tcPr>
            <w:tcW w:w="1614" w:type="dxa"/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  <w:tr w:rsidR="005B56FF" w:rsidRPr="00701479" w:rsidTr="00F6265B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2008723548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B56FF" w:rsidRPr="00701479" w:rsidRDefault="005B56FF" w:rsidP="00F626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member</w:t>
            </w:r>
          </w:p>
        </w:tc>
      </w:tr>
    </w:tbl>
    <w:p w:rsidR="005B56FF" w:rsidRDefault="005B56FF" w:rsidP="005B5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PLET, </w:t>
      </w:r>
      <w:proofErr w:type="spellStart"/>
      <w:r w:rsidRPr="00E667EF">
        <w:rPr>
          <w:rFonts w:ascii="Times New Roman" w:hAnsi="Times New Roman" w:cs="Times New Roman"/>
          <w:sz w:val="24"/>
          <w:szCs w:val="24"/>
        </w:rPr>
        <w:t>polymyxin</w:t>
      </w:r>
      <w:proofErr w:type="spellEnd"/>
      <w:r w:rsidRPr="00E667EF">
        <w:rPr>
          <w:rFonts w:ascii="Times New Roman" w:hAnsi="Times New Roman" w:cs="Times New Roman"/>
          <w:sz w:val="24"/>
          <w:szCs w:val="24"/>
        </w:rPr>
        <w:t xml:space="preserve">, lysozyme, </w:t>
      </w:r>
      <w:proofErr w:type="spellStart"/>
      <w:r w:rsidRPr="00E667EF">
        <w:rPr>
          <w:rFonts w:ascii="Times New Roman" w:hAnsi="Times New Roman" w:cs="Times New Roman"/>
          <w:sz w:val="24"/>
          <w:szCs w:val="24"/>
        </w:rPr>
        <w:t>ethylenediaminetet</w:t>
      </w:r>
      <w:r>
        <w:rPr>
          <w:rFonts w:ascii="Times New Roman" w:hAnsi="Times New Roman" w:cs="Times New Roman"/>
          <w:sz w:val="24"/>
          <w:szCs w:val="24"/>
        </w:rPr>
        <w:t>raacetic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acid, thallium acetate agar plates; SBA, </w:t>
      </w:r>
      <w:proofErr w:type="spellStart"/>
      <w:r w:rsidRPr="00E667EF">
        <w:rPr>
          <w:rFonts w:ascii="Times New Roman" w:hAnsi="Times New Roman" w:cs="Times New Roman"/>
          <w:sz w:val="24"/>
          <w:szCs w:val="24"/>
        </w:rPr>
        <w:t>trypticase</w:t>
      </w:r>
      <w:proofErr w:type="spellEnd"/>
      <w:r w:rsidRPr="00E667EF">
        <w:rPr>
          <w:rFonts w:ascii="Times New Roman" w:hAnsi="Times New Roman" w:cs="Times New Roman"/>
          <w:sz w:val="24"/>
          <w:szCs w:val="24"/>
        </w:rPr>
        <w:t xml:space="preserve"> soy agar plates containing 5% sheep blood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6FF" w:rsidRDefault="005B56FF" w:rsidP="005B5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16S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sequencing.  </w:t>
      </w:r>
    </w:p>
    <w:p w:rsidR="005B56FF" w:rsidRDefault="005B56FF" w:rsidP="005B5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“Not </w:t>
      </w:r>
      <w:r>
        <w:rPr>
          <w:rFonts w:ascii="Times New Roman" w:hAnsi="Times New Roman" w:cs="Times New Roman"/>
          <w:i/>
          <w:sz w:val="24"/>
          <w:szCs w:val="24"/>
        </w:rPr>
        <w:t xml:space="preserve">B. anthracis” </w:t>
      </w:r>
      <w:r w:rsidRPr="00CD58B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isolates that did not produce 16S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sequences, but were ruled out for </w:t>
      </w:r>
      <w:r>
        <w:rPr>
          <w:rFonts w:ascii="Times New Roman" w:hAnsi="Times New Roman" w:cs="Times New Roman"/>
          <w:i/>
          <w:sz w:val="24"/>
          <w:szCs w:val="24"/>
        </w:rPr>
        <w:t xml:space="preserve">B. anthracis </w:t>
      </w:r>
      <w:r>
        <w:rPr>
          <w:rFonts w:ascii="Times New Roman" w:hAnsi="Times New Roman" w:cs="Times New Roman"/>
          <w:sz w:val="24"/>
          <w:szCs w:val="24"/>
        </w:rPr>
        <w:t>using diagnostic tests.</w:t>
      </w:r>
    </w:p>
    <w:p w:rsidR="005B56FF" w:rsidRDefault="005B56FF" w:rsidP="005B5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Grouping 1, 2, and 3:  Three different </w:t>
      </w:r>
      <w:proofErr w:type="spellStart"/>
      <w:r w:rsidRPr="0019032A">
        <w:rPr>
          <w:rFonts w:ascii="Times New Roman" w:hAnsi="Times New Roman" w:cs="Times New Roman"/>
          <w:i/>
          <w:sz w:val="24"/>
          <w:szCs w:val="24"/>
        </w:rPr>
        <w:t>Lysinibacillus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spp. identified.  Isolates within each grouping have the same 16S sequences and are therefore identified as the same </w:t>
      </w:r>
      <w:proofErr w:type="spellStart"/>
      <w:r w:rsidRPr="0019032A">
        <w:rPr>
          <w:rFonts w:ascii="Times New Roman" w:hAnsi="Times New Roman" w:cs="Times New Roman"/>
          <w:i/>
          <w:sz w:val="24"/>
          <w:szCs w:val="24"/>
        </w:rPr>
        <w:t>Lysinibacillus</w:t>
      </w:r>
      <w:proofErr w:type="spellEnd"/>
      <w:r w:rsidRPr="001903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</w:t>
      </w:r>
    </w:p>
    <w:p w:rsidR="00DC57CC" w:rsidRPr="005B56FF" w:rsidRDefault="00DC57CC" w:rsidP="005B56FF"/>
    <w:sectPr w:rsidR="00DC57CC" w:rsidRPr="005B56FF" w:rsidSect="002D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FE" w:rsidRDefault="002D6AFE" w:rsidP="008B5D54">
      <w:pPr>
        <w:spacing w:after="0" w:line="240" w:lineRule="auto"/>
      </w:pPr>
      <w:r>
        <w:separator/>
      </w:r>
    </w:p>
  </w:endnote>
  <w:endnote w:type="continuationSeparator" w:id="0">
    <w:p w:rsidR="002D6AFE" w:rsidRDefault="002D6AF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FE" w:rsidRDefault="002D6AFE" w:rsidP="008B5D54">
      <w:pPr>
        <w:spacing w:after="0" w:line="240" w:lineRule="auto"/>
      </w:pPr>
      <w:r>
        <w:separator/>
      </w:r>
    </w:p>
  </w:footnote>
  <w:footnote w:type="continuationSeparator" w:id="0">
    <w:p w:rsidR="002D6AFE" w:rsidRDefault="002D6AF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E"/>
    <w:rsid w:val="000E19B6"/>
    <w:rsid w:val="002C5F8A"/>
    <w:rsid w:val="002D6AFE"/>
    <w:rsid w:val="003701BA"/>
    <w:rsid w:val="004B0E6A"/>
    <w:rsid w:val="005B56FF"/>
    <w:rsid w:val="006C3E0A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LineNumber">
    <w:name w:val="line number"/>
    <w:basedOn w:val="DefaultParagraphFont"/>
    <w:uiPriority w:val="99"/>
    <w:semiHidden/>
    <w:unhideWhenUsed/>
    <w:rsid w:val="002D6AFE"/>
  </w:style>
  <w:style w:type="table" w:styleId="TableGrid">
    <w:name w:val="Table Grid"/>
    <w:basedOn w:val="TableNormal"/>
    <w:uiPriority w:val="59"/>
    <w:rsid w:val="002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B750-0532-4893-9BCB-E5A1331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2016-10-04T19:40:00Z</dcterms:created>
  <dcterms:modified xsi:type="dcterms:W3CDTF">2016-10-25T17:21:00Z</dcterms:modified>
</cp:coreProperties>
</file>