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2F" w:rsidRPr="00CE4F65" w:rsidRDefault="00AB1FCA">
      <w:pPr>
        <w:rPr>
          <w:b/>
        </w:rPr>
      </w:pPr>
      <w:bookmarkStart w:id="0" w:name="_GoBack"/>
      <w:bookmarkEnd w:id="0"/>
      <w:r w:rsidRPr="00CE4F65">
        <w:rPr>
          <w:b/>
        </w:rPr>
        <w:t xml:space="preserve">SUPPLEMENTARY TABLE. Trends in </w:t>
      </w:r>
      <w:proofErr w:type="spellStart"/>
      <w:r w:rsidRPr="00CE4F65">
        <w:rPr>
          <w:b/>
        </w:rPr>
        <w:t>nonsupine</w:t>
      </w:r>
      <w:proofErr w:type="spellEnd"/>
      <w:r w:rsidRPr="00CE4F65">
        <w:rPr>
          <w:b/>
        </w:rPr>
        <w:t xml:space="preserve"> sleep positioning</w:t>
      </w:r>
      <w:r w:rsidR="008475EA">
        <w:rPr>
          <w:b/>
        </w:rPr>
        <w:t>,</w:t>
      </w:r>
      <w:r w:rsidRPr="00CE4F65">
        <w:rPr>
          <w:b/>
        </w:rPr>
        <w:t xml:space="preserve"> by maternal characteristics and state —Pregnancy Risk Assessment Monitoring System, </w:t>
      </w:r>
      <w:r w:rsidR="002C55F7">
        <w:rPr>
          <w:b/>
        </w:rPr>
        <w:t>15 s</w:t>
      </w:r>
      <w:r w:rsidR="002C55F7" w:rsidRPr="00CE4F65">
        <w:rPr>
          <w:b/>
        </w:rPr>
        <w:t xml:space="preserve">tates, </w:t>
      </w:r>
      <w:r w:rsidRPr="00CE4F65">
        <w:rPr>
          <w:b/>
        </w:rPr>
        <w:t>2009–2015</w:t>
      </w: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1620"/>
        <w:gridCol w:w="1350"/>
        <w:gridCol w:w="1350"/>
        <w:gridCol w:w="1350"/>
        <w:gridCol w:w="1260"/>
        <w:gridCol w:w="1260"/>
        <w:gridCol w:w="1255"/>
        <w:gridCol w:w="1260"/>
        <w:gridCol w:w="815"/>
      </w:tblGrid>
      <w:tr w:rsidR="00E05027" w:rsidRPr="00E24E5D" w:rsidTr="005D0C36">
        <w:trPr>
          <w:trHeight w:val="216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CE4F65" w:rsidP="00E2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Characteristic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2013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2C55F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="001E4B9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v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alue </w:t>
            </w:r>
            <w:r w:rsidR="001E4B9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inear </w:t>
            </w:r>
            <w:r w:rsidR="001E4B9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rend </w:t>
            </w:r>
            <w:r w:rsidR="001E4B9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est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% (95% CI)*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% (95% CI)*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% (95% CI)*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% (95% CI)*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% (95% CI)*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% (95% CI)*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  <w:hideMark/>
          </w:tcPr>
          <w:p w:rsidR="00E84D67" w:rsidRPr="00E24E5D" w:rsidRDefault="00E84D67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% (95% CI)*</w:t>
            </w: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:rsidR="00E84D67" w:rsidRPr="00E24E5D" w:rsidRDefault="00E84D67" w:rsidP="00E2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000000" w:fill="FFFFFF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Total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27.2 (26.3–28.1)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25.8 (24.9–26.8)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23.4 (22.6–24.3)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23.1 (22.1–24.2)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22.0 (21.1–22.9)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22.5 (21.6–23.4)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19.4 (18.6–20.2)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1520" w:type="dxa"/>
            <w:gridSpan w:val="9"/>
            <w:shd w:val="clear" w:color="auto" w:fill="auto"/>
            <w:tcMar>
              <w:left w:w="58" w:type="dxa"/>
              <w:right w:w="58" w:type="dxa"/>
            </w:tcMar>
          </w:tcPr>
          <w:p w:rsidR="00E05027" w:rsidRPr="00E24E5D" w:rsidRDefault="00E05027" w:rsidP="005D0C3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1E4B97">
              <w:rPr>
                <w:rFonts w:ascii="Arial" w:eastAsia="Times New Roman" w:hAnsi="Arial" w:cs="Arial"/>
                <w:b/>
                <w:sz w:val="15"/>
                <w:szCs w:val="15"/>
              </w:rPr>
              <w:t>Maternal race/ethnicity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 xml:space="preserve">White, non-Hispanic 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18.5 (18.1–19.0)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22.8 (21.7–23.9)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20.6 (19.5–21.7)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18.3 (17.2–19.4)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17.8 (16.6–19.1)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17.4 (16.4–18.6)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17.6 (16.5–18.7)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Black, non-Hispanic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40.3 (39.0–41.5)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45.4 (42.2–48.6)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41.2 (38.0–44.6)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41.4 (38.3–44.6)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41.6 (37.8–45.5)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39.7 (36.4–43.1)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38.3 (35.2–41.4)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Hispanic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29.8 (28.9–30.7)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32.3 (30.0–34.6)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33.6 (31.3–36.0)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31.8 (29.5–34.3)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29.1 (26.6–31.8)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26.7 (24.4–29.0)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29.0 (26.8–31.3)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Asian or Pacific Islander, non-Hispanic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21.0 (20.0–22.0)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22.2 (19.7–24.9)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24.9 (22.3–27.7)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19.7 (17.3–22.4)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21.3 (18.6–24.2)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19.4 (17.0–22.1)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20.7 (18.1–23.6)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0.0046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American Indian or Alaska Native, non-Hispanic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24.5 (21.5–27.7)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23.5 (17.3–31.0)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29.0 (21.6–37.8)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21.9 (15.0–30.9)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28.0 (19.8–37.8)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27.9 (19.7–38.0)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23.3 (15.4–33.6)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0.3571</w:t>
            </w:r>
          </w:p>
        </w:tc>
      </w:tr>
      <w:tr w:rsidR="00E84D67" w:rsidRPr="00E24E5D" w:rsidTr="005D0C36">
        <w:trPr>
          <w:trHeight w:val="216"/>
          <w:jc w:val="center"/>
        </w:trPr>
        <w:tc>
          <w:tcPr>
            <w:tcW w:w="11520" w:type="dxa"/>
            <w:gridSpan w:val="9"/>
            <w:shd w:val="clear" w:color="000000" w:fill="FFFFFF"/>
            <w:tcMar>
              <w:left w:w="58" w:type="dxa"/>
              <w:right w:w="58" w:type="dxa"/>
            </w:tcMar>
            <w:hideMark/>
          </w:tcPr>
          <w:p w:rsidR="00E84D67" w:rsidRPr="00E24E5D" w:rsidRDefault="001E4B97" w:rsidP="001E4B9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Maternal a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ge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group</w:t>
            </w:r>
            <w:r w:rsidR="00CE4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(y</w:t>
            </w:r>
            <w:r w:rsidR="000A4A9E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ea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rs)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&lt;20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36.7 (33.2–40.3)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37.5 (33.8–41.5)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32.9 (29.1–37.0)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35.4 (30.7–40.5)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33.0 (28.5–37.9)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32.5 (28.0–37.4)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28.9 (24.8–33.4)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0.0036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  <w:r w:rsidR="00AB1FC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–</w:t>
            </w: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33.1 (30.9–35.3)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30.1 (28.0–32.3)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28.2 (26.2–30.3)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29.1 (26.6–31.8)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28.7 (26.5–31.1)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28.5 (26.3–30.7)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25.4 (23.3–27.6)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</w:t>
            </w:r>
            <w:r w:rsidR="00AB1FC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–</w:t>
            </w: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24.5 (23.3–25.7)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23.8 (22.6–25.0)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20.8 (19.7–22.0)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20.6 (19.4–21.9)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20.1 (19.0–21.3)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20.3 (19.2–21.4)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17.7 (16.7–18.7)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AB1FCA" w:rsidP="00AB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≥35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22.5 (20.5–24.8)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21.3 (19.4–23.4)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21.9 (19.8–24.1)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19.7 (17.5–22.2)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16.8 (15.0–18.9)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20.1 (18.1–22.2)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16.1 (14.4–17.9)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84D67" w:rsidRPr="00E24E5D" w:rsidTr="005D0C36">
        <w:trPr>
          <w:trHeight w:val="216"/>
          <w:jc w:val="center"/>
        </w:trPr>
        <w:tc>
          <w:tcPr>
            <w:tcW w:w="11520" w:type="dxa"/>
            <w:gridSpan w:val="9"/>
            <w:shd w:val="clear" w:color="000000" w:fill="FFFFFF"/>
            <w:tcMar>
              <w:left w:w="58" w:type="dxa"/>
              <w:right w:w="58" w:type="dxa"/>
            </w:tcMar>
            <w:hideMark/>
          </w:tcPr>
          <w:p w:rsidR="00E84D67" w:rsidRPr="00E24E5D" w:rsidRDefault="001E4B97" w:rsidP="00E84D6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Maternal e</w:t>
            </w:r>
            <w:r w:rsidR="000A4A9E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ducation</w:t>
            </w:r>
            <w:r w:rsidR="00E84D67"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(years)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&lt;12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37.2 (34.5–39.9)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36.8 (34.2–39.5)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31.6 (28.9–34.5)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34.8 (31.6–38.2)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33.8 (30.8–36.9)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34.3 (31.3–37.4)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26.4 (23.9–29.2)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31.6 (29.7–33.5)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30.3 (28.3–32.3)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30.2 (28.2–32.2)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28.2 (25.9–30.6)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27.2 (25.1–29.4)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25.7 (23.8–27.7)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24.9 (23.0–26.9)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&gt;12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22.4 (21.3–23.5)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21.2 (20.1–22.3)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19.1 (18.1–20.1)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18.7 (17.6–19.9)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18.0 (17.0–19.0)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19.1 (18.1–20.1)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16.1 (15.2–17.0)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84D67" w:rsidRPr="00E24E5D" w:rsidTr="005D0C36">
        <w:trPr>
          <w:trHeight w:val="216"/>
          <w:jc w:val="center"/>
        </w:trPr>
        <w:tc>
          <w:tcPr>
            <w:tcW w:w="11520" w:type="dxa"/>
            <w:gridSpan w:val="9"/>
            <w:shd w:val="clear" w:color="000000" w:fill="FFFFFF"/>
            <w:tcMar>
              <w:left w:w="58" w:type="dxa"/>
              <w:right w:w="58" w:type="dxa"/>
            </w:tcMar>
            <w:hideMark/>
          </w:tcPr>
          <w:p w:rsidR="00E84D67" w:rsidRPr="00E24E5D" w:rsidRDefault="00E84D67" w:rsidP="00E84D6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WIC </w:t>
            </w:r>
            <w:r w:rsidR="001E4B9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</w:t>
            </w: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articipation </w:t>
            </w:r>
            <w:r w:rsidR="001E4B9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</w:t>
            </w: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uring </w:t>
            </w:r>
            <w:r w:rsidR="001E4B9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</w:t>
            </w: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regnancy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No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22.6 (21.5–23.8)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20.8 (19.7–21.9)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18.7 (17.7–19.8)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17.4 (16.3–18.7)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17.2 (16.2–18.3)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18.1 (17.0–19.2)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15.1 (14.2–16.1)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Yes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33.3 (31.8–34.8)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32.1 (30.7–33.7)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29.6 (28.2–31.2)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30.7 (29.0–32.5)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28.6 (27.1–30.2)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28.9 (27.4–30.5)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25.7 (24.3–27.1)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84D67" w:rsidRPr="00E24E5D" w:rsidTr="005D0C36">
        <w:trPr>
          <w:trHeight w:val="216"/>
          <w:jc w:val="center"/>
        </w:trPr>
        <w:tc>
          <w:tcPr>
            <w:tcW w:w="11520" w:type="dxa"/>
            <w:gridSpan w:val="9"/>
            <w:shd w:val="clear" w:color="auto" w:fill="auto"/>
            <w:tcMar>
              <w:left w:w="58" w:type="dxa"/>
              <w:right w:w="58" w:type="dxa"/>
            </w:tcMar>
            <w:hideMark/>
          </w:tcPr>
          <w:p w:rsidR="00E84D67" w:rsidRPr="00E24E5D" w:rsidRDefault="00E84D67" w:rsidP="00E84D6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State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Delaware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31.5 (28.8–34.4)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29.1 (26.4–32.0)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27.0 (24.2–29.9)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23.0 (20.4–25.9)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21.3 (18.7–24.2)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20.3 (17.7–23.2)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18.7 (16.1–21.5)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Hawaii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23.1 (20.6–25.8)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25.5 (22.8–28.4)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21.9 (19.3–24.7)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18.0 (15.6–20.6)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20.8 (18.0–23.8)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21.4 (18.5–24.7)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18.5 (15.8–21.5)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0.0025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Illinois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28.4 (26.0–30.9)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28.1 (25.7–30.7)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24.6 (22.3–27.2)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22.4 (19.6–25.4)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22.5 (20.0–25.2)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22.2 (19.9–24.7)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19.1 (17.0–21.4)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Maryland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26.5 (23.2–30.0)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28.5 (24.9–32.3)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23.0 (19.6–26.8)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26.7 (23.3–30.4)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27.6 (24.7–30.6)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24.0 (21.4–26.8)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25.4 (22.7–28.3)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0.3712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Massachusetts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21.4 (18.8–24.2)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22.6 (19.8–25.6)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20.4 (18.0–23.1)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20.0 (17.6–22.7)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17.3 (15.0–19.9)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14.9 (12.8–17.3)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14.2 (12.1–16.5)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Missouri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28.3 (25.5–31.4)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26.1 (23.4–28.9)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22.8 (20.1–25.8)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23.0 (19.9–26.5)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23.1 (20.4–26.0)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24.5 (21.7–27.6)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20.6 (17.9–23.5)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0.0007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Nebraska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21.7 (19.5–24.0)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21.0 (18.9–23.2)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18.3 (16.3–20.5)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17.9 (15.4–20.7)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19.1 (17.0–21.4)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16.5 (14.3–19.0)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15.9 (13.8–18.2)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New Jersey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34.3 (31.8–37.0)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32.6 (30.1–35.2)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31.1 (28.6–33.7)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29.9 (27.0–32.9)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30.5 (27.4–33.9)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29.2 (26.6–32.0)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29.5 (26.8–32.3)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0.0024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Oklahoma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35.1 (31.7–38.8)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33.6 (30.0–37.3)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30.1 (26.5–34.0)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27.4 (23.9–31.2)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32.2 (28.4–36.1)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24.7 (21.2–28.4)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18.8 (16.0–21.9)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Pennsylvania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27.2 (24.1–30.4)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21.6 (18.8–24.8)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21.9 (19.2–24.9)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20.7 (17.5–24.3)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17.6 (15.1–20.5)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23.3 (20.4–26.4)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16.0 (13.6–18.7)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Utah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22.9 (20.7–25.2)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22.3 (20.2–24.7)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19.9 (17.7–22.3)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20.1 (17.8–22.6)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18.6 (16.2–21.2)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19.4 (17.0–21.9)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16.4 (14.1–18.9)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Vermont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19.3 (17.0–21.9)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15.4 (13.3–17.8)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15.9 (13.8–18.2)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15.3 (13.2–17.8)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13.9 (11.7–16.4)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13.8 (11.7–16.1)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15.3 (13.0–18.0)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0.0070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Washington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21.2 (18.6–24.1)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20.7 (18.1–23.4)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18.6 (16.0–21.4)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23.9 (20.6–27.5)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17.9 (15.3–20.9)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21.2 (18.6–24.2)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17.5 (15.1–20.2)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0.1378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West Virginia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29.8 (27.1–32.7)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26.7 (23.9–29.7)</w:t>
            </w:r>
          </w:p>
        </w:tc>
        <w:tc>
          <w:tcPr>
            <w:tcW w:w="135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24.7 (22.1–27.5)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22.4 (19.4–25.8)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23.4 (20.6–26.5)</w:t>
            </w:r>
          </w:p>
        </w:tc>
        <w:tc>
          <w:tcPr>
            <w:tcW w:w="125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20.5 (17.7–23.6)</w:t>
            </w:r>
          </w:p>
        </w:tc>
        <w:tc>
          <w:tcPr>
            <w:tcW w:w="1260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16.3 (13.7–19.3)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&lt;0.0001</w:t>
            </w:r>
          </w:p>
        </w:tc>
      </w:tr>
      <w:tr w:rsidR="00E05027" w:rsidRPr="00E24E5D" w:rsidTr="005D0C36">
        <w:trPr>
          <w:trHeight w:val="216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Wyoming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23.9 (20.8–27.4)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18.8 (16.1–21.9)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17.5 (14.3–21.1)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14.5 (11.3–18.4)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18.0 (14.5–22.1)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18.5 (15.1–22.5)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2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12.5 (9.6–16.2)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:rsidR="00E24E5D" w:rsidRPr="00E24E5D" w:rsidRDefault="00E24E5D" w:rsidP="00E8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4E5D">
              <w:rPr>
                <w:rFonts w:ascii="Arial" w:eastAsia="Times New Roman" w:hAnsi="Arial" w:cs="Arial"/>
                <w:sz w:val="15"/>
                <w:szCs w:val="15"/>
              </w:rPr>
              <w:t>0.0002</w:t>
            </w:r>
          </w:p>
        </w:tc>
      </w:tr>
    </w:tbl>
    <w:p w:rsidR="00E84D67" w:rsidRPr="00AB1FCA" w:rsidRDefault="00E84D67" w:rsidP="00AB1F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75EA">
        <w:rPr>
          <w:rFonts w:ascii="Arial" w:hAnsi="Arial" w:cs="Arial"/>
          <w:b/>
          <w:sz w:val="16"/>
          <w:szCs w:val="16"/>
        </w:rPr>
        <w:t>Abbrevia</w:t>
      </w:r>
      <w:r w:rsidR="00CE4F65" w:rsidRPr="008475EA">
        <w:rPr>
          <w:rFonts w:ascii="Arial" w:hAnsi="Arial" w:cs="Arial"/>
          <w:b/>
          <w:sz w:val="16"/>
          <w:szCs w:val="16"/>
        </w:rPr>
        <w:t>tions</w:t>
      </w:r>
      <w:r w:rsidR="00CE4F65">
        <w:rPr>
          <w:rFonts w:ascii="Arial" w:hAnsi="Arial" w:cs="Arial"/>
          <w:sz w:val="16"/>
          <w:szCs w:val="16"/>
        </w:rPr>
        <w:t>: CI = confidence interval;</w:t>
      </w:r>
      <w:r w:rsidRPr="00AB1FCA">
        <w:rPr>
          <w:rFonts w:ascii="Arial" w:hAnsi="Arial" w:cs="Arial"/>
          <w:sz w:val="16"/>
          <w:szCs w:val="16"/>
        </w:rPr>
        <w:t xml:space="preserve"> WIC = The Special Supplemental Nutrition Program for Women, Infants, and Children.</w:t>
      </w:r>
    </w:p>
    <w:p w:rsidR="00E24E5D" w:rsidRPr="00AB1FCA" w:rsidRDefault="00E84D67" w:rsidP="00AB1F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B1FCA">
        <w:rPr>
          <w:rFonts w:ascii="Arial" w:hAnsi="Arial" w:cs="Arial"/>
          <w:sz w:val="16"/>
          <w:szCs w:val="16"/>
        </w:rPr>
        <w:t>* Weighted percent</w:t>
      </w:r>
      <w:r w:rsidR="00CE4F65">
        <w:rPr>
          <w:rFonts w:ascii="Arial" w:hAnsi="Arial" w:cs="Arial"/>
          <w:sz w:val="16"/>
          <w:szCs w:val="16"/>
        </w:rPr>
        <w:t>age.</w:t>
      </w:r>
    </w:p>
    <w:sectPr w:rsidR="00E24E5D" w:rsidRPr="00AB1FCA" w:rsidSect="00AB1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5D"/>
    <w:rsid w:val="000A4A9E"/>
    <w:rsid w:val="00111726"/>
    <w:rsid w:val="00154523"/>
    <w:rsid w:val="001E4B97"/>
    <w:rsid w:val="0026402F"/>
    <w:rsid w:val="002C55F7"/>
    <w:rsid w:val="004210B9"/>
    <w:rsid w:val="005000B4"/>
    <w:rsid w:val="005D0C36"/>
    <w:rsid w:val="00796BFA"/>
    <w:rsid w:val="007D047F"/>
    <w:rsid w:val="008475EA"/>
    <w:rsid w:val="00910699"/>
    <w:rsid w:val="00AA65D1"/>
    <w:rsid w:val="00AB1FCA"/>
    <w:rsid w:val="00BA5767"/>
    <w:rsid w:val="00CE4F65"/>
    <w:rsid w:val="00D41448"/>
    <w:rsid w:val="00E05027"/>
    <w:rsid w:val="00E24E5D"/>
    <w:rsid w:val="00E32D23"/>
    <w:rsid w:val="00E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EC34D-9E40-4C31-BCA9-7E2D2DF3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jsg5</dc:creator>
  <cp:keywords/>
  <dc:description/>
  <cp:lastModifiedBy>dzf2</cp:lastModifiedBy>
  <cp:revision>2</cp:revision>
  <dcterms:created xsi:type="dcterms:W3CDTF">2017-12-08T15:18:00Z</dcterms:created>
  <dcterms:modified xsi:type="dcterms:W3CDTF">2017-12-08T15:18:00Z</dcterms:modified>
</cp:coreProperties>
</file>