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C7" w:rsidRPr="00F821FC" w:rsidRDefault="006103C7" w:rsidP="006103C7">
      <w:pPr>
        <w:pStyle w:val="Title"/>
      </w:pPr>
      <w:r w:rsidRPr="00F821FC">
        <w:t>Determination of Aflatoxin B</w:t>
      </w:r>
      <w:r w:rsidRPr="00F821FC">
        <w:rPr>
          <w:vertAlign w:val="subscript"/>
        </w:rPr>
        <w:t>1</w:t>
      </w:r>
      <w:r w:rsidRPr="00F821FC">
        <w:t xml:space="preserve"> in Smokeless Tobacco Products by use of UHPLC-MS/MS</w:t>
      </w:r>
    </w:p>
    <w:p w:rsidR="006103C7" w:rsidRPr="00F821FC" w:rsidRDefault="006103C7" w:rsidP="006103C7">
      <w:pPr>
        <w:pStyle w:val="Title"/>
      </w:pPr>
      <w:r w:rsidRPr="00F821FC">
        <w:t>Supp</w:t>
      </w:r>
      <w:r w:rsidR="00F821FC">
        <w:t>orting</w:t>
      </w:r>
      <w:r w:rsidRPr="00F821FC">
        <w:t xml:space="preserve"> Information</w:t>
      </w:r>
    </w:p>
    <w:p w:rsidR="006103C7" w:rsidRPr="00F821FC" w:rsidRDefault="006103C7" w:rsidP="006103C7">
      <w:pPr>
        <w:pStyle w:val="Subtitle"/>
      </w:pPr>
      <w:r w:rsidRPr="00F821FC">
        <w:t xml:space="preserve">Nicholas </w:t>
      </w:r>
      <w:proofErr w:type="spellStart"/>
      <w:r w:rsidRPr="00F821FC">
        <w:t>Zitomer</w:t>
      </w:r>
      <w:proofErr w:type="spellEnd"/>
      <w:r w:rsidRPr="00F821FC">
        <w:t>,</w:t>
      </w:r>
      <w:r w:rsidRPr="00F821FC">
        <w:rPr>
          <w:vertAlign w:val="superscript"/>
        </w:rPr>
        <w:t xml:space="preserve"> †</w:t>
      </w:r>
      <w:r w:rsidRPr="00F821FC">
        <w:t xml:space="preserve"> Michael E. Rybak,</w:t>
      </w:r>
      <w:r w:rsidRPr="00F821FC">
        <w:rPr>
          <w:vertAlign w:val="superscript"/>
        </w:rPr>
        <w:t>*</w:t>
      </w:r>
      <w:proofErr w:type="gramStart"/>
      <w:r w:rsidRPr="00F821FC">
        <w:rPr>
          <w:vertAlign w:val="superscript"/>
        </w:rPr>
        <w:t>,†</w:t>
      </w:r>
      <w:proofErr w:type="gramEnd"/>
      <w:r w:rsidRPr="00F821FC">
        <w:t xml:space="preserve"> Zhong Li,</w:t>
      </w:r>
      <w:r w:rsidRPr="00F821FC">
        <w:rPr>
          <w:vertAlign w:val="superscript"/>
        </w:rPr>
        <w:t>‡</w:t>
      </w:r>
      <w:r w:rsidRPr="00F821FC">
        <w:t xml:space="preserve"> Matthew J. Walters,</w:t>
      </w:r>
      <w:r w:rsidRPr="00F821FC">
        <w:rPr>
          <w:vertAlign w:val="superscript"/>
        </w:rPr>
        <w:t>‡</w:t>
      </w:r>
      <w:r w:rsidRPr="00F821FC">
        <w:t xml:space="preserve"> Matthew R. Holman</w:t>
      </w:r>
      <w:r w:rsidRPr="00F821FC">
        <w:rPr>
          <w:vertAlign w:val="superscript"/>
        </w:rPr>
        <w:t>‡</w:t>
      </w:r>
      <w:r w:rsidRPr="00F821FC">
        <w:t xml:space="preserve"> </w:t>
      </w:r>
    </w:p>
    <w:p w:rsidR="006103C7" w:rsidRPr="00F821FC" w:rsidRDefault="006103C7" w:rsidP="006103C7">
      <w:pPr>
        <w:pStyle w:val="Subtitle"/>
      </w:pPr>
      <w:r w:rsidRPr="00F821FC">
        <w:rPr>
          <w:vertAlign w:val="superscript"/>
        </w:rPr>
        <w:t>†</w:t>
      </w:r>
      <w:r w:rsidRPr="00F821FC">
        <w:t xml:space="preserve">Centers for Disease Control and Prevention, National Center for Environmental Health, Atlanta, </w:t>
      </w:r>
      <w:proofErr w:type="gramStart"/>
      <w:r w:rsidRPr="00F821FC">
        <w:t>GA  USA</w:t>
      </w:r>
      <w:proofErr w:type="gramEnd"/>
      <w:r w:rsidRPr="00F821FC">
        <w:t xml:space="preserve"> 30044 </w:t>
      </w:r>
    </w:p>
    <w:p w:rsidR="006103C7" w:rsidRPr="00F821FC" w:rsidRDefault="006103C7" w:rsidP="006103C7">
      <w:pPr>
        <w:pStyle w:val="Subtitle"/>
      </w:pPr>
      <w:r w:rsidRPr="00F821FC">
        <w:rPr>
          <w:vertAlign w:val="superscript"/>
        </w:rPr>
        <w:t>‡</w:t>
      </w:r>
      <w:r w:rsidRPr="00F821FC">
        <w:t xml:space="preserve">Food and Drug Administration, Center for Tobacco Products, Office of Science, Division of Product Science, Silver Spring, MD USA 20993 </w:t>
      </w:r>
    </w:p>
    <w:p w:rsidR="006103C7" w:rsidRPr="00F821FC" w:rsidRDefault="006103C7">
      <w:pPr>
        <w:rPr>
          <w:rFonts w:ascii="Times New Roman" w:hAnsi="Times New Roman" w:cs="Times New Roman"/>
        </w:rPr>
      </w:pPr>
      <w:r w:rsidRPr="00F821FC">
        <w:rPr>
          <w:rFonts w:ascii="Times New Roman" w:hAnsi="Times New Roman" w:cs="Times New Roman"/>
        </w:rPr>
        <w:br w:type="page"/>
      </w:r>
    </w:p>
    <w:p w:rsidR="006103C7" w:rsidRPr="00F821FC" w:rsidRDefault="006103C7" w:rsidP="006103C7">
      <w:pPr>
        <w:pStyle w:val="Heading1"/>
        <w:rPr>
          <w:b w:val="0"/>
        </w:rPr>
      </w:pPr>
      <w:r w:rsidRPr="00F821FC">
        <w:rPr>
          <w:b w:val="0"/>
        </w:rPr>
        <w:lastRenderedPageBreak/>
        <w:t>Supplemental Table 1. UHPLC-MS/MS Analysis Parameters for AFB</w:t>
      </w:r>
      <w:r w:rsidRPr="00F821FC">
        <w:rPr>
          <w:b w:val="0"/>
          <w:vertAlign w:val="subscript"/>
        </w:rPr>
        <w:t>1</w:t>
      </w:r>
      <w:r w:rsidRPr="00F821FC">
        <w:rPr>
          <w:b w:val="0"/>
        </w:rPr>
        <w:t>, AFB</w:t>
      </w:r>
      <w:r w:rsidRPr="00F821FC">
        <w:rPr>
          <w:b w:val="0"/>
          <w:vertAlign w:val="subscript"/>
        </w:rPr>
        <w:t>2</w:t>
      </w:r>
      <w:r w:rsidRPr="00F821FC">
        <w:rPr>
          <w:b w:val="0"/>
        </w:rPr>
        <w:t>, AFG</w:t>
      </w:r>
      <w:r w:rsidRPr="00F821FC">
        <w:rPr>
          <w:b w:val="0"/>
          <w:vertAlign w:val="subscript"/>
        </w:rPr>
        <w:t>1</w:t>
      </w:r>
      <w:r w:rsidRPr="00F821FC">
        <w:rPr>
          <w:b w:val="0"/>
        </w:rPr>
        <w:t>, and AFG</w:t>
      </w:r>
      <w:r w:rsidRPr="00F821FC">
        <w:rPr>
          <w:b w:val="0"/>
          <w:vertAlign w:val="subscript"/>
        </w:rPr>
        <w:t>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1170"/>
        <w:gridCol w:w="1350"/>
        <w:gridCol w:w="1350"/>
        <w:gridCol w:w="1440"/>
        <w:gridCol w:w="1350"/>
        <w:gridCol w:w="1705"/>
      </w:tblGrid>
      <w:tr w:rsidR="00F821FC" w:rsidRPr="00F821FC" w:rsidTr="00F821FC">
        <w:trPr>
          <w:jc w:val="center"/>
        </w:trPr>
        <w:tc>
          <w:tcPr>
            <w:tcW w:w="1705" w:type="dxa"/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/>
              <w:rPr>
                <w:rFonts w:ascii="Times New Roman" w:hAnsi="Times New Roman" w:cs="Times New Roman"/>
                <w:i/>
                <w:vertAlign w:val="superscript"/>
              </w:rPr>
            </w:pPr>
            <w:proofErr w:type="spellStart"/>
            <w:r w:rsidRPr="00F821FC">
              <w:rPr>
                <w:rFonts w:ascii="Times New Roman" w:hAnsi="Times New Roman" w:cs="Times New Roman"/>
              </w:rPr>
              <w:t>Analyte</w:t>
            </w:r>
            <w:r w:rsidRPr="00F821FC">
              <w:rPr>
                <w:rFonts w:ascii="Times New Roman" w:hAnsi="Times New Roman" w:cs="Times New Roman"/>
                <w:i/>
                <w:vertAlign w:val="superscript"/>
              </w:rPr>
              <w:t>a</w:t>
            </w:r>
            <w:proofErr w:type="spellEnd"/>
          </w:p>
        </w:tc>
        <w:tc>
          <w:tcPr>
            <w:tcW w:w="1170" w:type="dxa"/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Parent ion (</w:t>
            </w:r>
            <w:r w:rsidRPr="00F821FC">
              <w:rPr>
                <w:rFonts w:ascii="Times New Roman" w:hAnsi="Times New Roman" w:cs="Times New Roman"/>
                <w:i/>
              </w:rPr>
              <w:t>m</w:t>
            </w:r>
            <w:r w:rsidRPr="00F821FC">
              <w:rPr>
                <w:rFonts w:ascii="Times New Roman" w:hAnsi="Times New Roman" w:cs="Times New Roman"/>
              </w:rPr>
              <w:t>/</w:t>
            </w:r>
            <w:r w:rsidRPr="00F821FC">
              <w:rPr>
                <w:rFonts w:ascii="Times New Roman" w:hAnsi="Times New Roman" w:cs="Times New Roman"/>
                <w:i/>
              </w:rPr>
              <w:t>z</w:t>
            </w:r>
            <w:r w:rsidRPr="00F821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Product ion (</w:t>
            </w:r>
            <w:r w:rsidRPr="00F821FC">
              <w:rPr>
                <w:rFonts w:ascii="Times New Roman" w:hAnsi="Times New Roman" w:cs="Times New Roman"/>
                <w:i/>
              </w:rPr>
              <w:t>m</w:t>
            </w:r>
            <w:r w:rsidRPr="00F821FC">
              <w:rPr>
                <w:rFonts w:ascii="Times New Roman" w:hAnsi="Times New Roman" w:cs="Times New Roman"/>
              </w:rPr>
              <w:t>/</w:t>
            </w:r>
            <w:r w:rsidRPr="00F821FC">
              <w:rPr>
                <w:rFonts w:ascii="Times New Roman" w:hAnsi="Times New Roman" w:cs="Times New Roman"/>
                <w:i/>
              </w:rPr>
              <w:t>z</w:t>
            </w:r>
            <w:r w:rsidRPr="00F821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Dwell time (s)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Cone voltage (V)</w:t>
            </w:r>
          </w:p>
        </w:tc>
        <w:tc>
          <w:tcPr>
            <w:tcW w:w="1350" w:type="dxa"/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Collision voltage (V)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Retention time window (min)</w:t>
            </w:r>
          </w:p>
        </w:tc>
      </w:tr>
      <w:tr w:rsidR="00F821FC" w:rsidRPr="00F821FC" w:rsidTr="00F821FC">
        <w:tblPrEx>
          <w:jc w:val="left"/>
        </w:tblPrEx>
        <w:tc>
          <w:tcPr>
            <w:tcW w:w="1705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AFB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1</w:t>
            </w:r>
            <w:r w:rsidRPr="00F821FC">
              <w:rPr>
                <w:rFonts w:ascii="Times New Roman" w:hAnsi="Times New Roman" w:cs="Times New Roman"/>
              </w:rPr>
              <w:t xml:space="preserve"> (Q)</w:t>
            </w:r>
          </w:p>
        </w:tc>
        <w:tc>
          <w:tcPr>
            <w:tcW w:w="117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313.32</w:t>
            </w:r>
          </w:p>
        </w:tc>
        <w:tc>
          <w:tcPr>
            <w:tcW w:w="135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241.22</w:t>
            </w:r>
          </w:p>
        </w:tc>
        <w:tc>
          <w:tcPr>
            <w:tcW w:w="135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44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5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0.85–1.2</w:t>
            </w:r>
          </w:p>
        </w:tc>
      </w:tr>
      <w:tr w:rsidR="00F821FC" w:rsidRPr="00F821FC" w:rsidTr="00F821FC">
        <w:tblPrEx>
          <w:jc w:val="left"/>
        </w:tblPrEx>
        <w:tc>
          <w:tcPr>
            <w:tcW w:w="1705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AFB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1</w:t>
            </w:r>
            <w:r w:rsidRPr="00F821FC">
              <w:rPr>
                <w:rFonts w:ascii="Times New Roman" w:hAnsi="Times New Roman" w:cs="Times New Roman"/>
              </w:rPr>
              <w:t xml:space="preserve"> (C)</w:t>
            </w:r>
          </w:p>
        </w:tc>
        <w:tc>
          <w:tcPr>
            <w:tcW w:w="117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313.32</w:t>
            </w:r>
          </w:p>
        </w:tc>
        <w:tc>
          <w:tcPr>
            <w:tcW w:w="135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285.08</w:t>
            </w:r>
          </w:p>
        </w:tc>
        <w:tc>
          <w:tcPr>
            <w:tcW w:w="135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44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5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0.85–1.2</w:t>
            </w:r>
          </w:p>
        </w:tc>
      </w:tr>
      <w:tr w:rsidR="00F821FC" w:rsidRPr="00F821FC" w:rsidTr="00F821FC">
        <w:tblPrEx>
          <w:jc w:val="left"/>
        </w:tblPrEx>
        <w:tc>
          <w:tcPr>
            <w:tcW w:w="1705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  <w:vertAlign w:val="superscript"/>
              </w:rPr>
              <w:t>13</w:t>
            </w:r>
            <w:r w:rsidRPr="00F821FC">
              <w:rPr>
                <w:rFonts w:ascii="Times New Roman" w:hAnsi="Times New Roman" w:cs="Times New Roman"/>
              </w:rPr>
              <w:t>C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17</w:t>
            </w:r>
            <w:r w:rsidRPr="00F821FC">
              <w:rPr>
                <w:rFonts w:ascii="Times New Roman" w:hAnsi="Times New Roman" w:cs="Times New Roman"/>
              </w:rPr>
              <w:t>-AFB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1</w:t>
            </w:r>
            <w:r w:rsidRPr="00F821FC">
              <w:rPr>
                <w:rFonts w:ascii="Times New Roman" w:hAnsi="Times New Roman" w:cs="Times New Roman"/>
              </w:rPr>
              <w:t xml:space="preserve"> (IS)</w:t>
            </w:r>
          </w:p>
        </w:tc>
        <w:tc>
          <w:tcPr>
            <w:tcW w:w="117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330.37</w:t>
            </w:r>
          </w:p>
        </w:tc>
        <w:tc>
          <w:tcPr>
            <w:tcW w:w="135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301.09</w:t>
            </w:r>
          </w:p>
        </w:tc>
        <w:tc>
          <w:tcPr>
            <w:tcW w:w="135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44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5" w:type="dxa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0.85–1.2</w:t>
            </w:r>
          </w:p>
        </w:tc>
      </w:tr>
      <w:tr w:rsidR="00F821FC" w:rsidRPr="00F821FC" w:rsidTr="00F821FC">
        <w:trPr>
          <w:jc w:val="center"/>
        </w:trPr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AFB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2</w:t>
            </w:r>
            <w:r w:rsidRPr="00F821FC">
              <w:rPr>
                <w:rFonts w:ascii="Times New Roman" w:hAnsi="Times New Roman" w:cs="Times New Roman"/>
              </w:rPr>
              <w:t xml:space="preserve"> (Q)</w:t>
            </w:r>
          </w:p>
        </w:tc>
        <w:tc>
          <w:tcPr>
            <w:tcW w:w="117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315.30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259.13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44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0.8–1.0</w:t>
            </w:r>
          </w:p>
        </w:tc>
      </w:tr>
      <w:tr w:rsidR="00F821FC" w:rsidRPr="00F821FC" w:rsidTr="00F821FC">
        <w:trPr>
          <w:jc w:val="center"/>
        </w:trPr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AFB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2</w:t>
            </w:r>
            <w:r w:rsidRPr="00F821FC">
              <w:rPr>
                <w:rFonts w:ascii="Times New Roman" w:hAnsi="Times New Roman" w:cs="Times New Roman"/>
              </w:rPr>
              <w:t xml:space="preserve"> (C)</w:t>
            </w:r>
          </w:p>
        </w:tc>
        <w:tc>
          <w:tcPr>
            <w:tcW w:w="117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315.30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287.12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44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0.8–1.0</w:t>
            </w:r>
          </w:p>
        </w:tc>
      </w:tr>
      <w:tr w:rsidR="00F821FC" w:rsidRPr="00F821FC" w:rsidTr="00F821FC">
        <w:trPr>
          <w:jc w:val="center"/>
        </w:trPr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  <w:vertAlign w:val="superscript"/>
              </w:rPr>
              <w:t>13</w:t>
            </w:r>
            <w:r w:rsidRPr="00F821FC">
              <w:rPr>
                <w:rFonts w:ascii="Times New Roman" w:hAnsi="Times New Roman" w:cs="Times New Roman"/>
              </w:rPr>
              <w:t>C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17</w:t>
            </w:r>
            <w:r w:rsidRPr="00F821FC">
              <w:rPr>
                <w:rFonts w:ascii="Times New Roman" w:hAnsi="Times New Roman" w:cs="Times New Roman"/>
              </w:rPr>
              <w:t>-AFB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2</w:t>
            </w:r>
            <w:r w:rsidRPr="00F821FC">
              <w:rPr>
                <w:rFonts w:ascii="Times New Roman" w:hAnsi="Times New Roman" w:cs="Times New Roman"/>
              </w:rPr>
              <w:t xml:space="preserve"> (IS)</w:t>
            </w:r>
          </w:p>
        </w:tc>
        <w:tc>
          <w:tcPr>
            <w:tcW w:w="117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332.37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303.22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44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0.8–1.0</w:t>
            </w:r>
          </w:p>
        </w:tc>
      </w:tr>
      <w:tr w:rsidR="00F821FC" w:rsidRPr="00F821FC" w:rsidTr="00F821FC">
        <w:trPr>
          <w:jc w:val="center"/>
        </w:trPr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AFG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1</w:t>
            </w:r>
            <w:r w:rsidRPr="00F821FC">
              <w:rPr>
                <w:rFonts w:ascii="Times New Roman" w:hAnsi="Times New Roman" w:cs="Times New Roman"/>
              </w:rPr>
              <w:t xml:space="preserve"> (Q)</w:t>
            </w:r>
          </w:p>
        </w:tc>
        <w:tc>
          <w:tcPr>
            <w:tcW w:w="117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329.30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199.96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44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0.7–0.9</w:t>
            </w:r>
          </w:p>
        </w:tc>
      </w:tr>
      <w:tr w:rsidR="00F821FC" w:rsidRPr="00F821FC" w:rsidTr="00F821FC">
        <w:trPr>
          <w:jc w:val="center"/>
        </w:trPr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AFG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1</w:t>
            </w:r>
            <w:r w:rsidRPr="00F821FC">
              <w:rPr>
                <w:rFonts w:ascii="Times New Roman" w:hAnsi="Times New Roman" w:cs="Times New Roman"/>
              </w:rPr>
              <w:t xml:space="preserve"> (C)</w:t>
            </w:r>
          </w:p>
        </w:tc>
        <w:tc>
          <w:tcPr>
            <w:tcW w:w="117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329.30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243.10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44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0.7–0.9</w:t>
            </w:r>
          </w:p>
        </w:tc>
      </w:tr>
      <w:tr w:rsidR="00F821FC" w:rsidRPr="00F821FC" w:rsidTr="00F821FC">
        <w:trPr>
          <w:jc w:val="center"/>
        </w:trPr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  <w:vertAlign w:val="superscript"/>
              </w:rPr>
              <w:t>13</w:t>
            </w:r>
            <w:r w:rsidRPr="00F821FC">
              <w:rPr>
                <w:rFonts w:ascii="Times New Roman" w:hAnsi="Times New Roman" w:cs="Times New Roman"/>
              </w:rPr>
              <w:t>C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17</w:t>
            </w:r>
            <w:r w:rsidRPr="00F821FC">
              <w:rPr>
                <w:rFonts w:ascii="Times New Roman" w:hAnsi="Times New Roman" w:cs="Times New Roman"/>
              </w:rPr>
              <w:t>-AFG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1</w:t>
            </w:r>
            <w:r w:rsidRPr="00F821FC">
              <w:rPr>
                <w:rFonts w:ascii="Times New Roman" w:hAnsi="Times New Roman" w:cs="Times New Roman"/>
              </w:rPr>
              <w:t xml:space="preserve"> (IS)</w:t>
            </w:r>
          </w:p>
        </w:tc>
        <w:tc>
          <w:tcPr>
            <w:tcW w:w="117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346.37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257.17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0.033</w:t>
            </w:r>
          </w:p>
        </w:tc>
        <w:tc>
          <w:tcPr>
            <w:tcW w:w="144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0.7–0.9</w:t>
            </w:r>
          </w:p>
        </w:tc>
      </w:tr>
      <w:tr w:rsidR="00F821FC" w:rsidRPr="00F821FC" w:rsidTr="00F821FC">
        <w:trPr>
          <w:jc w:val="center"/>
        </w:trPr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AFG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2</w:t>
            </w:r>
            <w:r w:rsidRPr="00F821FC">
              <w:rPr>
                <w:rFonts w:ascii="Times New Roman" w:hAnsi="Times New Roman" w:cs="Times New Roman"/>
              </w:rPr>
              <w:t xml:space="preserve"> (Q)</w:t>
            </w:r>
          </w:p>
        </w:tc>
        <w:tc>
          <w:tcPr>
            <w:tcW w:w="117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331.33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189.09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144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0–0.8</w:t>
            </w:r>
          </w:p>
        </w:tc>
      </w:tr>
      <w:tr w:rsidR="00F821FC" w:rsidRPr="00F821FC" w:rsidTr="00F821FC">
        <w:trPr>
          <w:jc w:val="center"/>
        </w:trPr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AFG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2</w:t>
            </w:r>
            <w:r w:rsidRPr="00F821FC">
              <w:rPr>
                <w:rFonts w:ascii="Times New Roman" w:hAnsi="Times New Roman" w:cs="Times New Roman"/>
              </w:rPr>
              <w:t xml:space="preserve"> (C)</w:t>
            </w:r>
          </w:p>
        </w:tc>
        <w:tc>
          <w:tcPr>
            <w:tcW w:w="117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331.33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245.12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144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0–0.8</w:t>
            </w:r>
          </w:p>
        </w:tc>
      </w:tr>
      <w:tr w:rsidR="00F821FC" w:rsidRPr="00F821FC" w:rsidTr="00F821FC">
        <w:trPr>
          <w:jc w:val="center"/>
        </w:trPr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  <w:vertAlign w:val="superscript"/>
              </w:rPr>
              <w:t>13</w:t>
            </w:r>
            <w:r w:rsidRPr="00F821FC">
              <w:rPr>
                <w:rFonts w:ascii="Times New Roman" w:hAnsi="Times New Roman" w:cs="Times New Roman"/>
              </w:rPr>
              <w:t>C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17</w:t>
            </w:r>
            <w:r w:rsidRPr="00F821FC">
              <w:rPr>
                <w:rFonts w:ascii="Times New Roman" w:hAnsi="Times New Roman" w:cs="Times New Roman"/>
              </w:rPr>
              <w:t>-AFG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2</w:t>
            </w:r>
            <w:r w:rsidRPr="00F821FC">
              <w:rPr>
                <w:rFonts w:ascii="Times New Roman" w:hAnsi="Times New Roman" w:cs="Times New Roman"/>
              </w:rPr>
              <w:t xml:space="preserve"> (IS)</w:t>
            </w:r>
          </w:p>
        </w:tc>
        <w:tc>
          <w:tcPr>
            <w:tcW w:w="117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348.45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200.17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144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50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5" w:type="dxa"/>
            <w:vAlign w:val="center"/>
          </w:tcPr>
          <w:p w:rsidR="006103C7" w:rsidRPr="00F821FC" w:rsidRDefault="006103C7" w:rsidP="00B97946">
            <w:pPr>
              <w:spacing w:before="60" w:after="60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0–0.8</w:t>
            </w:r>
          </w:p>
        </w:tc>
      </w:tr>
    </w:tbl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F821FC">
        <w:rPr>
          <w:rFonts w:ascii="Times New Roman" w:hAnsi="Times New Roman" w:cs="Times New Roman"/>
          <w:i/>
          <w:vertAlign w:val="superscript"/>
        </w:rPr>
        <w:t>a</w:t>
      </w:r>
      <w:r w:rsidRPr="00F821FC">
        <w:rPr>
          <w:rFonts w:ascii="Times New Roman" w:hAnsi="Times New Roman" w:cs="Times New Roman"/>
        </w:rPr>
        <w:t>Q</w:t>
      </w:r>
      <w:proofErr w:type="spellEnd"/>
      <w:proofErr w:type="gramEnd"/>
      <w:r w:rsidRPr="00F821FC">
        <w:rPr>
          <w:rFonts w:ascii="Times New Roman" w:hAnsi="Times New Roman" w:cs="Times New Roman"/>
        </w:rPr>
        <w:t>: quantitation ion; C: confirmation ion; IS: internal standard.</w:t>
      </w:r>
    </w:p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</w:p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r w:rsidRPr="00F821FC">
        <w:rPr>
          <w:rFonts w:ascii="Times New Roman" w:hAnsi="Times New Roman" w:cs="Times New Roman"/>
        </w:rPr>
        <w:br w:type="page"/>
      </w:r>
    </w:p>
    <w:p w:rsidR="006103C7" w:rsidRPr="00F821FC" w:rsidRDefault="006103C7" w:rsidP="006103C7">
      <w:pPr>
        <w:pStyle w:val="Heading1"/>
        <w:rPr>
          <w:b w:val="0"/>
        </w:rPr>
      </w:pPr>
      <w:r w:rsidRPr="00F821FC">
        <w:rPr>
          <w:b w:val="0"/>
        </w:rPr>
        <w:lastRenderedPageBreak/>
        <w:t>Supplemental Table 2. Analytical Performance for AFB</w:t>
      </w:r>
      <w:r w:rsidRPr="00F821FC">
        <w:rPr>
          <w:b w:val="0"/>
          <w:vertAlign w:val="subscript"/>
        </w:rPr>
        <w:t>2</w:t>
      </w:r>
      <w:r w:rsidRPr="00F821FC">
        <w:rPr>
          <w:b w:val="0"/>
        </w:rPr>
        <w:t>, AFG</w:t>
      </w:r>
      <w:r w:rsidRPr="00F821FC">
        <w:rPr>
          <w:b w:val="0"/>
          <w:vertAlign w:val="subscript"/>
        </w:rPr>
        <w:t>1</w:t>
      </w:r>
      <w:r w:rsidRPr="00F821FC">
        <w:rPr>
          <w:b w:val="0"/>
        </w:rPr>
        <w:t>, and AFG</w:t>
      </w:r>
      <w:r w:rsidRPr="00F821FC">
        <w:rPr>
          <w:b w:val="0"/>
          <w:vertAlign w:val="subscript"/>
        </w:rP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3"/>
        <w:gridCol w:w="1121"/>
        <w:gridCol w:w="1012"/>
        <w:gridCol w:w="656"/>
        <w:gridCol w:w="1052"/>
        <w:gridCol w:w="1289"/>
        <w:gridCol w:w="1123"/>
        <w:gridCol w:w="977"/>
        <w:gridCol w:w="1927"/>
      </w:tblGrid>
      <w:tr w:rsidR="006103C7" w:rsidRPr="00F821FC" w:rsidTr="00F821F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21FC">
              <w:rPr>
                <w:rFonts w:ascii="Times New Roman" w:hAnsi="Times New Roman" w:cs="Times New Roman"/>
              </w:rPr>
              <w:t>Analyte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Transition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  <w:i/>
                <w:vertAlign w:val="superscript"/>
              </w:rPr>
            </w:pPr>
            <w:r w:rsidRPr="00F821FC">
              <w:rPr>
                <w:rFonts w:ascii="Times New Roman" w:hAnsi="Times New Roman" w:cs="Times New Roman"/>
              </w:rPr>
              <w:t>LOD (ppb)</w:t>
            </w:r>
            <w:r w:rsidRPr="00F821FC">
              <w:rPr>
                <w:rFonts w:ascii="Times New Roman" w:hAnsi="Times New Roman" w:cs="Times New Roman"/>
                <w:i/>
                <w:vertAlign w:val="superscript"/>
              </w:rPr>
              <w:t>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QC sample tested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Characterization mean and standard deviation (SD)</w:t>
            </w:r>
            <w:r w:rsidRPr="00F821FC">
              <w:rPr>
                <w:rFonts w:ascii="Times New Roman" w:hAnsi="Times New Roman" w:cs="Times New Roman"/>
                <w:i/>
                <w:vertAlign w:val="superscript"/>
              </w:rPr>
              <w:t>b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  <w:i/>
                <w:vertAlign w:val="superscript"/>
              </w:rPr>
            </w:pPr>
            <w:r w:rsidRPr="00F821FC">
              <w:rPr>
                <w:rFonts w:ascii="Times New Roman" w:hAnsi="Times New Roman" w:cs="Times New Roman"/>
              </w:rPr>
              <w:t>Recovery of target spike (%)</w:t>
            </w:r>
            <w:r w:rsidRPr="00F821FC">
              <w:rPr>
                <w:rFonts w:ascii="Times New Roman" w:hAnsi="Times New Roman" w:cs="Times New Roman"/>
                <w:i/>
                <w:vertAlign w:val="superscript"/>
              </w:rPr>
              <w:t>b</w:t>
            </w:r>
          </w:p>
        </w:tc>
      </w:tr>
      <w:tr w:rsidR="006103C7" w:rsidRPr="00F821FC" w:rsidTr="00BB6B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Pool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Target (ppb)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Mean (ppb)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Total</w:t>
            </w:r>
            <w:r w:rsidRPr="00F821FC">
              <w:rPr>
                <w:rFonts w:ascii="Times New Roman" w:hAnsi="Times New Roman" w:cs="Times New Roman"/>
              </w:rPr>
              <w:br/>
              <w:t>SD (ppb)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CV (%)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6103C7" w:rsidRPr="00F821FC" w:rsidTr="00B979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AFB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315.3</w:t>
            </w:r>
            <w:r w:rsidRPr="00F821FC">
              <w:rPr>
                <w:rFonts w:ascii="Times New Roman" w:hAnsi="Times New Roman" w:cs="Times New Roman"/>
              </w:rPr>
              <w:br/>
              <w:t>&gt;</w:t>
            </w:r>
            <w:r w:rsidRPr="00F821FC">
              <w:rPr>
                <w:rFonts w:ascii="Times New Roman" w:hAnsi="Times New Roman" w:cs="Times New Roman"/>
              </w:rPr>
              <w:br/>
              <w:t>287.1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0.017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101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0.610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102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103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315.3</w:t>
            </w:r>
            <w:r w:rsidRPr="00F821FC">
              <w:rPr>
                <w:rFonts w:ascii="Times New Roman" w:hAnsi="Times New Roman" w:cs="Times New Roman"/>
              </w:rPr>
              <w:br/>
              <w:t>&gt;</w:t>
            </w:r>
            <w:r w:rsidRPr="00F821FC">
              <w:rPr>
                <w:rFonts w:ascii="Times New Roman" w:hAnsi="Times New Roman" w:cs="Times New Roman"/>
              </w:rPr>
              <w:br/>
              <w:t>259.1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102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0.050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101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102</w:t>
            </w:r>
          </w:p>
        </w:tc>
      </w:tr>
      <w:tr w:rsidR="006103C7" w:rsidRPr="00F821FC" w:rsidTr="00B979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AFG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329.3</w:t>
            </w:r>
            <w:r w:rsidRPr="00F821FC">
              <w:rPr>
                <w:rFonts w:ascii="Times New Roman" w:hAnsi="Times New Roman" w:cs="Times New Roman"/>
              </w:rPr>
              <w:br/>
              <w:t>&gt;</w:t>
            </w:r>
            <w:r w:rsidRPr="00F821FC">
              <w:rPr>
                <w:rFonts w:ascii="Times New Roman" w:hAnsi="Times New Roman" w:cs="Times New Roman"/>
              </w:rPr>
              <w:br/>
              <w:t>200.0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0.034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101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101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101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329.3</w:t>
            </w:r>
            <w:r w:rsidRPr="00F821FC">
              <w:rPr>
                <w:rFonts w:ascii="Times New Roman" w:hAnsi="Times New Roman" w:cs="Times New Roman"/>
              </w:rPr>
              <w:br/>
              <w:t>&gt;</w:t>
            </w:r>
            <w:r w:rsidRPr="00F821FC">
              <w:rPr>
                <w:rFonts w:ascii="Times New Roman" w:hAnsi="Times New Roman" w:cs="Times New Roman"/>
              </w:rPr>
              <w:br/>
              <w:t>243.1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0.101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101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0.123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104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0.239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101</w:t>
            </w:r>
          </w:p>
        </w:tc>
      </w:tr>
      <w:tr w:rsidR="006103C7" w:rsidRPr="00F821FC" w:rsidTr="00B979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AFG</w:t>
            </w:r>
            <w:r w:rsidRPr="00F821FC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331.3</w:t>
            </w:r>
            <w:r w:rsidRPr="00F821FC">
              <w:rPr>
                <w:rFonts w:ascii="Times New Roman" w:hAnsi="Times New Roman" w:cs="Times New Roman"/>
              </w:rPr>
              <w:br/>
              <w:t>&gt;</w:t>
            </w:r>
            <w:r w:rsidRPr="00F821FC">
              <w:rPr>
                <w:rFonts w:ascii="Times New Roman" w:hAnsi="Times New Roman" w:cs="Times New Roman"/>
              </w:rPr>
              <w:br/>
              <w:t>189.1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0.088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101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0.156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102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0.206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102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331.3</w:t>
            </w:r>
            <w:r w:rsidRPr="00F821FC">
              <w:rPr>
                <w:rFonts w:ascii="Times New Roman" w:hAnsi="Times New Roman" w:cs="Times New Roman"/>
              </w:rPr>
              <w:br/>
              <w:t>&gt;</w:t>
            </w:r>
            <w:r w:rsidRPr="00F821FC">
              <w:rPr>
                <w:rFonts w:ascii="Times New Roman" w:hAnsi="Times New Roman" w:cs="Times New Roman"/>
              </w:rPr>
              <w:br/>
              <w:t>245.1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Low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0.147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98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Med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0.195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103</w:t>
            </w:r>
          </w:p>
        </w:tc>
      </w:tr>
      <w:tr w:rsidR="006103C7" w:rsidRPr="00F821FC" w:rsidTr="00B9794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0.264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102</w:t>
            </w:r>
          </w:p>
        </w:tc>
      </w:tr>
    </w:tbl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F821FC">
        <w:rPr>
          <w:rFonts w:ascii="Times New Roman" w:hAnsi="Times New Roman" w:cs="Times New Roman"/>
          <w:i/>
          <w:vertAlign w:val="superscript"/>
        </w:rPr>
        <w:t>a</w:t>
      </w:r>
      <w:r w:rsidRPr="00F821FC">
        <w:rPr>
          <w:rFonts w:ascii="Times New Roman" w:hAnsi="Times New Roman" w:cs="Times New Roman"/>
        </w:rPr>
        <w:t>Measured</w:t>
      </w:r>
      <w:proofErr w:type="spellEnd"/>
      <w:proofErr w:type="gramEnd"/>
      <w:r w:rsidRPr="00F821FC">
        <w:rPr>
          <w:rFonts w:ascii="Times New Roman" w:hAnsi="Times New Roman" w:cs="Times New Roman"/>
        </w:rPr>
        <w:t xml:space="preserve"> over 15 d (1 replicate/d). </w:t>
      </w:r>
      <w:proofErr w:type="spellStart"/>
      <w:proofErr w:type="gramStart"/>
      <w:r w:rsidRPr="00F821FC">
        <w:rPr>
          <w:rFonts w:ascii="Times New Roman" w:hAnsi="Times New Roman" w:cs="Times New Roman"/>
          <w:i/>
          <w:vertAlign w:val="superscript"/>
        </w:rPr>
        <w:t>b</w:t>
      </w:r>
      <w:r w:rsidRPr="00F821FC">
        <w:rPr>
          <w:rFonts w:ascii="Times New Roman" w:hAnsi="Times New Roman" w:cs="Times New Roman"/>
        </w:rPr>
        <w:t>Measured</w:t>
      </w:r>
      <w:proofErr w:type="spellEnd"/>
      <w:proofErr w:type="gramEnd"/>
      <w:r w:rsidRPr="00F821FC">
        <w:rPr>
          <w:rFonts w:ascii="Times New Roman" w:hAnsi="Times New Roman" w:cs="Times New Roman"/>
        </w:rPr>
        <w:t xml:space="preserve"> over 20 d (2 replicates/d). </w:t>
      </w:r>
    </w:p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r w:rsidRPr="00F821FC">
        <w:rPr>
          <w:rFonts w:ascii="Times New Roman" w:hAnsi="Times New Roman" w:cs="Times New Roman"/>
        </w:rPr>
        <w:br w:type="page"/>
      </w:r>
    </w:p>
    <w:p w:rsidR="006103C7" w:rsidRPr="00F821FC" w:rsidRDefault="006103C7" w:rsidP="006103C7">
      <w:pPr>
        <w:pStyle w:val="Heading1"/>
        <w:rPr>
          <w:b w:val="0"/>
        </w:rPr>
      </w:pPr>
      <w:r w:rsidRPr="00F821FC">
        <w:rPr>
          <w:b w:val="0"/>
        </w:rPr>
        <w:lastRenderedPageBreak/>
        <w:t>Supplemental Table 3.  Robustness Testing: Volume of Sample Extract Loaded on IAC Column</w:t>
      </w:r>
    </w:p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1170"/>
        <w:gridCol w:w="1080"/>
        <w:gridCol w:w="990"/>
        <w:gridCol w:w="900"/>
        <w:gridCol w:w="990"/>
        <w:gridCol w:w="900"/>
        <w:gridCol w:w="1080"/>
        <w:gridCol w:w="900"/>
      </w:tblGrid>
      <w:tr w:rsidR="006103C7" w:rsidRPr="00F821FC" w:rsidTr="00F821FC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21FC">
              <w:rPr>
                <w:rFonts w:ascii="Times New Roman" w:eastAsia="Calibri" w:hAnsi="Times New Roman" w:cs="Times New Roman"/>
              </w:rPr>
              <w:t>Analyte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Transition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QC sample tested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Method specification: </w:t>
            </w:r>
            <w:r w:rsidRPr="00F821FC">
              <w:rPr>
                <w:rFonts w:ascii="Times New Roman" w:eastAsia="Calibri" w:hAnsi="Times New Roman" w:cs="Times New Roman"/>
              </w:rPr>
              <w:br/>
              <w:t xml:space="preserve">1 mL loading of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IAC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a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F821FC">
              <w:rPr>
                <w:rFonts w:ascii="Times New Roman" w:eastAsia="Calibri" w:hAnsi="Times New Roman" w:cs="Times New Roman"/>
              </w:rPr>
              <w:t>Test condition 1:</w:t>
            </w:r>
            <w:r w:rsidRPr="00F821FC">
              <w:rPr>
                <w:rFonts w:ascii="Times New Roman" w:eastAsia="Calibri" w:hAnsi="Times New Roman" w:cs="Times New Roman"/>
              </w:rPr>
              <w:br/>
              <w:t>0.5 mL loading of IAC</w:t>
            </w:r>
            <w:r w:rsidRPr="00F821FC">
              <w:rPr>
                <w:rFonts w:ascii="Times New Roman" w:eastAsia="Calibri" w:hAnsi="Times New Roman" w:cs="Times New Roman"/>
              </w:rPr>
              <w:br/>
              <w:t>(0.5× SOP specification)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b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Test condition 2:</w:t>
            </w:r>
            <w:r w:rsidRPr="00F821FC">
              <w:rPr>
                <w:rFonts w:ascii="Times New Roman" w:eastAsia="Calibri" w:hAnsi="Times New Roman" w:cs="Times New Roman"/>
              </w:rPr>
              <w:br/>
              <w:t>2 mL loading of IAC</w:t>
            </w:r>
          </w:p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  <w:i/>
                <w:vertAlign w:val="superscript"/>
              </w:rPr>
            </w:pPr>
            <w:r w:rsidRPr="00F821FC">
              <w:rPr>
                <w:rFonts w:ascii="Times New Roman" w:eastAsia="Calibri" w:hAnsi="Times New Roman" w:cs="Times New Roman"/>
              </w:rPr>
              <w:t>(2× SOP specification)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b</w:t>
            </w:r>
          </w:p>
        </w:tc>
      </w:tr>
      <w:tr w:rsidR="00F821FC" w:rsidRPr="00F821FC" w:rsidTr="00F821FC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Pool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Target (ppb)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AFB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313.3 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&gt; 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0.080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4.7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10.4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0.234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0.738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0.753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0.764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313.3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285.1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0.079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0.081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0.080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6.4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0.242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11.7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0.236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0.730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0.706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0.741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5.1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AFB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315.3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287.1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12.0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0.624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0.626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3.9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2.12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4.7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315.3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259.1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0.211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5.7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0.655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9.4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AFG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329.3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200.0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0.446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0.387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3.81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10.2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329.3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243.1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0.586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42.9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0.371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13.6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16.2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5.2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13.8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3.39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8.9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AFG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331.3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189.1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0.805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0.807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19.7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0.732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13.6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2.52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2.51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9.2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3.79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331.3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245.1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0.783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35.3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0.650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13.2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2.61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23.0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7.5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3.81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9.4</w:t>
            </w:r>
          </w:p>
        </w:tc>
      </w:tr>
    </w:tbl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F821FC">
        <w:rPr>
          <w:rFonts w:ascii="Times New Roman" w:hAnsi="Times New Roman" w:cs="Times New Roman"/>
          <w:i/>
          <w:vertAlign w:val="superscript"/>
        </w:rPr>
        <w:t>a</w:t>
      </w:r>
      <w:r w:rsidRPr="00F821FC">
        <w:rPr>
          <w:rFonts w:ascii="Times New Roman" w:hAnsi="Times New Roman" w:cs="Times New Roman"/>
        </w:rPr>
        <w:t>Measured</w:t>
      </w:r>
      <w:proofErr w:type="spellEnd"/>
      <w:proofErr w:type="gramEnd"/>
      <w:r w:rsidRPr="00F821FC">
        <w:rPr>
          <w:rFonts w:ascii="Times New Roman" w:hAnsi="Times New Roman" w:cs="Times New Roman"/>
        </w:rPr>
        <w:t xml:space="preserve"> over 20 d (2 replicates/d). </w:t>
      </w:r>
      <w:proofErr w:type="spellStart"/>
      <w:proofErr w:type="gramStart"/>
      <w:r w:rsidRPr="00F821FC">
        <w:rPr>
          <w:rFonts w:ascii="Times New Roman" w:hAnsi="Times New Roman" w:cs="Times New Roman"/>
          <w:i/>
          <w:vertAlign w:val="superscript"/>
        </w:rPr>
        <w:t>b</w:t>
      </w:r>
      <w:r w:rsidRPr="00F821FC">
        <w:rPr>
          <w:rFonts w:ascii="Times New Roman" w:hAnsi="Times New Roman" w:cs="Times New Roman"/>
        </w:rPr>
        <w:t>Measured</w:t>
      </w:r>
      <w:proofErr w:type="spellEnd"/>
      <w:proofErr w:type="gramEnd"/>
      <w:r w:rsidRPr="00F821FC">
        <w:rPr>
          <w:rFonts w:ascii="Times New Roman" w:hAnsi="Times New Roman" w:cs="Times New Roman"/>
        </w:rPr>
        <w:t xml:space="preserve"> over 1 d (7 replicates)</w:t>
      </w:r>
      <w:r w:rsidRPr="00F821FC">
        <w:rPr>
          <w:rFonts w:ascii="Times New Roman" w:hAnsi="Times New Roman" w:cs="Times New Roman"/>
          <w:i/>
        </w:rPr>
        <w:t>.</w:t>
      </w:r>
    </w:p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r w:rsidRPr="00F821FC">
        <w:rPr>
          <w:rFonts w:ascii="Times New Roman" w:hAnsi="Times New Roman" w:cs="Times New Roman"/>
        </w:rPr>
        <w:br w:type="page"/>
      </w:r>
    </w:p>
    <w:p w:rsidR="006103C7" w:rsidRPr="00F821FC" w:rsidRDefault="006103C7" w:rsidP="006103C7">
      <w:pPr>
        <w:pStyle w:val="Heading1"/>
        <w:rPr>
          <w:b w:val="0"/>
        </w:rPr>
      </w:pPr>
      <w:r w:rsidRPr="00F821FC">
        <w:rPr>
          <w:b w:val="0"/>
        </w:rPr>
        <w:lastRenderedPageBreak/>
        <w:t>Supplemental Table 4.  Robustness Testing: Extraction Composition</w:t>
      </w:r>
    </w:p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1170"/>
        <w:gridCol w:w="1080"/>
        <w:gridCol w:w="990"/>
        <w:gridCol w:w="900"/>
        <w:gridCol w:w="990"/>
        <w:gridCol w:w="900"/>
        <w:gridCol w:w="1080"/>
        <w:gridCol w:w="900"/>
      </w:tblGrid>
      <w:tr w:rsidR="006103C7" w:rsidRPr="00F821FC" w:rsidTr="00F821FC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21FC">
              <w:rPr>
                <w:rFonts w:ascii="Times New Roman" w:eastAsia="Calibri" w:hAnsi="Times New Roman" w:cs="Times New Roman"/>
              </w:rPr>
              <w:t>Analyte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Transition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QC sample tested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Method specification: </w:t>
            </w:r>
            <w:r w:rsidRPr="00F821FC">
              <w:rPr>
                <w:rFonts w:ascii="Times New Roman" w:eastAsia="Calibri" w:hAnsi="Times New Roman" w:cs="Times New Roman"/>
              </w:rPr>
              <w:br/>
              <w:t xml:space="preserve">80:20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methanol:water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a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Test condition 1:</w:t>
            </w:r>
            <w:r w:rsidRPr="00F821FC">
              <w:rPr>
                <w:rFonts w:ascii="Times New Roman" w:eastAsia="Calibri" w:hAnsi="Times New Roman" w:cs="Times New Roman"/>
              </w:rPr>
              <w:br/>
              <w:t xml:space="preserve">70:30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methanol:water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b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Test condition 2:</w:t>
            </w:r>
            <w:r w:rsidRPr="00F821FC">
              <w:rPr>
                <w:rFonts w:ascii="Times New Roman" w:eastAsia="Calibri" w:hAnsi="Times New Roman" w:cs="Times New Roman"/>
              </w:rPr>
              <w:br/>
              <w:t xml:space="preserve">90:10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methanol:water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b</w:t>
            </w:r>
            <w:proofErr w:type="spellEnd"/>
          </w:p>
        </w:tc>
      </w:tr>
      <w:tr w:rsidR="00F821FC" w:rsidRPr="00F821FC" w:rsidTr="00F821FC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Pool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Target (ppb)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AFB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313.3 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&gt; 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0.082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0.738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0.721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4.3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313.3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285.1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0.079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8.4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3.9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0.730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0.750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5.2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AFB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315.3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287.1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7.4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0.632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0.602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2.004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1.93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315.3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259.1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0.198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0.621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1.99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5.3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AFG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329.3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200.0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0.402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0.413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1.19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5.4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3.735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329.3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243.1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0.400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0.419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10.2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5.5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3.77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4.0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AFG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331.3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189.1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0.805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0.797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0.842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7.3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4.4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3.71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331.3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245.1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0.783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0.817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0.880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8.5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2.51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5.5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6.7</w:t>
            </w:r>
          </w:p>
        </w:tc>
      </w:tr>
    </w:tbl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F821FC">
        <w:rPr>
          <w:rFonts w:ascii="Times New Roman" w:hAnsi="Times New Roman" w:cs="Times New Roman"/>
          <w:i/>
          <w:vertAlign w:val="superscript"/>
        </w:rPr>
        <w:t>a</w:t>
      </w:r>
      <w:r w:rsidRPr="00F821FC">
        <w:rPr>
          <w:rFonts w:ascii="Times New Roman" w:hAnsi="Times New Roman" w:cs="Times New Roman"/>
        </w:rPr>
        <w:t>Measured</w:t>
      </w:r>
      <w:proofErr w:type="spellEnd"/>
      <w:proofErr w:type="gramEnd"/>
      <w:r w:rsidRPr="00F821FC">
        <w:rPr>
          <w:rFonts w:ascii="Times New Roman" w:hAnsi="Times New Roman" w:cs="Times New Roman"/>
        </w:rPr>
        <w:t xml:space="preserve"> over 20 d (2 replicates/d). </w:t>
      </w:r>
      <w:proofErr w:type="spellStart"/>
      <w:proofErr w:type="gramStart"/>
      <w:r w:rsidRPr="00F821FC">
        <w:rPr>
          <w:rFonts w:ascii="Times New Roman" w:hAnsi="Times New Roman" w:cs="Times New Roman"/>
          <w:i/>
          <w:vertAlign w:val="superscript"/>
        </w:rPr>
        <w:t>b</w:t>
      </w:r>
      <w:r w:rsidRPr="00F821FC">
        <w:rPr>
          <w:rFonts w:ascii="Times New Roman" w:hAnsi="Times New Roman" w:cs="Times New Roman"/>
        </w:rPr>
        <w:t>Measured</w:t>
      </w:r>
      <w:proofErr w:type="spellEnd"/>
      <w:proofErr w:type="gramEnd"/>
      <w:r w:rsidRPr="00F821FC">
        <w:rPr>
          <w:rFonts w:ascii="Times New Roman" w:hAnsi="Times New Roman" w:cs="Times New Roman"/>
        </w:rPr>
        <w:t xml:space="preserve"> over 1 d (7 replicates)</w:t>
      </w:r>
      <w:r w:rsidRPr="00F821FC">
        <w:rPr>
          <w:rFonts w:ascii="Times New Roman" w:hAnsi="Times New Roman" w:cs="Times New Roman"/>
          <w:i/>
        </w:rPr>
        <w:t>.</w:t>
      </w:r>
    </w:p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</w:p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r w:rsidRPr="00F821FC">
        <w:rPr>
          <w:rFonts w:ascii="Times New Roman" w:hAnsi="Times New Roman" w:cs="Times New Roman"/>
        </w:rPr>
        <w:br w:type="page"/>
      </w:r>
    </w:p>
    <w:p w:rsidR="006103C7" w:rsidRPr="00F821FC" w:rsidRDefault="006103C7" w:rsidP="006103C7">
      <w:pPr>
        <w:pStyle w:val="Heading1"/>
        <w:rPr>
          <w:b w:val="0"/>
        </w:rPr>
      </w:pPr>
      <w:r w:rsidRPr="00F821FC">
        <w:rPr>
          <w:b w:val="0"/>
        </w:rPr>
        <w:lastRenderedPageBreak/>
        <w:t>Supplemental Table 5. Robustness Testing: Mass of Tobacco Extracted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1170"/>
        <w:gridCol w:w="1080"/>
        <w:gridCol w:w="990"/>
        <w:gridCol w:w="900"/>
        <w:gridCol w:w="990"/>
        <w:gridCol w:w="900"/>
        <w:gridCol w:w="1080"/>
        <w:gridCol w:w="828"/>
      </w:tblGrid>
      <w:tr w:rsidR="00F821FC" w:rsidRPr="00F821FC" w:rsidTr="00F821FC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21FC">
              <w:rPr>
                <w:rFonts w:ascii="Times New Roman" w:eastAsia="Calibri" w:hAnsi="Times New Roman" w:cs="Times New Roman"/>
              </w:rPr>
              <w:t>Analyte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Transition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QC sample tested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Method specification: 2 g dried, milled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tobacco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a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Test condition 1: 1 g dried, milled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tobacco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b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Test condition 2: 3g dried, milled 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tobacco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b</w:t>
            </w:r>
            <w:proofErr w:type="spellEnd"/>
          </w:p>
        </w:tc>
      </w:tr>
      <w:tr w:rsidR="00F821FC" w:rsidRPr="00F821FC" w:rsidTr="00F821FC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Pool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Target (ppb)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AFB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313.3 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&gt; 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0.077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0.224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3.9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0.738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0.724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0.762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313.3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285.1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0.079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0.071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0.075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11.1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0.227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5.3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0.730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0.753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0.757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AFB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315.3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287.1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0.200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7.4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0.598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0.629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3.4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2.05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4.7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315.3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259.1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0.199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0.205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0.642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2.3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2.10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5.0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AFG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329.3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200.0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0.423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0.411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1.235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1.20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3.9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3.48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329.3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243.1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0.414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0.421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11.1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1.278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1.20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3.51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6.5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AFG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331.3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189.1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0.805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0.377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0.820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2.58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2.49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3.76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3.57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3.2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331.3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245.1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0.783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0.387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0.848</w:t>
            </w:r>
          </w:p>
        </w:tc>
        <w:tc>
          <w:tcPr>
            <w:tcW w:w="8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5.2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2.59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2.54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3.71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3.45</w:t>
            </w:r>
          </w:p>
        </w:tc>
        <w:tc>
          <w:tcPr>
            <w:tcW w:w="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1.6</w:t>
            </w:r>
          </w:p>
        </w:tc>
      </w:tr>
    </w:tbl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F821FC">
        <w:rPr>
          <w:rFonts w:ascii="Times New Roman" w:hAnsi="Times New Roman" w:cs="Times New Roman"/>
          <w:i/>
          <w:vertAlign w:val="superscript"/>
        </w:rPr>
        <w:t>a</w:t>
      </w:r>
      <w:r w:rsidRPr="00F821FC">
        <w:rPr>
          <w:rFonts w:ascii="Times New Roman" w:hAnsi="Times New Roman" w:cs="Times New Roman"/>
        </w:rPr>
        <w:t>Measured</w:t>
      </w:r>
      <w:proofErr w:type="spellEnd"/>
      <w:proofErr w:type="gramEnd"/>
      <w:r w:rsidRPr="00F821FC">
        <w:rPr>
          <w:rFonts w:ascii="Times New Roman" w:hAnsi="Times New Roman" w:cs="Times New Roman"/>
        </w:rPr>
        <w:t xml:space="preserve"> over 20 d (2 replicates/d). </w:t>
      </w:r>
      <w:proofErr w:type="spellStart"/>
      <w:proofErr w:type="gramStart"/>
      <w:r w:rsidRPr="00F821FC">
        <w:rPr>
          <w:rFonts w:ascii="Times New Roman" w:hAnsi="Times New Roman" w:cs="Times New Roman"/>
          <w:i/>
          <w:vertAlign w:val="superscript"/>
        </w:rPr>
        <w:t>b</w:t>
      </w:r>
      <w:r w:rsidRPr="00F821FC">
        <w:rPr>
          <w:rFonts w:ascii="Times New Roman" w:hAnsi="Times New Roman" w:cs="Times New Roman"/>
        </w:rPr>
        <w:t>Measured</w:t>
      </w:r>
      <w:proofErr w:type="spellEnd"/>
      <w:proofErr w:type="gramEnd"/>
      <w:r w:rsidRPr="00F821FC">
        <w:rPr>
          <w:rFonts w:ascii="Times New Roman" w:hAnsi="Times New Roman" w:cs="Times New Roman"/>
        </w:rPr>
        <w:t xml:space="preserve"> over 1 d (7 replicates)</w:t>
      </w:r>
      <w:r w:rsidRPr="00F821FC">
        <w:rPr>
          <w:rFonts w:ascii="Times New Roman" w:hAnsi="Times New Roman" w:cs="Times New Roman"/>
          <w:i/>
        </w:rPr>
        <w:t>.</w:t>
      </w:r>
    </w:p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r w:rsidRPr="00F821FC">
        <w:rPr>
          <w:rFonts w:ascii="Times New Roman" w:hAnsi="Times New Roman" w:cs="Times New Roman"/>
        </w:rPr>
        <w:tab/>
      </w:r>
    </w:p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r w:rsidRPr="00F821FC">
        <w:rPr>
          <w:rFonts w:ascii="Times New Roman" w:hAnsi="Times New Roman" w:cs="Times New Roman"/>
        </w:rPr>
        <w:br w:type="page"/>
      </w:r>
    </w:p>
    <w:p w:rsidR="006103C7" w:rsidRPr="00F821FC" w:rsidRDefault="006103C7" w:rsidP="006103C7">
      <w:pPr>
        <w:pStyle w:val="Heading1"/>
        <w:rPr>
          <w:b w:val="0"/>
        </w:rPr>
      </w:pPr>
      <w:r w:rsidRPr="00F821FC">
        <w:rPr>
          <w:b w:val="0"/>
        </w:rPr>
        <w:lastRenderedPageBreak/>
        <w:t>Supplemental Table 6.  Robustness Testing:</w:t>
      </w:r>
      <w:r w:rsidRPr="00F821FC">
        <w:rPr>
          <w:rFonts w:eastAsia="Calibri"/>
          <w:b w:val="0"/>
          <w:sz w:val="18"/>
          <w:szCs w:val="18"/>
        </w:rPr>
        <w:t xml:space="preserve"> </w:t>
      </w:r>
      <w:r w:rsidRPr="00F821FC">
        <w:rPr>
          <w:rFonts w:eastAsia="Calibri"/>
          <w:b w:val="0"/>
        </w:rPr>
        <w:t>Volume of Elution Solvent Used in IAC Step</w:t>
      </w:r>
    </w:p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1170"/>
        <w:gridCol w:w="1080"/>
        <w:gridCol w:w="990"/>
        <w:gridCol w:w="900"/>
        <w:gridCol w:w="990"/>
        <w:gridCol w:w="900"/>
        <w:gridCol w:w="1080"/>
        <w:gridCol w:w="900"/>
      </w:tblGrid>
      <w:tr w:rsidR="006103C7" w:rsidRPr="00F821FC" w:rsidTr="00F821FC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21FC">
              <w:rPr>
                <w:rFonts w:ascii="Times New Roman" w:eastAsia="Calibri" w:hAnsi="Times New Roman" w:cs="Times New Roman"/>
              </w:rPr>
              <w:t>Analyte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Transition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QC pool tested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SOP specification: </w:t>
            </w:r>
            <w:r w:rsidRPr="00F821FC">
              <w:rPr>
                <w:rFonts w:ascii="Times New Roman" w:eastAsia="Calibri" w:hAnsi="Times New Roman" w:cs="Times New Roman"/>
              </w:rPr>
              <w:br/>
              <w:t xml:space="preserve">1 mL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acetonitrile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a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Test condition 1:</w:t>
            </w:r>
            <w:r w:rsidRPr="00F821FC">
              <w:rPr>
                <w:rFonts w:ascii="Times New Roman" w:eastAsia="Calibri" w:hAnsi="Times New Roman" w:cs="Times New Roman"/>
              </w:rPr>
              <w:br/>
              <w:t>0.5 mL acetonitrile</w:t>
            </w:r>
            <w:r w:rsidRPr="00F821FC">
              <w:rPr>
                <w:rFonts w:ascii="Times New Roman" w:eastAsia="Calibri" w:hAnsi="Times New Roman" w:cs="Times New Roman"/>
              </w:rPr>
              <w:br/>
              <w:t>(0.5× SOP specification)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b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Test condition 2:</w:t>
            </w:r>
            <w:r w:rsidRPr="00F821FC">
              <w:rPr>
                <w:rFonts w:ascii="Times New Roman" w:eastAsia="Calibri" w:hAnsi="Times New Roman" w:cs="Times New Roman"/>
              </w:rPr>
              <w:br/>
              <w:t>2 mL acetonitrile</w:t>
            </w:r>
          </w:p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(2× SOP specification)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b</w:t>
            </w:r>
          </w:p>
        </w:tc>
      </w:tr>
      <w:tr w:rsidR="00F821FC" w:rsidRPr="00F821FC" w:rsidTr="00F821FC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Pool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Target (ppb)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AFB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313.3 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&gt; 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13.0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0.231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0.231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9.9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0.738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0.747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0.760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313.3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285.1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0.079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15.0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0.245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10.1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0.234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0.730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0.743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0.741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9.3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AFB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315.3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287.1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12.3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0.633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0.621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5.3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2.15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4.9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315.3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259.1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14.0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0.635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13.5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0.632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4.7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2.13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3.0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AFG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329.3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200.0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0.413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0.396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12.9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1.17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10.6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5.3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329.3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243.1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0.464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10.8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1.14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20.9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10.9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3.45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3.36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8.3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AFG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331.3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189.1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0.805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0.765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18.3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0.778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2.67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5.7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3.74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10.4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4.9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331.3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245.1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0.783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0.738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33.0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0.739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13.0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2.57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16.2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2.51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7.4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3.70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15.4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6.1</w:t>
            </w:r>
          </w:p>
        </w:tc>
      </w:tr>
    </w:tbl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F821FC">
        <w:rPr>
          <w:rFonts w:ascii="Times New Roman" w:hAnsi="Times New Roman" w:cs="Times New Roman"/>
          <w:i/>
          <w:vertAlign w:val="superscript"/>
        </w:rPr>
        <w:t>a</w:t>
      </w:r>
      <w:r w:rsidRPr="00F821FC">
        <w:rPr>
          <w:rFonts w:ascii="Times New Roman" w:hAnsi="Times New Roman" w:cs="Times New Roman"/>
        </w:rPr>
        <w:t>Measured</w:t>
      </w:r>
      <w:proofErr w:type="spellEnd"/>
      <w:proofErr w:type="gramEnd"/>
      <w:r w:rsidRPr="00F821FC">
        <w:rPr>
          <w:rFonts w:ascii="Times New Roman" w:hAnsi="Times New Roman" w:cs="Times New Roman"/>
        </w:rPr>
        <w:t xml:space="preserve"> over 20 d (2 replicates/d). </w:t>
      </w:r>
      <w:proofErr w:type="spellStart"/>
      <w:proofErr w:type="gramStart"/>
      <w:r w:rsidRPr="00F821FC">
        <w:rPr>
          <w:rFonts w:ascii="Times New Roman" w:hAnsi="Times New Roman" w:cs="Times New Roman"/>
          <w:i/>
          <w:vertAlign w:val="superscript"/>
        </w:rPr>
        <w:t>b</w:t>
      </w:r>
      <w:r w:rsidRPr="00F821FC">
        <w:rPr>
          <w:rFonts w:ascii="Times New Roman" w:hAnsi="Times New Roman" w:cs="Times New Roman"/>
        </w:rPr>
        <w:t>Measured</w:t>
      </w:r>
      <w:proofErr w:type="spellEnd"/>
      <w:proofErr w:type="gramEnd"/>
      <w:r w:rsidRPr="00F821FC">
        <w:rPr>
          <w:rFonts w:ascii="Times New Roman" w:hAnsi="Times New Roman" w:cs="Times New Roman"/>
        </w:rPr>
        <w:t xml:space="preserve"> over 1 d (7 replicates)</w:t>
      </w:r>
      <w:r w:rsidRPr="00F821FC">
        <w:rPr>
          <w:rFonts w:ascii="Times New Roman" w:hAnsi="Times New Roman" w:cs="Times New Roman"/>
          <w:i/>
        </w:rPr>
        <w:t>.</w:t>
      </w:r>
    </w:p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</w:p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r w:rsidRPr="00F821FC">
        <w:rPr>
          <w:rFonts w:ascii="Times New Roman" w:hAnsi="Times New Roman" w:cs="Times New Roman"/>
        </w:rPr>
        <w:br w:type="page"/>
      </w:r>
    </w:p>
    <w:p w:rsidR="006103C7" w:rsidRPr="00F821FC" w:rsidRDefault="006103C7" w:rsidP="006103C7">
      <w:pPr>
        <w:pStyle w:val="Heading1"/>
        <w:rPr>
          <w:b w:val="0"/>
        </w:rPr>
      </w:pPr>
      <w:r w:rsidRPr="00F821FC">
        <w:rPr>
          <w:b w:val="0"/>
        </w:rPr>
        <w:lastRenderedPageBreak/>
        <w:t>Supplemental Table 7.  Robustness Testing:</w:t>
      </w:r>
      <w:r w:rsidRPr="00F821FC">
        <w:rPr>
          <w:rFonts w:eastAsia="Calibri"/>
          <w:b w:val="0"/>
          <w:sz w:val="18"/>
          <w:szCs w:val="18"/>
        </w:rPr>
        <w:t xml:space="preserve"> </w:t>
      </w:r>
      <w:r w:rsidRPr="00F821FC">
        <w:rPr>
          <w:rFonts w:eastAsia="Calibri"/>
          <w:b w:val="0"/>
        </w:rPr>
        <w:t>Substituting IAC Products</w:t>
      </w:r>
    </w:p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1098"/>
        <w:gridCol w:w="1260"/>
        <w:gridCol w:w="1170"/>
        <w:gridCol w:w="1080"/>
        <w:gridCol w:w="990"/>
        <w:gridCol w:w="900"/>
        <w:gridCol w:w="990"/>
        <w:gridCol w:w="900"/>
        <w:gridCol w:w="1080"/>
        <w:gridCol w:w="900"/>
      </w:tblGrid>
      <w:tr w:rsidR="006103C7" w:rsidRPr="00F821FC" w:rsidTr="00F821FC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21FC">
              <w:rPr>
                <w:rFonts w:ascii="Times New Roman" w:eastAsia="Calibri" w:hAnsi="Times New Roman" w:cs="Times New Roman"/>
              </w:rPr>
              <w:t>Analyte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Transition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QC pool tested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SOP specification: </w:t>
            </w:r>
            <w:r w:rsidRPr="00F821FC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Vicam</w:t>
            </w:r>
            <w:proofErr w:type="spellEnd"/>
            <w:r w:rsidRPr="00F821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Afla</w:t>
            </w:r>
            <w:proofErr w:type="spellEnd"/>
            <w:r w:rsidRPr="00F821FC">
              <w:rPr>
                <w:rFonts w:ascii="Times New Roman" w:eastAsia="Calibri" w:hAnsi="Times New Roman" w:cs="Times New Roman"/>
              </w:rPr>
              <w:t xml:space="preserve"> Test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WB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a</w:t>
            </w:r>
            <w:proofErr w:type="spellEnd"/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Test condition 1:</w:t>
            </w:r>
            <w:r w:rsidRPr="00F821FC">
              <w:rPr>
                <w:rFonts w:ascii="Times New Roman" w:eastAsia="Calibri" w:hAnsi="Times New Roman" w:cs="Times New Roman"/>
              </w:rPr>
              <w:br/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Romer</w:t>
            </w:r>
            <w:proofErr w:type="spellEnd"/>
            <w:r w:rsidRPr="00F821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Aflastar</w:t>
            </w:r>
            <w:proofErr w:type="spellEnd"/>
            <w:r w:rsidRPr="00F821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Fit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b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Test condition 2:</w:t>
            </w:r>
          </w:p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821FC">
              <w:rPr>
                <w:rFonts w:ascii="Times New Roman" w:eastAsia="Calibri" w:hAnsi="Times New Roman" w:cs="Times New Roman"/>
              </w:rPr>
              <w:t>Romer</w:t>
            </w:r>
            <w:proofErr w:type="spellEnd"/>
            <w:r w:rsidRPr="00F821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Aflastar</w:t>
            </w:r>
            <w:proofErr w:type="spellEnd"/>
            <w:r w:rsidRPr="00F821F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821FC">
              <w:rPr>
                <w:rFonts w:ascii="Times New Roman" w:eastAsia="Calibri" w:hAnsi="Times New Roman" w:cs="Times New Roman"/>
              </w:rPr>
              <w:t>R</w:t>
            </w:r>
            <w:r w:rsidRPr="00F821FC">
              <w:rPr>
                <w:rFonts w:ascii="Times New Roman" w:eastAsia="Calibri" w:hAnsi="Times New Roman" w:cs="Times New Roman"/>
                <w:i/>
                <w:vertAlign w:val="superscript"/>
              </w:rPr>
              <w:t>b</w:t>
            </w:r>
            <w:proofErr w:type="spellEnd"/>
          </w:p>
        </w:tc>
      </w:tr>
      <w:tr w:rsidR="00F821FC" w:rsidRPr="00F821FC" w:rsidTr="00F821FC"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Pool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Target (ppb)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Mean (ppb)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C7" w:rsidRPr="00F821FC" w:rsidRDefault="006103C7" w:rsidP="00F821FC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CV (%)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AFB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313.3 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 xml:space="preserve">&gt; 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0.081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11.4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0.107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4.3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0.249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0.738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0.711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0.785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313.3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285.1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0.079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0.080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0.114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0.226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0.254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0.730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0.715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0.772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AFB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315.3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287.1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0.201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0.185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0.610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0.575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0.552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3.7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6.7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1.97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1.85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315.3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259.1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0.203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0.193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9.9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0.188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0.60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0.605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0.595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0.555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1.94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1.90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2.5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AFG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329.3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200.0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0.414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0.443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3.2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3.55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6.8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3.64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3.73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2.5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329.3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243.1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0.404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0.415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0.423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8.5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1.31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1.24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7.6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3.54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3.78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3.70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4.0</w:t>
            </w:r>
          </w:p>
        </w:tc>
      </w:tr>
      <w:tr w:rsidR="006103C7" w:rsidRPr="00F821FC" w:rsidTr="00B97946"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AFG</w:t>
            </w:r>
            <w:r w:rsidRPr="00F821FC">
              <w:rPr>
                <w:rFonts w:ascii="Times New Roman" w:eastAsia="Calibri" w:hAnsi="Times New Roman" w:cs="Times New Roman"/>
                <w:vertAlign w:val="subscript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331.3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189.1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0.805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0.811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0.827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4.9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2.39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2.53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5.5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5.6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3.42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6.1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331.3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&gt;</w:t>
            </w:r>
          </w:p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245.1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Low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0.783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11.1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0.794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7.5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0.802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3.2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Medium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2.38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2.47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2.0</w:t>
            </w:r>
          </w:p>
        </w:tc>
      </w:tr>
      <w:tr w:rsidR="006103C7" w:rsidRPr="00F821FC" w:rsidTr="00B97946">
        <w:tc>
          <w:tcPr>
            <w:tcW w:w="1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High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hAnsi="Times New Roman" w:cs="Times New Roman"/>
              </w:rPr>
              <w:t>3.59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6.5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3.48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3.57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C7" w:rsidRPr="00F821FC" w:rsidRDefault="006103C7" w:rsidP="00B97946">
            <w:pPr>
              <w:spacing w:before="60" w:after="60" w:line="240" w:lineRule="auto"/>
              <w:rPr>
                <w:rFonts w:ascii="Times New Roman" w:eastAsia="Calibri" w:hAnsi="Times New Roman" w:cs="Times New Roman"/>
              </w:rPr>
            </w:pPr>
            <w:r w:rsidRPr="00F821FC">
              <w:rPr>
                <w:rFonts w:ascii="Times New Roman" w:eastAsia="Calibri" w:hAnsi="Times New Roman" w:cs="Times New Roman"/>
              </w:rPr>
              <w:t>4.3</w:t>
            </w:r>
          </w:p>
        </w:tc>
      </w:tr>
    </w:tbl>
    <w:p w:rsidR="006103C7" w:rsidRPr="00F821FC" w:rsidRDefault="006103C7" w:rsidP="006103C7">
      <w:pPr>
        <w:spacing w:before="60" w:after="6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F821FC">
        <w:rPr>
          <w:rFonts w:ascii="Times New Roman" w:hAnsi="Times New Roman" w:cs="Times New Roman"/>
          <w:i/>
          <w:vertAlign w:val="superscript"/>
        </w:rPr>
        <w:t>a</w:t>
      </w:r>
      <w:r w:rsidRPr="00F821FC">
        <w:rPr>
          <w:rFonts w:ascii="Times New Roman" w:hAnsi="Times New Roman" w:cs="Times New Roman"/>
        </w:rPr>
        <w:t>Measured</w:t>
      </w:r>
      <w:proofErr w:type="spellEnd"/>
      <w:proofErr w:type="gramEnd"/>
      <w:r w:rsidRPr="00F821FC">
        <w:rPr>
          <w:rFonts w:ascii="Times New Roman" w:hAnsi="Times New Roman" w:cs="Times New Roman"/>
        </w:rPr>
        <w:t xml:space="preserve"> over 20 d (2 replicates/d). </w:t>
      </w:r>
      <w:proofErr w:type="spellStart"/>
      <w:proofErr w:type="gramStart"/>
      <w:r w:rsidRPr="00F821FC">
        <w:rPr>
          <w:rFonts w:ascii="Times New Roman" w:hAnsi="Times New Roman" w:cs="Times New Roman"/>
          <w:i/>
          <w:vertAlign w:val="superscript"/>
        </w:rPr>
        <w:t>b</w:t>
      </w:r>
      <w:r w:rsidRPr="00F821FC">
        <w:rPr>
          <w:rFonts w:ascii="Times New Roman" w:hAnsi="Times New Roman" w:cs="Times New Roman"/>
        </w:rPr>
        <w:t>Measured</w:t>
      </w:r>
      <w:proofErr w:type="spellEnd"/>
      <w:proofErr w:type="gramEnd"/>
      <w:r w:rsidRPr="00F821FC">
        <w:rPr>
          <w:rFonts w:ascii="Times New Roman" w:hAnsi="Times New Roman" w:cs="Times New Roman"/>
        </w:rPr>
        <w:t xml:space="preserve"> over 1 d (7 replicates)</w:t>
      </w:r>
      <w:r w:rsidRPr="00F821FC">
        <w:rPr>
          <w:rFonts w:ascii="Times New Roman" w:hAnsi="Times New Roman" w:cs="Times New Roman"/>
          <w:i/>
        </w:rPr>
        <w:t>.</w:t>
      </w:r>
    </w:p>
    <w:p w:rsidR="006103C7" w:rsidRPr="00F821FC" w:rsidRDefault="006103C7" w:rsidP="006103C7">
      <w:pPr>
        <w:rPr>
          <w:rFonts w:ascii="Times New Roman" w:hAnsi="Times New Roman" w:cs="Times New Roman"/>
        </w:rPr>
      </w:pPr>
    </w:p>
    <w:p w:rsidR="006103C7" w:rsidRPr="00F821FC" w:rsidRDefault="006103C7" w:rsidP="006103C7">
      <w:pPr>
        <w:rPr>
          <w:rFonts w:ascii="Times New Roman" w:hAnsi="Times New Roman" w:cs="Times New Roman"/>
        </w:rPr>
      </w:pPr>
    </w:p>
    <w:p w:rsidR="00DC57CC" w:rsidRPr="00F821FC" w:rsidRDefault="00DC57CC">
      <w:pPr>
        <w:rPr>
          <w:rFonts w:ascii="Times New Roman" w:hAnsi="Times New Roman" w:cs="Times New Roman"/>
        </w:rPr>
      </w:pPr>
    </w:p>
    <w:sectPr w:rsidR="00DC57CC" w:rsidRPr="00F821F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C7" w:rsidRDefault="006103C7" w:rsidP="008B5D54">
      <w:pPr>
        <w:spacing w:after="0" w:line="240" w:lineRule="auto"/>
      </w:pPr>
      <w:r>
        <w:separator/>
      </w:r>
    </w:p>
  </w:endnote>
  <w:endnote w:type="continuationSeparator" w:id="0">
    <w:p w:rsidR="006103C7" w:rsidRDefault="006103C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C7" w:rsidRDefault="006103C7" w:rsidP="008B5D54">
      <w:pPr>
        <w:spacing w:after="0" w:line="240" w:lineRule="auto"/>
      </w:pPr>
      <w:r>
        <w:separator/>
      </w:r>
    </w:p>
  </w:footnote>
  <w:footnote w:type="continuationSeparator" w:id="0">
    <w:p w:rsidR="006103C7" w:rsidRDefault="006103C7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977"/>
    <w:multiLevelType w:val="hybridMultilevel"/>
    <w:tmpl w:val="0E3EB51C"/>
    <w:lvl w:ilvl="0" w:tplc="B728FA82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091EF1"/>
    <w:multiLevelType w:val="hybridMultilevel"/>
    <w:tmpl w:val="B3A8C328"/>
    <w:lvl w:ilvl="0" w:tplc="769A64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6414"/>
    <w:multiLevelType w:val="hybridMultilevel"/>
    <w:tmpl w:val="E2F432B8"/>
    <w:lvl w:ilvl="0" w:tplc="D346D4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D4BAA"/>
    <w:multiLevelType w:val="hybridMultilevel"/>
    <w:tmpl w:val="03DC79C2"/>
    <w:lvl w:ilvl="0" w:tplc="9080FB1C">
      <w:start w:val="1"/>
      <w:numFmt w:val="decimal"/>
      <w:lvlText w:val="%1"/>
      <w:lvlJc w:val="left"/>
      <w:pPr>
        <w:ind w:left="720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62983AEC"/>
    <w:multiLevelType w:val="hybridMultilevel"/>
    <w:tmpl w:val="2A2419DE"/>
    <w:lvl w:ilvl="0" w:tplc="710EB5E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F97034"/>
    <w:multiLevelType w:val="hybridMultilevel"/>
    <w:tmpl w:val="8EE6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C7"/>
    <w:rsid w:val="00057680"/>
    <w:rsid w:val="005F07AB"/>
    <w:rsid w:val="006103C7"/>
    <w:rsid w:val="006722FD"/>
    <w:rsid w:val="006C6578"/>
    <w:rsid w:val="008B5D54"/>
    <w:rsid w:val="00A4267F"/>
    <w:rsid w:val="00B55735"/>
    <w:rsid w:val="00B608AC"/>
    <w:rsid w:val="00BB6BAF"/>
    <w:rsid w:val="00DC57CC"/>
    <w:rsid w:val="00E81C02"/>
    <w:rsid w:val="00F8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9C2026F-FA62-4361-B1BD-403A4B62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3C7"/>
    <w:pPr>
      <w:spacing w:before="240" w:after="0" w:line="480" w:lineRule="auto"/>
      <w:outlineLvl w:val="0"/>
    </w:pPr>
    <w:rPr>
      <w:rFonts w:ascii="Times New Roman" w:eastAsiaTheme="minorEastAsia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3C7"/>
    <w:pPr>
      <w:spacing w:before="240" w:after="0" w:line="480" w:lineRule="auto"/>
      <w:outlineLvl w:val="1"/>
    </w:pPr>
    <w:rPr>
      <w:rFonts w:ascii="Times New Roman" w:eastAsiaTheme="minorEastAsia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3C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3C7"/>
    <w:pPr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3C7"/>
    <w:pPr>
      <w:spacing w:before="200" w:after="0" w:line="48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3C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3C7"/>
    <w:pPr>
      <w:spacing w:after="0" w:line="480" w:lineRule="auto"/>
      <w:outlineLvl w:val="6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3C7"/>
    <w:pPr>
      <w:spacing w:after="0" w:line="480" w:lineRule="auto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3C7"/>
    <w:pPr>
      <w:spacing w:after="0" w:line="48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Title">
    <w:name w:val="Title"/>
    <w:basedOn w:val="Normal"/>
    <w:next w:val="Normal"/>
    <w:link w:val="TitleChar"/>
    <w:uiPriority w:val="10"/>
    <w:qFormat/>
    <w:rsid w:val="006103C7"/>
    <w:pPr>
      <w:spacing w:after="360" w:line="240" w:lineRule="auto"/>
    </w:pPr>
    <w:rPr>
      <w:rFonts w:ascii="Times New Roman" w:eastAsiaTheme="minorEastAsia" w:hAnsi="Times New Roman" w:cs="Times New Roman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103C7"/>
    <w:rPr>
      <w:rFonts w:ascii="Times New Roman" w:eastAsiaTheme="minorEastAsia" w:hAnsi="Times New Roman" w:cs="Times New Roman"/>
      <w:b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C7"/>
    <w:pPr>
      <w:spacing w:after="36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03C7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03C7"/>
    <w:rPr>
      <w:rFonts w:ascii="Times New Roman" w:eastAsiaTheme="minorEastAs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103C7"/>
    <w:rPr>
      <w:rFonts w:ascii="Times New Roman" w:eastAsiaTheme="minorEastAsia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103C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3C7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3C7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3C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3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3C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3C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6103C7"/>
  </w:style>
  <w:style w:type="table" w:styleId="TableGrid">
    <w:name w:val="Table Grid"/>
    <w:basedOn w:val="TableNormal"/>
    <w:uiPriority w:val="59"/>
    <w:rsid w:val="006103C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03C7"/>
    <w:pPr>
      <w:spacing w:after="360" w:line="48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6103C7"/>
    <w:pPr>
      <w:spacing w:after="360" w:line="480" w:lineRule="auto"/>
    </w:pPr>
    <w:rPr>
      <w:rFonts w:ascii="Times New Roman" w:eastAsiaTheme="minorEastAsia" w:hAnsi="Times New Roman" w:cs="Times New Roman"/>
      <w:b/>
      <w:bCs/>
      <w:color w:val="943634" w:themeColor="accent2" w:themeShade="BF"/>
      <w:sz w:val="18"/>
      <w:szCs w:val="18"/>
    </w:rPr>
  </w:style>
  <w:style w:type="character" w:styleId="Strong">
    <w:name w:val="Strong"/>
    <w:uiPriority w:val="22"/>
    <w:qFormat/>
    <w:rsid w:val="006103C7"/>
    <w:rPr>
      <w:b/>
      <w:bCs/>
    </w:rPr>
  </w:style>
  <w:style w:type="character" w:styleId="Emphasis">
    <w:name w:val="Emphasis"/>
    <w:uiPriority w:val="20"/>
    <w:qFormat/>
    <w:rsid w:val="006103C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103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103C7"/>
    <w:pPr>
      <w:spacing w:before="200" w:after="0" w:line="480" w:lineRule="auto"/>
      <w:ind w:left="360" w:right="360"/>
    </w:pPr>
    <w:rPr>
      <w:rFonts w:ascii="Times New Roman" w:eastAsiaTheme="minorEastAsia" w:hAnsi="Times New Roman" w:cs="Times New Roman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103C7"/>
    <w:rPr>
      <w:rFonts w:ascii="Times New Roman" w:eastAsiaTheme="minorEastAsia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C7"/>
    <w:pPr>
      <w:pBdr>
        <w:bottom w:val="single" w:sz="4" w:space="1" w:color="auto"/>
      </w:pBdr>
      <w:spacing w:before="200" w:after="280" w:line="480" w:lineRule="auto"/>
      <w:ind w:left="1008" w:right="1152"/>
      <w:jc w:val="both"/>
    </w:pPr>
    <w:rPr>
      <w:rFonts w:ascii="Times New Roman" w:eastAsiaTheme="minorEastAsia" w:hAnsi="Times New Roman" w:cs="Times New Roman"/>
      <w:b/>
      <w:bCs/>
      <w:i/>
      <w:iCs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C7"/>
    <w:rPr>
      <w:rFonts w:ascii="Times New Roman" w:eastAsiaTheme="minorEastAsia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19"/>
    <w:qFormat/>
    <w:rsid w:val="006103C7"/>
    <w:rPr>
      <w:i/>
      <w:iCs/>
    </w:rPr>
  </w:style>
  <w:style w:type="character" w:styleId="IntenseEmphasis">
    <w:name w:val="Intense Emphasis"/>
    <w:uiPriority w:val="21"/>
    <w:qFormat/>
    <w:rsid w:val="006103C7"/>
    <w:rPr>
      <w:b/>
      <w:bCs/>
    </w:rPr>
  </w:style>
  <w:style w:type="character" w:styleId="SubtleReference">
    <w:name w:val="Subtle Reference"/>
    <w:uiPriority w:val="31"/>
    <w:qFormat/>
    <w:rsid w:val="006103C7"/>
    <w:rPr>
      <w:smallCaps/>
    </w:rPr>
  </w:style>
  <w:style w:type="character" w:styleId="IntenseReference">
    <w:name w:val="Intense Reference"/>
    <w:uiPriority w:val="32"/>
    <w:qFormat/>
    <w:rsid w:val="006103C7"/>
    <w:rPr>
      <w:smallCaps/>
      <w:spacing w:val="5"/>
      <w:u w:val="single"/>
    </w:rPr>
  </w:style>
  <w:style w:type="character" w:styleId="BookTitle">
    <w:name w:val="Book Title"/>
    <w:uiPriority w:val="33"/>
    <w:qFormat/>
    <w:rsid w:val="006103C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03C7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103C7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0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03C7"/>
    <w:pPr>
      <w:spacing w:after="36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03C7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3C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3C7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C7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103C7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103C7"/>
  </w:style>
  <w:style w:type="character" w:styleId="Hyperlink">
    <w:name w:val="Hyperlink"/>
    <w:basedOn w:val="DefaultParagraphFont"/>
    <w:uiPriority w:val="99"/>
    <w:unhideWhenUsed/>
    <w:rsid w:val="006103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3C7"/>
    <w:rPr>
      <w:color w:val="800080"/>
      <w:u w:val="single"/>
    </w:rPr>
  </w:style>
  <w:style w:type="paragraph" w:customStyle="1" w:styleId="xl65">
    <w:name w:val="xl65"/>
    <w:basedOn w:val="Normal"/>
    <w:rsid w:val="00610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10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610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610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6103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6103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103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610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6103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61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103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103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6103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6103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6103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103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103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6103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103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103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6103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103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103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103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103C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6103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Normal"/>
    <w:rsid w:val="006103C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Normal"/>
    <w:rsid w:val="00610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6103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Normal"/>
    <w:rsid w:val="006103C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6103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6103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6103C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103C7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semiHidden/>
    <w:rsid w:val="006103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03C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03C7"/>
    <w:rPr>
      <w:rFonts w:ascii="Times New Roman" w:eastAsiaTheme="minorEastAsia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03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3410-581E-4B49-AB28-3F4A8B38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Rybak, Michael (CDC/ONDIEH/NCEH)</dc:creator>
  <cp:keywords/>
  <dc:description/>
  <cp:lastModifiedBy>Rybak, Michael (CDC/ONDIEH/NCEH)</cp:lastModifiedBy>
  <cp:revision>3</cp:revision>
  <dcterms:created xsi:type="dcterms:W3CDTF">2015-09-15T17:31:00Z</dcterms:created>
  <dcterms:modified xsi:type="dcterms:W3CDTF">2015-09-28T14:47:00Z</dcterms:modified>
</cp:coreProperties>
</file>