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29" w:rsidRPr="008E2F29" w:rsidRDefault="008E2F29" w:rsidP="008E2F2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12152">
        <w:rPr>
          <w:rFonts w:ascii="Times New Roman" w:hAnsi="Times New Roman" w:cs="Times New Roman"/>
          <w:sz w:val="24"/>
          <w:szCs w:val="24"/>
        </w:rPr>
        <w:t>Supplement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312152">
        <w:rPr>
          <w:rFonts w:ascii="Times New Roman" w:hAnsi="Times New Roman" w:cs="Times New Roman"/>
          <w:sz w:val="24"/>
          <w:szCs w:val="24"/>
        </w:rPr>
        <w:t xml:space="preserve"> </w:t>
      </w:r>
      <w:r w:rsidRPr="00B7292E">
        <w:rPr>
          <w:rFonts w:ascii="Times New Roman" w:hAnsi="Times New Roman" w:cs="Times New Roman"/>
          <w:sz w:val="24"/>
          <w:szCs w:val="24"/>
        </w:rPr>
        <w:t xml:space="preserve">Figure 1. Dose-response association between </w:t>
      </w:r>
      <w:r>
        <w:rPr>
          <w:rFonts w:ascii="Times New Roman" w:hAnsi="Times New Roman" w:cs="Times New Roman"/>
          <w:sz w:val="24"/>
          <w:szCs w:val="24"/>
        </w:rPr>
        <w:t xml:space="preserve">urinary antimony </w:t>
      </w:r>
      <w:r w:rsidRPr="00B7292E">
        <w:rPr>
          <w:rFonts w:ascii="Times New Roman" w:hAnsi="Times New Roman" w:cs="Times New Roman"/>
          <w:sz w:val="24"/>
          <w:szCs w:val="24"/>
        </w:rPr>
        <w:t xml:space="preserve">and LTL (natural log-transformed) </w:t>
      </w:r>
      <w:r>
        <w:rPr>
          <w:rFonts w:ascii="Times New Roman" w:hAnsi="Times New Roman" w:cs="Times New Roman"/>
          <w:sz w:val="24"/>
          <w:szCs w:val="24"/>
        </w:rPr>
        <w:t xml:space="preserve">in (a) all adult participants; (b) adults aged 20-39 years; (c) adults aged 40-59 years; and (d) adults aged 60-85 years of NHANES 1999-2002. </w:t>
      </w:r>
      <w:r w:rsidRPr="00B7292E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B7292E">
        <w:rPr>
          <w:rFonts w:ascii="Times New Roman" w:hAnsi="Times New Roman" w:cs="Times New Roman"/>
          <w:sz w:val="24"/>
          <w:szCs w:val="24"/>
        </w:rPr>
        <w:t>-axis represents the difference in LTL (natural log-transformed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7292E">
        <w:rPr>
          <w:rFonts w:ascii="Times New Roman" w:hAnsi="Times New Roman" w:cs="Times New Roman"/>
          <w:sz w:val="24"/>
          <w:szCs w:val="24"/>
        </w:rPr>
        <w:t xml:space="preserve"> between individuals with any value of </w:t>
      </w:r>
      <w:r>
        <w:rPr>
          <w:rFonts w:ascii="Times New Roman" w:hAnsi="Times New Roman" w:cs="Times New Roman"/>
          <w:sz w:val="24"/>
          <w:szCs w:val="24"/>
        </w:rPr>
        <w:t>antimony</w:t>
      </w:r>
      <w:r w:rsidRPr="00B72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compared </w:t>
      </w:r>
      <w:r w:rsidRPr="00B7292E">
        <w:rPr>
          <w:rFonts w:ascii="Times New Roman" w:hAnsi="Times New Roman" w:cs="Times New Roman"/>
          <w:sz w:val="24"/>
          <w:szCs w:val="24"/>
        </w:rPr>
        <w:t xml:space="preserve">with individuals with </w:t>
      </w:r>
      <w:r>
        <w:rPr>
          <w:rFonts w:ascii="Times New Roman" w:hAnsi="Times New Roman" w:cs="Times New Roman"/>
          <w:sz w:val="24"/>
          <w:szCs w:val="24"/>
        </w:rPr>
        <w:t>0.04</w:t>
      </w:r>
      <w:r w:rsidRPr="00B7292E">
        <w:rPr>
          <w:rFonts w:ascii="Times New Roman" w:hAnsi="Times New Roman" w:cs="Times New Roman"/>
          <w:sz w:val="24"/>
          <w:szCs w:val="24"/>
        </w:rPr>
        <w:t xml:space="preserve"> ng/mL of urinary </w:t>
      </w:r>
      <w:r>
        <w:rPr>
          <w:rFonts w:ascii="Times New Roman" w:hAnsi="Times New Roman" w:cs="Times New Roman"/>
          <w:sz w:val="24"/>
          <w:szCs w:val="24"/>
        </w:rPr>
        <w:t>antimony</w:t>
      </w:r>
      <w:r w:rsidR="00C62E8F">
        <w:rPr>
          <w:rFonts w:ascii="Times New Roman" w:hAnsi="Times New Roman" w:cs="Times New Roman"/>
          <w:sz w:val="24"/>
          <w:szCs w:val="24"/>
        </w:rPr>
        <w:t xml:space="preserve">; the red dashed line represents zero for the </w:t>
      </w:r>
      <w:r w:rsidR="00C62E8F">
        <w:rPr>
          <w:rFonts w:ascii="Times New Roman" w:hAnsi="Times New Roman" w:cs="Times New Roman"/>
          <w:i/>
          <w:sz w:val="24"/>
          <w:szCs w:val="24"/>
        </w:rPr>
        <w:t>Y-axis</w:t>
      </w:r>
      <w:r w:rsidR="00C62E8F">
        <w:rPr>
          <w:rFonts w:ascii="Times New Roman" w:hAnsi="Times New Roman" w:cs="Times New Roman"/>
          <w:sz w:val="24"/>
          <w:szCs w:val="24"/>
        </w:rPr>
        <w:t xml:space="preserve"> (i.e., where there is no difference in LTL)</w:t>
      </w:r>
      <w:r w:rsidRPr="00B7292E">
        <w:rPr>
          <w:rFonts w:ascii="Times New Roman" w:hAnsi="Times New Roman" w:cs="Times New Roman"/>
          <w:sz w:val="24"/>
          <w:szCs w:val="24"/>
        </w:rPr>
        <w:t xml:space="preserve">. The </w:t>
      </w:r>
      <w:r w:rsidR="00C62E8F">
        <w:rPr>
          <w:rFonts w:ascii="Times New Roman" w:hAnsi="Times New Roman" w:cs="Times New Roman"/>
          <w:sz w:val="24"/>
          <w:szCs w:val="24"/>
        </w:rPr>
        <w:t xml:space="preserve">black </w:t>
      </w:r>
      <w:r w:rsidRPr="00B7292E">
        <w:rPr>
          <w:rFonts w:ascii="Times New Roman" w:hAnsi="Times New Roman" w:cs="Times New Roman"/>
          <w:sz w:val="24"/>
          <w:szCs w:val="24"/>
        </w:rPr>
        <w:t>dashed lines represent the 95% confidence of interval. Knots (placed at 5</w:t>
      </w:r>
      <w:r w:rsidRPr="00B729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7292E">
        <w:rPr>
          <w:rFonts w:ascii="Times New Roman" w:hAnsi="Times New Roman" w:cs="Times New Roman"/>
          <w:sz w:val="24"/>
          <w:szCs w:val="24"/>
        </w:rPr>
        <w:t>, 35</w:t>
      </w:r>
      <w:r w:rsidRPr="00B729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7292E">
        <w:rPr>
          <w:rFonts w:ascii="Times New Roman" w:hAnsi="Times New Roman" w:cs="Times New Roman"/>
          <w:sz w:val="24"/>
          <w:szCs w:val="24"/>
        </w:rPr>
        <w:t>, 65</w:t>
      </w:r>
      <w:r w:rsidRPr="00B729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7292E">
        <w:rPr>
          <w:rFonts w:ascii="Times New Roman" w:hAnsi="Times New Roman" w:cs="Times New Roman"/>
          <w:sz w:val="24"/>
          <w:szCs w:val="24"/>
        </w:rPr>
        <w:t xml:space="preserve"> and 95</w:t>
      </w:r>
      <w:r w:rsidRPr="00B729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7292E">
        <w:rPr>
          <w:rFonts w:ascii="Times New Roman" w:hAnsi="Times New Roman" w:cs="Times New Roman"/>
          <w:sz w:val="24"/>
          <w:szCs w:val="24"/>
        </w:rPr>
        <w:t xml:space="preserve"> percentile) are represented by dots</w:t>
      </w:r>
      <w:r>
        <w:rPr>
          <w:rFonts w:ascii="Times New Roman" w:hAnsi="Times New Roman" w:cs="Times New Roman"/>
          <w:sz w:val="24"/>
          <w:szCs w:val="24"/>
        </w:rPr>
        <w:t xml:space="preserve"> (red)</w:t>
      </w:r>
      <w:r w:rsidRPr="00B7292E">
        <w:rPr>
          <w:rFonts w:ascii="Times New Roman" w:hAnsi="Times New Roman" w:cs="Times New Roman"/>
          <w:sz w:val="24"/>
          <w:szCs w:val="24"/>
        </w:rPr>
        <w:t>.</w:t>
      </w:r>
      <w:r w:rsidRPr="00B7292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Models </w:t>
      </w:r>
      <w:r w:rsidRPr="00B72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adjusted </w:t>
      </w:r>
      <w:r w:rsidRPr="00B7292E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urinary</w:t>
      </w:r>
      <w:r w:rsidRPr="00B7292E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creatinine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(natural log-transformed)</w:t>
      </w:r>
      <w:r w:rsidRPr="00B7292E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, </w:t>
      </w:r>
      <w:r w:rsidRPr="00B7292E">
        <w:rPr>
          <w:rFonts w:ascii="Times New Roman" w:eastAsia="Times New Roman" w:hAnsi="Times New Roman" w:cs="Times New Roman"/>
          <w:sz w:val="24"/>
          <w:szCs w:val="24"/>
        </w:rPr>
        <w:t xml:space="preserve">sex, </w:t>
      </w:r>
      <w:r w:rsidRPr="00B72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age (years, continuous), age square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B72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education (less than high-school, high school graduate, some college and above), race/ethnicity (non-Hispanic white, non-Hispanic black, Mexican American, other), alcohol consumption, self-reported smoking status (current, former, or never smoker), serum cotinine (natural log-transformed), body weight status (underweight/normal, overweight, obese)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and urinary lead</w:t>
      </w:r>
      <w:r w:rsidRPr="00B72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(natural log-transformed)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72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6835"/>
      </w:tblGrid>
      <w:tr w:rsidR="008E2F29" w:rsidTr="008E2F29">
        <w:tc>
          <w:tcPr>
            <w:tcW w:w="6835" w:type="dxa"/>
          </w:tcPr>
          <w:p w:rsidR="008E2F29" w:rsidRDefault="008E2F29" w:rsidP="008E2F29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7B973F1" wp14:editId="70A1A2F7">
                  <wp:extent cx="3556000" cy="2667000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uppl fig 1 antimony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580" cy="267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8E2F29" w:rsidRDefault="008E2F29" w:rsidP="008E2F29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E72EC25" wp14:editId="29DA2BB2">
                  <wp:extent cx="3695700" cy="27717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upple fig antimony age 20-39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847" cy="277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F29" w:rsidTr="008E2F29">
        <w:tc>
          <w:tcPr>
            <w:tcW w:w="6835" w:type="dxa"/>
          </w:tcPr>
          <w:p w:rsidR="008E2F29" w:rsidRDefault="008E2F29" w:rsidP="008E2F2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0333F8A9" wp14:editId="7BD71DBE">
                  <wp:extent cx="3648075" cy="2736056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upple fig antimony age 40-59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851" cy="2738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8E2F29" w:rsidRDefault="008E2F29" w:rsidP="008E2F29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B594F1F" wp14:editId="6C3D33E6">
                  <wp:extent cx="3647440" cy="2735580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upple fig antimony age 60-85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421" cy="2742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7CC" w:rsidRDefault="00DC57CC"/>
    <w:p w:rsidR="008E2F29" w:rsidRDefault="008E2F29"/>
    <w:p w:rsidR="008E2F29" w:rsidRDefault="008E2F29">
      <w:pPr>
        <w:spacing w:after="0" w:line="240" w:lineRule="auto"/>
      </w:pPr>
      <w:r>
        <w:br w:type="page"/>
      </w:r>
      <w:bookmarkStart w:id="0" w:name="_GoBack"/>
      <w:bookmarkEnd w:id="0"/>
    </w:p>
    <w:p w:rsidR="008E2F29" w:rsidRPr="00B7292E" w:rsidRDefault="008E2F29" w:rsidP="008E2F2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12152">
        <w:rPr>
          <w:rFonts w:ascii="Times New Roman" w:hAnsi="Times New Roman" w:cs="Times New Roman"/>
          <w:sz w:val="24"/>
          <w:szCs w:val="24"/>
        </w:rPr>
        <w:lastRenderedPageBreak/>
        <w:t>Supplement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312152">
        <w:rPr>
          <w:rFonts w:ascii="Times New Roman" w:hAnsi="Times New Roman" w:cs="Times New Roman"/>
          <w:sz w:val="24"/>
          <w:szCs w:val="24"/>
        </w:rPr>
        <w:t xml:space="preserve"> Figure 2. Dose-response association between creatinine-adjusted antimony (</w:t>
      </w:r>
      <w:r w:rsidRPr="00312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antimony-cr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12152">
        <w:rPr>
          <w:rFonts w:ascii="Times New Roman" w:hAnsi="Times New Roman" w:cs="Times New Roman"/>
          <w:sz w:val="24"/>
          <w:szCs w:val="24"/>
        </w:rPr>
        <w:t>and LTL</w:t>
      </w:r>
      <w:r w:rsidRPr="00B7292E">
        <w:rPr>
          <w:rFonts w:ascii="Times New Roman" w:hAnsi="Times New Roman" w:cs="Times New Roman"/>
          <w:sz w:val="24"/>
          <w:szCs w:val="24"/>
        </w:rPr>
        <w:t xml:space="preserve"> (natural log-transformed) </w:t>
      </w:r>
      <w:r>
        <w:rPr>
          <w:rFonts w:ascii="Times New Roman" w:hAnsi="Times New Roman" w:cs="Times New Roman"/>
          <w:sz w:val="24"/>
          <w:szCs w:val="24"/>
        </w:rPr>
        <w:t xml:space="preserve">(a) all adult participants; (b) adults aged 20-39 years; (c) adults aged 40-59 years; and (d) adults aged 60-85 years of NHANES 1999-2002. </w:t>
      </w:r>
      <w:r w:rsidRPr="00B7292E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B7292E">
        <w:rPr>
          <w:rFonts w:ascii="Times New Roman" w:hAnsi="Times New Roman" w:cs="Times New Roman"/>
          <w:sz w:val="24"/>
          <w:szCs w:val="24"/>
        </w:rPr>
        <w:t>-axis represents the difference in LTL (natural log-transformed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7292E">
        <w:rPr>
          <w:rFonts w:ascii="Times New Roman" w:hAnsi="Times New Roman" w:cs="Times New Roman"/>
          <w:sz w:val="24"/>
          <w:szCs w:val="24"/>
        </w:rPr>
        <w:t xml:space="preserve"> between individuals with any value of </w:t>
      </w:r>
      <w:r>
        <w:rPr>
          <w:rFonts w:ascii="Times New Roman" w:hAnsi="Times New Roman" w:cs="Times New Roman"/>
          <w:sz w:val="24"/>
          <w:szCs w:val="24"/>
        </w:rPr>
        <w:t>creatinine adjusted-antimony compared</w:t>
      </w:r>
      <w:r w:rsidRPr="00B7292E">
        <w:rPr>
          <w:rFonts w:ascii="Times New Roman" w:hAnsi="Times New Roman" w:cs="Times New Roman"/>
          <w:sz w:val="24"/>
          <w:szCs w:val="24"/>
        </w:rPr>
        <w:t xml:space="preserve"> with individuals with </w:t>
      </w:r>
      <w:r>
        <w:rPr>
          <w:rFonts w:ascii="Times New Roman" w:hAnsi="Times New Roman" w:cs="Times New Roman"/>
          <w:sz w:val="24"/>
          <w:szCs w:val="24"/>
        </w:rPr>
        <w:t xml:space="preserve">0.02 </w:t>
      </w:r>
      <w:r w:rsidRPr="00F605F6">
        <w:rPr>
          <w:rFonts w:ascii="Times New Roman" w:hAnsi="Times New Roman" w:cs="Times New Roman"/>
          <w:sz w:val="24"/>
          <w:szCs w:val="24"/>
        </w:rPr>
        <w:t>μg/g of creatinine</w:t>
      </w:r>
      <w:r w:rsidRPr="00B72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adjusted-antimony</w:t>
      </w:r>
      <w:r w:rsidR="00C62E8F">
        <w:rPr>
          <w:rFonts w:ascii="Times New Roman" w:hAnsi="Times New Roman" w:cs="Times New Roman"/>
          <w:sz w:val="24"/>
          <w:szCs w:val="24"/>
        </w:rPr>
        <w:t xml:space="preserve">; the red dashed line represents zero for the </w:t>
      </w:r>
      <w:r w:rsidR="00C62E8F">
        <w:rPr>
          <w:rFonts w:ascii="Times New Roman" w:hAnsi="Times New Roman" w:cs="Times New Roman"/>
          <w:i/>
          <w:sz w:val="24"/>
          <w:szCs w:val="24"/>
        </w:rPr>
        <w:t>Y-axis</w:t>
      </w:r>
      <w:r w:rsidR="00C62E8F">
        <w:rPr>
          <w:rFonts w:ascii="Times New Roman" w:hAnsi="Times New Roman" w:cs="Times New Roman"/>
          <w:sz w:val="24"/>
          <w:szCs w:val="24"/>
        </w:rPr>
        <w:t xml:space="preserve"> (i.e., where there is no difference in LTL)</w:t>
      </w:r>
      <w:r w:rsidRPr="00B7292E">
        <w:rPr>
          <w:rFonts w:ascii="Times New Roman" w:hAnsi="Times New Roman" w:cs="Times New Roman"/>
          <w:sz w:val="24"/>
          <w:szCs w:val="24"/>
        </w:rPr>
        <w:t xml:space="preserve">. The </w:t>
      </w:r>
      <w:r w:rsidR="00C62E8F">
        <w:rPr>
          <w:rFonts w:ascii="Times New Roman" w:hAnsi="Times New Roman" w:cs="Times New Roman"/>
          <w:sz w:val="24"/>
          <w:szCs w:val="24"/>
        </w:rPr>
        <w:t xml:space="preserve">black </w:t>
      </w:r>
      <w:r w:rsidRPr="00B7292E">
        <w:rPr>
          <w:rFonts w:ascii="Times New Roman" w:hAnsi="Times New Roman" w:cs="Times New Roman"/>
          <w:sz w:val="24"/>
          <w:szCs w:val="24"/>
        </w:rPr>
        <w:t>dashed lines represent the 95% confidence of interval. Knots (placed at 5</w:t>
      </w:r>
      <w:r w:rsidRPr="00B729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7292E">
        <w:rPr>
          <w:rFonts w:ascii="Times New Roman" w:hAnsi="Times New Roman" w:cs="Times New Roman"/>
          <w:sz w:val="24"/>
          <w:szCs w:val="24"/>
        </w:rPr>
        <w:t>, 35</w:t>
      </w:r>
      <w:r w:rsidRPr="00B729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7292E">
        <w:rPr>
          <w:rFonts w:ascii="Times New Roman" w:hAnsi="Times New Roman" w:cs="Times New Roman"/>
          <w:sz w:val="24"/>
          <w:szCs w:val="24"/>
        </w:rPr>
        <w:t>, 65</w:t>
      </w:r>
      <w:r w:rsidRPr="00B729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7292E">
        <w:rPr>
          <w:rFonts w:ascii="Times New Roman" w:hAnsi="Times New Roman" w:cs="Times New Roman"/>
          <w:sz w:val="24"/>
          <w:szCs w:val="24"/>
        </w:rPr>
        <w:t xml:space="preserve"> and 95</w:t>
      </w:r>
      <w:r w:rsidRPr="00B729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7292E">
        <w:rPr>
          <w:rFonts w:ascii="Times New Roman" w:hAnsi="Times New Roman" w:cs="Times New Roman"/>
          <w:sz w:val="24"/>
          <w:szCs w:val="24"/>
        </w:rPr>
        <w:t xml:space="preserve"> percentile) are represented by dots</w:t>
      </w:r>
      <w:r>
        <w:rPr>
          <w:rFonts w:ascii="Times New Roman" w:hAnsi="Times New Roman" w:cs="Times New Roman"/>
          <w:sz w:val="24"/>
          <w:szCs w:val="24"/>
        </w:rPr>
        <w:t xml:space="preserve"> (red)</w:t>
      </w:r>
      <w:r w:rsidRPr="00B729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red dashed line represents </w:t>
      </w:r>
      <w:r w:rsidR="00C62E8F">
        <w:rPr>
          <w:rFonts w:ascii="Times New Roman" w:hAnsi="Times New Roman" w:cs="Times New Roman"/>
          <w:sz w:val="24"/>
          <w:szCs w:val="24"/>
        </w:rPr>
        <w:t xml:space="preserve">zero for the </w:t>
      </w:r>
      <w:r w:rsidR="00C62E8F">
        <w:rPr>
          <w:rFonts w:ascii="Times New Roman" w:hAnsi="Times New Roman" w:cs="Times New Roman"/>
          <w:i/>
          <w:sz w:val="24"/>
          <w:szCs w:val="24"/>
        </w:rPr>
        <w:t>Y-axis</w:t>
      </w:r>
      <w:r w:rsidR="00C62E8F">
        <w:rPr>
          <w:rFonts w:ascii="Times New Roman" w:hAnsi="Times New Roman" w:cs="Times New Roman"/>
          <w:sz w:val="24"/>
          <w:szCs w:val="24"/>
        </w:rPr>
        <w:t xml:space="preserve"> (i.e., where there is no difference in LTL).</w:t>
      </w:r>
      <w:r>
        <w:rPr>
          <w:rFonts w:ascii="Times New Roman" w:hAnsi="Times New Roman" w:cs="Times New Roman"/>
          <w:sz w:val="24"/>
          <w:szCs w:val="24"/>
        </w:rPr>
        <w:t xml:space="preserve"> Models </w:t>
      </w:r>
      <w:r w:rsidRPr="00B72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adjusted </w:t>
      </w:r>
      <w:r w:rsidRPr="00B7292E">
        <w:rPr>
          <w:rFonts w:ascii="Times New Roman" w:eastAsia="Times New Roman" w:hAnsi="Times New Roman" w:cs="Times New Roman"/>
          <w:sz w:val="24"/>
          <w:szCs w:val="24"/>
        </w:rPr>
        <w:t xml:space="preserve">for sex, </w:t>
      </w:r>
      <w:r w:rsidRPr="00B72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age (years, continuous), age square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B72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education (less than high-school, high school graduate, some college and above), race/ethnicity (non-Hispanic white, non-Hispanic black, Mexican American, other), alcohol consumption, self-reported smoking status (current, former, or never smoker), serum cotinine (natural log-transformed), body weight status (underweight/normal, overweight, obese)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and urinary lead</w:t>
      </w:r>
      <w:r w:rsidRPr="00B72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(natural log-transformed)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292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4"/>
        <w:gridCol w:w="6846"/>
      </w:tblGrid>
      <w:tr w:rsidR="008E2F29" w:rsidTr="008E2F29">
        <w:tc>
          <w:tcPr>
            <w:tcW w:w="6835" w:type="dxa"/>
          </w:tcPr>
          <w:p w:rsidR="008E2F29" w:rsidRDefault="008E2F29" w:rsidP="008E2F29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A74C1CE" wp14:editId="1C3BFDFD">
                  <wp:extent cx="3609975" cy="270748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uppl fig 2 antimonycreatinin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5991" cy="2711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8E2F29" w:rsidRDefault="008E2F29" w:rsidP="008E2F29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DADC7D2" wp14:editId="6ED7A2DC">
                  <wp:extent cx="3505200" cy="26289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upple fig antimonycreatinine  age 20-39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6359" cy="2629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F29" w:rsidTr="008E2F29">
        <w:tc>
          <w:tcPr>
            <w:tcW w:w="6835" w:type="dxa"/>
          </w:tcPr>
          <w:p w:rsidR="008E2F29" w:rsidRDefault="008E2F29" w:rsidP="008E2F29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2C0C3C70" wp14:editId="6C776109">
                  <wp:extent cx="3714750" cy="2786063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upple fig antimonycreatinine age 40-59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8752" cy="2796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8E2F29" w:rsidRDefault="008E2F29" w:rsidP="008E2F29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E7E377B" wp14:editId="2B234147">
                  <wp:extent cx="3746500" cy="2809875"/>
                  <wp:effectExtent l="0" t="0" r="635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upple fig antimonycreatinine age 60-85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4261" cy="28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F29" w:rsidRDefault="008E2F29"/>
    <w:sectPr w:rsidR="008E2F29" w:rsidSect="008E2F29"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F29" w:rsidRDefault="008E2F29" w:rsidP="008B5D54">
      <w:r>
        <w:separator/>
      </w:r>
    </w:p>
  </w:endnote>
  <w:endnote w:type="continuationSeparator" w:id="0">
    <w:p w:rsidR="008E2F29" w:rsidRDefault="008E2F29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F29" w:rsidRDefault="008E2F29" w:rsidP="008B5D54">
      <w:r>
        <w:separator/>
      </w:r>
    </w:p>
  </w:footnote>
  <w:footnote w:type="continuationSeparator" w:id="0">
    <w:p w:rsidR="008E2F29" w:rsidRDefault="008E2F29" w:rsidP="008B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0653"/>
    <w:multiLevelType w:val="hybridMultilevel"/>
    <w:tmpl w:val="695C71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B3A9D"/>
    <w:multiLevelType w:val="hybridMultilevel"/>
    <w:tmpl w:val="82522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29"/>
    <w:rsid w:val="00381D5F"/>
    <w:rsid w:val="006C6578"/>
    <w:rsid w:val="00727FDB"/>
    <w:rsid w:val="008B5D54"/>
    <w:rsid w:val="008E2F29"/>
    <w:rsid w:val="00AB7892"/>
    <w:rsid w:val="00B55735"/>
    <w:rsid w:val="00B608AC"/>
    <w:rsid w:val="00C62E8F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6802CFA-CE1B-42DC-9CC7-290A7E9C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F29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  <w:rPr>
      <w:rFonts w:asciiTheme="majorHAnsi" w:hAnsiTheme="maj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  <w:rPr>
      <w:rFonts w:asciiTheme="majorHAnsi" w:hAnsiTheme="maj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8E2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2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71582-ECE4-44C9-8ED8-E5E5C92F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370</Words>
  <Characters>2113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Buser, Melanie (ATSDR/DTHHS/ETB)</dc:creator>
  <cp:keywords/>
  <dc:description/>
  <cp:lastModifiedBy>Scinicariello, Franco (ATSDR/DTHHS/ETB)</cp:lastModifiedBy>
  <cp:revision>2</cp:revision>
  <cp:lastPrinted>2016-06-13T18:56:00Z</cp:lastPrinted>
  <dcterms:created xsi:type="dcterms:W3CDTF">2016-06-13T19:33:00Z</dcterms:created>
  <dcterms:modified xsi:type="dcterms:W3CDTF">2016-06-13T19:33:00Z</dcterms:modified>
</cp:coreProperties>
</file>