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32" w:rsidRDefault="00FD5232" w:rsidP="00FD5232">
      <w:pPr>
        <w:rPr>
          <w:rFonts w:ascii="Times New Roman" w:hAnsi="Times New Roman" w:cs="Times New Roman"/>
          <w:b/>
        </w:rPr>
      </w:pPr>
    </w:p>
    <w:p w:rsidR="00FD5232" w:rsidRPr="001058C1" w:rsidRDefault="00FD5232" w:rsidP="00FD5232">
      <w:pPr>
        <w:rPr>
          <w:rFonts w:asciiTheme="majorHAnsi" w:hAnsiTheme="majorHAnsi" w:cs="Times New Roman"/>
          <w:b/>
        </w:rPr>
      </w:pPr>
    </w:p>
    <w:p w:rsidR="00FD5232" w:rsidRPr="006B139B" w:rsidRDefault="00FD5232" w:rsidP="00FD5232">
      <w:pPr>
        <w:ind w:firstLine="720"/>
        <w:rPr>
          <w:rFonts w:ascii="Times New Roman" w:hAnsi="Times New Roman" w:cs="Times New Roman"/>
          <w:b/>
        </w:rPr>
      </w:pPr>
      <w:r w:rsidRPr="006B139B">
        <w:rPr>
          <w:rFonts w:ascii="Times New Roman" w:hAnsi="Times New Roman" w:cs="Times New Roman"/>
          <w:b/>
        </w:rPr>
        <w:t>Appendix   </w:t>
      </w:r>
    </w:p>
    <w:p w:rsidR="00FD5232" w:rsidRPr="006B139B" w:rsidRDefault="00FD5232" w:rsidP="00FD5232">
      <w:pPr>
        <w:rPr>
          <w:rFonts w:ascii="Times New Roman" w:hAnsi="Times New Roman" w:cs="Times New Roman"/>
          <w:b/>
        </w:rPr>
      </w:pPr>
    </w:p>
    <w:p w:rsidR="00FD5232" w:rsidRPr="006B139B" w:rsidRDefault="00FD5232" w:rsidP="00FD5232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6B139B">
        <w:rPr>
          <w:rFonts w:ascii="Times New Roman" w:hAnsi="Times New Roman" w:cs="Times New Roman"/>
        </w:rPr>
        <w:t xml:space="preserve">The </w:t>
      </w:r>
      <w:proofErr w:type="spellStart"/>
      <w:r w:rsidRPr="006B139B">
        <w:rPr>
          <w:rFonts w:ascii="Times New Roman" w:hAnsi="Times New Roman" w:cs="Times New Roman"/>
        </w:rPr>
        <w:t>CHeCS</w:t>
      </w:r>
      <w:proofErr w:type="spellEnd"/>
      <w:r w:rsidRPr="006B139B">
        <w:rPr>
          <w:rFonts w:ascii="Times New Roman" w:hAnsi="Times New Roman" w:cs="Times New Roman"/>
        </w:rPr>
        <w:t xml:space="preserve"> Investigators include the following investigators and sites: Scott D. Holmberg, </w:t>
      </w:r>
      <w:proofErr w:type="spellStart"/>
      <w:r w:rsidRPr="006B139B">
        <w:rPr>
          <w:rFonts w:ascii="Times New Roman" w:hAnsi="Times New Roman" w:cs="Times New Roman"/>
        </w:rPr>
        <w:t>Eyasu</w:t>
      </w:r>
      <w:proofErr w:type="spellEnd"/>
      <w:r w:rsidRPr="006B139B">
        <w:rPr>
          <w:rFonts w:ascii="Times New Roman" w:hAnsi="Times New Roman" w:cs="Times New Roman"/>
        </w:rPr>
        <w:t xml:space="preserve"> </w:t>
      </w:r>
      <w:proofErr w:type="spellStart"/>
      <w:r w:rsidRPr="006B139B">
        <w:rPr>
          <w:rFonts w:ascii="Times New Roman" w:hAnsi="Times New Roman" w:cs="Times New Roman"/>
        </w:rPr>
        <w:t>H.Teshale</w:t>
      </w:r>
      <w:proofErr w:type="spellEnd"/>
      <w:r w:rsidRPr="006B139B">
        <w:rPr>
          <w:rFonts w:ascii="Times New Roman" w:hAnsi="Times New Roman" w:cs="Times New Roman"/>
        </w:rPr>
        <w:t xml:space="preserve">, Philip R. </w:t>
      </w:r>
      <w:proofErr w:type="spellStart"/>
      <w:r w:rsidRPr="006B139B">
        <w:rPr>
          <w:rFonts w:ascii="Times New Roman" w:hAnsi="Times New Roman" w:cs="Times New Roman"/>
        </w:rPr>
        <w:t>Spradling</w:t>
      </w:r>
      <w:proofErr w:type="spellEnd"/>
      <w:r w:rsidRPr="006B139B">
        <w:rPr>
          <w:rFonts w:ascii="Times New Roman" w:hAnsi="Times New Roman" w:cs="Times New Roman"/>
        </w:rPr>
        <w:t xml:space="preserve">, Anne C. Moorman, </w:t>
      </w:r>
      <w:r>
        <w:rPr>
          <w:rFonts w:ascii="Times New Roman" w:hAnsi="Times New Roman" w:cs="Times New Roman"/>
        </w:rPr>
        <w:t xml:space="preserve">Jian Xing, and Xin Tong, </w:t>
      </w:r>
      <w:r w:rsidRPr="006B139B">
        <w:rPr>
          <w:rFonts w:ascii="Times New Roman" w:hAnsi="Times New Roman" w:cs="Times New Roman"/>
        </w:rPr>
        <w:t xml:space="preserve">Division of Viral Hepatitis, National Centers for HIV, Viral Hepatitis, STD, and TB Prevention (NCHHSTP), Centers for Disease Control and Prevention (CDC), Atlanta, Georgia; Stuart C. Gordon, David R. </w:t>
      </w:r>
      <w:proofErr w:type="spellStart"/>
      <w:r w:rsidRPr="006B139B">
        <w:rPr>
          <w:rFonts w:ascii="Times New Roman" w:hAnsi="Times New Roman" w:cs="Times New Roman"/>
        </w:rPr>
        <w:t>Nerenz</w:t>
      </w:r>
      <w:proofErr w:type="spellEnd"/>
      <w:r w:rsidRPr="006B139B">
        <w:rPr>
          <w:rFonts w:ascii="Times New Roman" w:hAnsi="Times New Roman" w:cs="Times New Roman"/>
        </w:rPr>
        <w:t xml:space="preserve">, Mei Lu, Lois </w:t>
      </w:r>
      <w:proofErr w:type="spellStart"/>
      <w:r w:rsidRPr="006B139B">
        <w:rPr>
          <w:rFonts w:ascii="Times New Roman" w:hAnsi="Times New Roman" w:cs="Times New Roman"/>
        </w:rPr>
        <w:t>Lamerato</w:t>
      </w:r>
      <w:proofErr w:type="spellEnd"/>
      <w:r w:rsidRPr="006B139B">
        <w:rPr>
          <w:rFonts w:ascii="Times New Roman" w:hAnsi="Times New Roman" w:cs="Times New Roman"/>
        </w:rPr>
        <w:t xml:space="preserve">, Loralee B. Rupp, </w:t>
      </w:r>
      <w:proofErr w:type="spellStart"/>
      <w:r w:rsidRPr="006B139B">
        <w:rPr>
          <w:rFonts w:ascii="Times New Roman" w:hAnsi="Times New Roman" w:cs="Times New Roman"/>
        </w:rPr>
        <w:t>Nonna</w:t>
      </w:r>
      <w:proofErr w:type="spellEnd"/>
      <w:r w:rsidRPr="006B139B">
        <w:rPr>
          <w:rFonts w:ascii="Times New Roman" w:hAnsi="Times New Roman" w:cs="Times New Roman"/>
        </w:rPr>
        <w:t xml:space="preserve"> </w:t>
      </w:r>
      <w:proofErr w:type="spellStart"/>
      <w:r w:rsidRPr="006B139B">
        <w:rPr>
          <w:rFonts w:ascii="Times New Roman" w:hAnsi="Times New Roman" w:cs="Times New Roman"/>
        </w:rPr>
        <w:t>Akkerman</w:t>
      </w:r>
      <w:proofErr w:type="spellEnd"/>
      <w:r w:rsidRPr="006B139B">
        <w:rPr>
          <w:rFonts w:ascii="Times New Roman" w:hAnsi="Times New Roman" w:cs="Times New Roman"/>
        </w:rPr>
        <w:t xml:space="preserve">, Nancy </w:t>
      </w:r>
      <w:proofErr w:type="spellStart"/>
      <w:r w:rsidRPr="006B139B">
        <w:rPr>
          <w:rFonts w:ascii="Times New Roman" w:hAnsi="Times New Roman" w:cs="Times New Roman"/>
        </w:rPr>
        <w:t>Oja-Tebbe</w:t>
      </w:r>
      <w:proofErr w:type="spellEnd"/>
      <w:r w:rsidRPr="006B139B">
        <w:rPr>
          <w:rFonts w:ascii="Times New Roman" w:hAnsi="Times New Roman" w:cs="Times New Roman"/>
        </w:rPr>
        <w:t xml:space="preserve">, Chad M. Cogan, and Dana Larkin, Henry Ford Health System, Detroit, MI; Joseph A. </w:t>
      </w:r>
      <w:proofErr w:type="spellStart"/>
      <w:r w:rsidRPr="006B139B">
        <w:rPr>
          <w:rFonts w:ascii="Times New Roman" w:hAnsi="Times New Roman" w:cs="Times New Roman"/>
        </w:rPr>
        <w:t>Boscarino</w:t>
      </w:r>
      <w:proofErr w:type="spellEnd"/>
      <w:r w:rsidRPr="006B139B">
        <w:rPr>
          <w:rFonts w:ascii="Times New Roman" w:hAnsi="Times New Roman" w:cs="Times New Roman"/>
        </w:rPr>
        <w:t xml:space="preserve">, Zahra S. </w:t>
      </w:r>
      <w:proofErr w:type="spellStart"/>
      <w:r w:rsidRPr="006B139B">
        <w:rPr>
          <w:rFonts w:ascii="Times New Roman" w:hAnsi="Times New Roman" w:cs="Times New Roman"/>
        </w:rPr>
        <w:t>Daar</w:t>
      </w:r>
      <w:proofErr w:type="spellEnd"/>
      <w:r w:rsidRPr="006B139B">
        <w:rPr>
          <w:rFonts w:ascii="Times New Roman" w:hAnsi="Times New Roman" w:cs="Times New Roman"/>
        </w:rPr>
        <w:t xml:space="preserve">, Joe B. Leader, and Robert E. Smith, Geisinger Health System, Danville, PA; Cynthia C. </w:t>
      </w:r>
      <w:proofErr w:type="spellStart"/>
      <w:r w:rsidRPr="006B139B">
        <w:rPr>
          <w:rFonts w:ascii="Times New Roman" w:hAnsi="Times New Roman" w:cs="Times New Roman"/>
        </w:rPr>
        <w:t>Nakasato</w:t>
      </w:r>
      <w:proofErr w:type="spellEnd"/>
      <w:r w:rsidRPr="006B139B">
        <w:rPr>
          <w:rFonts w:ascii="Times New Roman" w:hAnsi="Times New Roman" w:cs="Times New Roman"/>
        </w:rPr>
        <w:t xml:space="preserve">, Vinutha </w:t>
      </w:r>
      <w:proofErr w:type="spellStart"/>
      <w:r w:rsidRPr="006B139B">
        <w:rPr>
          <w:rFonts w:ascii="Times New Roman" w:hAnsi="Times New Roman" w:cs="Times New Roman"/>
        </w:rPr>
        <w:t>Vijayadeva</w:t>
      </w:r>
      <w:proofErr w:type="spellEnd"/>
      <w:r w:rsidRPr="006B139B">
        <w:rPr>
          <w:rFonts w:ascii="Times New Roman" w:hAnsi="Times New Roman" w:cs="Times New Roman"/>
        </w:rPr>
        <w:t xml:space="preserve">, Kelly E. Sylva, John V. Parker, and Mark M. Schmidt, Kaiser Permanente Hawaii, Honolulu, HI; Mark A. Schmidt, Judy L. Donald, and Erin M. </w:t>
      </w:r>
      <w:proofErr w:type="spellStart"/>
      <w:r w:rsidRPr="006B139B">
        <w:rPr>
          <w:rFonts w:ascii="Times New Roman" w:hAnsi="Times New Roman" w:cs="Times New Roman"/>
        </w:rPr>
        <w:t>Keast</w:t>
      </w:r>
      <w:proofErr w:type="spellEnd"/>
      <w:r w:rsidRPr="006B139B">
        <w:rPr>
          <w:rFonts w:ascii="Times New Roman" w:hAnsi="Times New Roman" w:cs="Times New Roman"/>
        </w:rPr>
        <w:t xml:space="preserve">, Kaiser Permanente Northwest, Portland, OR. </w:t>
      </w:r>
    </w:p>
    <w:p w:rsidR="00FD5232" w:rsidRPr="006B139B" w:rsidRDefault="00FD5232" w:rsidP="00FD5232">
      <w:pPr>
        <w:rPr>
          <w:rFonts w:ascii="Times New Roman" w:hAnsi="Times New Roman" w:cs="Times New Roman"/>
          <w:b/>
        </w:rPr>
      </w:pPr>
    </w:p>
    <w:p w:rsidR="00FD5232" w:rsidRPr="001058C1" w:rsidRDefault="00FD5232" w:rsidP="00FD5232">
      <w:pPr>
        <w:rPr>
          <w:rFonts w:asciiTheme="majorHAnsi" w:hAnsiTheme="majorHAnsi" w:cs="Times New Roman"/>
          <w:b/>
        </w:rPr>
      </w:pPr>
    </w:p>
    <w:p w:rsidR="00FD5232" w:rsidRPr="001058C1" w:rsidRDefault="00FD5232" w:rsidP="00FD5232">
      <w:pPr>
        <w:rPr>
          <w:rFonts w:asciiTheme="majorHAnsi" w:hAnsiTheme="majorHAnsi" w:cs="Times New Roman"/>
          <w:b/>
        </w:rPr>
      </w:pPr>
    </w:p>
    <w:p w:rsidR="00FD5232" w:rsidRPr="001058C1" w:rsidRDefault="00FD5232" w:rsidP="00FD5232">
      <w:pPr>
        <w:rPr>
          <w:rFonts w:asciiTheme="majorHAnsi" w:hAnsiTheme="majorHAnsi" w:cs="Times New Roman"/>
          <w:b/>
        </w:rPr>
      </w:pPr>
    </w:p>
    <w:p w:rsidR="00FD5232" w:rsidRPr="001058C1" w:rsidRDefault="00FD5232" w:rsidP="00FD5232">
      <w:pPr>
        <w:rPr>
          <w:rFonts w:asciiTheme="majorHAnsi" w:hAnsiTheme="majorHAnsi" w:cs="Times New Roman"/>
          <w:b/>
        </w:rPr>
      </w:pPr>
    </w:p>
    <w:p w:rsidR="00FD5232" w:rsidRPr="001058C1" w:rsidRDefault="00FD5232" w:rsidP="00FD5232">
      <w:pPr>
        <w:rPr>
          <w:rFonts w:asciiTheme="majorHAnsi" w:hAnsiTheme="majorHAnsi" w:cs="Times New Roman"/>
          <w:b/>
        </w:rPr>
      </w:pPr>
    </w:p>
    <w:p w:rsidR="00FD5232" w:rsidRPr="001058C1" w:rsidRDefault="00FD5232" w:rsidP="00FD5232">
      <w:pPr>
        <w:rPr>
          <w:rFonts w:asciiTheme="majorHAnsi" w:hAnsiTheme="majorHAnsi" w:cs="Times New Roman"/>
          <w:b/>
        </w:rPr>
      </w:pPr>
    </w:p>
    <w:p w:rsidR="00FD5232" w:rsidRPr="001058C1" w:rsidRDefault="00FD5232" w:rsidP="00FD5232">
      <w:pPr>
        <w:rPr>
          <w:rFonts w:asciiTheme="majorHAnsi" w:hAnsiTheme="majorHAnsi" w:cs="Times New Roman"/>
          <w:b/>
        </w:rPr>
      </w:pPr>
    </w:p>
    <w:p w:rsidR="00FD5232" w:rsidRPr="001058C1" w:rsidRDefault="00FD5232" w:rsidP="00FD5232">
      <w:pPr>
        <w:rPr>
          <w:rFonts w:asciiTheme="majorHAnsi" w:hAnsiTheme="majorHAnsi" w:cs="Times New Roman"/>
          <w:b/>
        </w:rPr>
      </w:pPr>
    </w:p>
    <w:p w:rsidR="00FD5232" w:rsidRPr="001058C1" w:rsidRDefault="00FD5232" w:rsidP="00FD5232">
      <w:pPr>
        <w:rPr>
          <w:rFonts w:asciiTheme="majorHAnsi" w:hAnsiTheme="majorHAnsi" w:cs="Times New Roman"/>
          <w:b/>
        </w:rPr>
      </w:pPr>
    </w:p>
    <w:p w:rsidR="00FD5232" w:rsidRPr="001058C1" w:rsidRDefault="00FD5232" w:rsidP="00FD5232">
      <w:pPr>
        <w:rPr>
          <w:rFonts w:asciiTheme="majorHAnsi" w:hAnsiTheme="majorHAnsi" w:cs="Times New Roman"/>
          <w:b/>
        </w:rPr>
      </w:pPr>
    </w:p>
    <w:p w:rsidR="00FD5232" w:rsidRPr="001058C1" w:rsidRDefault="00FD5232" w:rsidP="00FD5232">
      <w:pPr>
        <w:rPr>
          <w:rFonts w:asciiTheme="majorHAnsi" w:hAnsiTheme="majorHAnsi" w:cs="Times New Roman"/>
          <w:b/>
        </w:rPr>
      </w:pPr>
    </w:p>
    <w:p w:rsidR="00FD5232" w:rsidRPr="001058C1" w:rsidRDefault="00FD5232" w:rsidP="00FD5232">
      <w:pPr>
        <w:rPr>
          <w:rFonts w:asciiTheme="majorHAnsi" w:hAnsiTheme="majorHAnsi" w:cs="Times New Roman"/>
          <w:b/>
        </w:rPr>
      </w:pPr>
    </w:p>
    <w:p w:rsidR="00FD5232" w:rsidRPr="001058C1" w:rsidRDefault="00FD5232" w:rsidP="00FD5232">
      <w:pPr>
        <w:rPr>
          <w:rFonts w:asciiTheme="majorHAnsi" w:hAnsiTheme="majorHAnsi" w:cs="Times New Roman"/>
          <w:b/>
        </w:rPr>
      </w:pPr>
    </w:p>
    <w:p w:rsidR="00FD5232" w:rsidRPr="001058C1" w:rsidRDefault="00FD5232" w:rsidP="00FD5232">
      <w:pPr>
        <w:rPr>
          <w:rFonts w:asciiTheme="majorHAnsi" w:hAnsiTheme="majorHAnsi" w:cs="Times New Roman"/>
          <w:b/>
        </w:rPr>
      </w:pPr>
    </w:p>
    <w:p w:rsidR="00FD5232" w:rsidRPr="001058C1" w:rsidRDefault="00FD5232" w:rsidP="00FD5232">
      <w:pPr>
        <w:rPr>
          <w:rFonts w:asciiTheme="majorHAnsi" w:hAnsiTheme="majorHAnsi" w:cs="Times New Roman"/>
          <w:b/>
        </w:rPr>
      </w:pPr>
    </w:p>
    <w:p w:rsidR="00FD5232" w:rsidRPr="001058C1" w:rsidRDefault="00FD5232" w:rsidP="00FD5232">
      <w:pPr>
        <w:rPr>
          <w:rFonts w:asciiTheme="majorHAnsi" w:hAnsiTheme="majorHAnsi" w:cs="Times New Roman"/>
          <w:b/>
        </w:rPr>
      </w:pPr>
    </w:p>
    <w:p w:rsidR="00FD5232" w:rsidRPr="001058C1" w:rsidRDefault="00FD5232" w:rsidP="00FD5232">
      <w:pPr>
        <w:rPr>
          <w:rFonts w:asciiTheme="majorHAnsi" w:hAnsiTheme="majorHAnsi" w:cs="Times New Roman"/>
          <w:b/>
        </w:rPr>
      </w:pPr>
    </w:p>
    <w:p w:rsidR="00FD5232" w:rsidRPr="001058C1" w:rsidRDefault="00FD5232" w:rsidP="00FD5232">
      <w:pPr>
        <w:rPr>
          <w:rFonts w:asciiTheme="majorHAnsi" w:hAnsiTheme="majorHAnsi" w:cs="Times New Roman"/>
          <w:b/>
        </w:rPr>
      </w:pPr>
    </w:p>
    <w:p w:rsidR="00FD5232" w:rsidRPr="001058C1" w:rsidRDefault="00FD5232" w:rsidP="00FD5232">
      <w:pPr>
        <w:rPr>
          <w:rFonts w:asciiTheme="majorHAnsi" w:hAnsiTheme="majorHAnsi" w:cs="Times New Roman"/>
          <w:b/>
        </w:rPr>
      </w:pPr>
    </w:p>
    <w:p w:rsidR="00FD5232" w:rsidRPr="001E382C" w:rsidRDefault="00FD5232" w:rsidP="00FD5232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br w:type="page"/>
      </w:r>
      <w:r w:rsidRPr="001058C1">
        <w:rPr>
          <w:rFonts w:asciiTheme="majorHAnsi" w:hAnsiTheme="majorHAnsi" w:cs="Times New Roman"/>
          <w:b/>
        </w:rPr>
        <w:lastRenderedPageBreak/>
        <w:t>Appendix</w:t>
      </w:r>
      <w:r>
        <w:rPr>
          <w:rFonts w:asciiTheme="majorHAnsi" w:hAnsiTheme="majorHAnsi" w:cs="Times New Roman"/>
          <w:b/>
        </w:rPr>
        <w:t xml:space="preserve"> Table</w:t>
      </w:r>
      <w:r w:rsidRPr="001058C1">
        <w:rPr>
          <w:rFonts w:asciiTheme="majorHAnsi" w:hAnsiTheme="majorHAnsi" w:cs="Times New Roman"/>
          <w:b/>
        </w:rPr>
        <w:t xml:space="preserve"> </w:t>
      </w:r>
      <w:r>
        <w:rPr>
          <w:rFonts w:asciiTheme="majorHAnsi" w:hAnsiTheme="majorHAnsi" w:cs="Times New Roman"/>
          <w:b/>
        </w:rPr>
        <w:t xml:space="preserve">1.  </w:t>
      </w:r>
      <w:r w:rsidRPr="00DC441B">
        <w:rPr>
          <w:rFonts w:asciiTheme="majorHAnsi" w:eastAsia="Times New Roman" w:hAnsiTheme="majorHAnsi" w:cs="Times New Roman"/>
          <w:bCs/>
          <w:color w:val="000000"/>
        </w:rPr>
        <w:t>Codes Used for Analysis of Cancer Incidence (ICD-O-3/Morphology) and Cancer-related Mortality (ICD-10) Among Chronic HCV-infected Persons (</w:t>
      </w:r>
      <w:proofErr w:type="spellStart"/>
      <w:r w:rsidRPr="00DC441B">
        <w:rPr>
          <w:rFonts w:asciiTheme="majorHAnsi" w:eastAsia="Times New Roman" w:hAnsiTheme="majorHAnsi" w:cs="Times New Roman"/>
          <w:bCs/>
          <w:color w:val="000000"/>
        </w:rPr>
        <w:t>CHeCS</w:t>
      </w:r>
      <w:proofErr w:type="spellEnd"/>
      <w:r w:rsidRPr="00DC441B">
        <w:rPr>
          <w:rFonts w:asciiTheme="majorHAnsi" w:eastAsia="Times New Roman" w:hAnsiTheme="majorHAnsi" w:cs="Times New Roman"/>
          <w:bCs/>
          <w:color w:val="000000"/>
        </w:rPr>
        <w:t xml:space="preserve">) Compared to SEER or </w:t>
      </w:r>
      <w:proofErr w:type="gramStart"/>
      <w:r w:rsidRPr="00DC441B">
        <w:rPr>
          <w:rFonts w:asciiTheme="majorHAnsi" w:eastAsia="Times New Roman" w:hAnsiTheme="majorHAnsi" w:cs="Times New Roman"/>
          <w:bCs/>
          <w:color w:val="000000"/>
        </w:rPr>
        <w:t>MCOD,*</w:t>
      </w:r>
      <w:proofErr w:type="gramEnd"/>
      <w:r w:rsidRPr="00DC441B">
        <w:rPr>
          <w:rFonts w:asciiTheme="majorHAnsi" w:eastAsia="Times New Roman" w:hAnsiTheme="majorHAnsi" w:cs="Times New Roman"/>
          <w:bCs/>
          <w:color w:val="000000"/>
        </w:rPr>
        <w:t xml:space="preserve"> 2006-2010</w:t>
      </w:r>
    </w:p>
    <w:p w:rsidR="00FD5232" w:rsidRDefault="00FD5232" w:rsidP="00FD5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D73CD65" wp14:editId="6E9B6F02">
            <wp:extent cx="4549884" cy="66421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172" cy="66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232" w:rsidRPr="001058C1" w:rsidRDefault="00FD5232" w:rsidP="00FD5232">
      <w:pPr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058C1">
        <w:rPr>
          <w:rFonts w:ascii="Calibri" w:eastAsia="Times New Roman" w:hAnsi="Calibri" w:cs="Times New Roman"/>
          <w:color w:val="000000"/>
          <w:sz w:val="20"/>
          <w:szCs w:val="20"/>
        </w:rPr>
        <w:t>*C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ancers with 5 or more observed </w:t>
      </w:r>
      <w:r w:rsidRPr="001058C1">
        <w:rPr>
          <w:rFonts w:ascii="Calibri" w:eastAsia="Times New Roman" w:hAnsi="Calibri" w:cs="Times New Roman"/>
          <w:color w:val="000000"/>
          <w:sz w:val="20"/>
          <w:szCs w:val="20"/>
        </w:rPr>
        <w:t>cases</w:t>
      </w:r>
    </w:p>
    <w:p w:rsidR="00FD5232" w:rsidRDefault="00FD5232" w:rsidP="00FD5232">
      <w:pPr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058C1">
        <w:rPr>
          <w:rFonts w:ascii="Calibri" w:eastAsia="Times New Roman" w:hAnsi="Calibri" w:cs="Times New Roman"/>
          <w:color w:val="000000"/>
          <w:sz w:val="20"/>
          <w:szCs w:val="20"/>
        </w:rPr>
        <w:t xml:space="preserve">†International Classification of Diseases for Oncology, 3rd Revision codes and corresponding morphology codes, specifying cancer site and histological diagnosis, were used to generate SEER-recode variables for comparison to   SEER*Stat generated SEER Registry SEER-recode variables. </w:t>
      </w:r>
    </w:p>
    <w:p w:rsidR="00FD5232" w:rsidRPr="0011526C" w:rsidRDefault="00FD5232" w:rsidP="00FD5232">
      <w:pPr>
        <w:rPr>
          <w:rFonts w:ascii="Times New Roman" w:hAnsi="Times New Roman" w:cs="Times New Roman"/>
        </w:rPr>
      </w:pPr>
      <w:r w:rsidRPr="001058C1">
        <w:rPr>
          <w:rFonts w:ascii="Calibri" w:eastAsia="Times New Roman" w:hAnsi="Calibri" w:cs="Times New Roman"/>
          <w:color w:val="000000"/>
          <w:sz w:val="20"/>
          <w:szCs w:val="20"/>
        </w:rPr>
        <w:t xml:space="preserve">‡§International Classification of Diseases, 10th Revision was used for mortality comparisons between </w:t>
      </w:r>
      <w:proofErr w:type="spellStart"/>
      <w:r w:rsidRPr="001058C1">
        <w:rPr>
          <w:rFonts w:ascii="Calibri" w:eastAsia="Times New Roman" w:hAnsi="Calibri" w:cs="Times New Roman"/>
          <w:color w:val="000000"/>
          <w:sz w:val="20"/>
          <w:szCs w:val="20"/>
        </w:rPr>
        <w:t>CHeCS</w:t>
      </w:r>
      <w:proofErr w:type="spellEnd"/>
      <w:r w:rsidRPr="001058C1">
        <w:rPr>
          <w:rFonts w:ascii="Calibri" w:eastAsia="Times New Roman" w:hAnsi="Calibri" w:cs="Times New Roman"/>
          <w:color w:val="000000"/>
          <w:sz w:val="20"/>
          <w:szCs w:val="20"/>
        </w:rPr>
        <w:t xml:space="preserve"> and MCOD.</w:t>
      </w:r>
    </w:p>
    <w:p w:rsidR="00E26942" w:rsidRDefault="00E26942">
      <w:bookmarkStart w:id="0" w:name="_GoBack"/>
      <w:bookmarkEnd w:id="0"/>
    </w:p>
    <w:sectPr w:rsidR="00E26942" w:rsidSect="000B0107">
      <w:pgSz w:w="12240" w:h="15840"/>
      <w:pgMar w:top="1440" w:right="18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32"/>
    <w:rsid w:val="00E26942"/>
    <w:rsid w:val="00FD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5E5F3-8514-4F8D-8C8D-CFB2DA26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2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Jennifer (NIH/NLM/NCBI) [C]</dc:creator>
  <cp:keywords/>
  <dc:description/>
  <cp:lastModifiedBy>Richardson, Jennifer (NIH/NLM/NCBI) [C]</cp:lastModifiedBy>
  <cp:revision>1</cp:revision>
  <dcterms:created xsi:type="dcterms:W3CDTF">2017-10-27T19:38:00Z</dcterms:created>
  <dcterms:modified xsi:type="dcterms:W3CDTF">2017-10-27T19:38:00Z</dcterms:modified>
</cp:coreProperties>
</file>