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C0" w:rsidRPr="003473E8" w:rsidRDefault="00CE42C0" w:rsidP="00CE42C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3E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Characteristics of the 19 Trials</w:t>
      </w:r>
    </w:p>
    <w:tbl>
      <w:tblPr>
        <w:tblW w:w="9385" w:type="dxa"/>
        <w:tblLayout w:type="fixed"/>
        <w:tblLook w:val="0420"/>
      </w:tblPr>
      <w:tblGrid>
        <w:gridCol w:w="2340"/>
        <w:gridCol w:w="750"/>
        <w:gridCol w:w="516"/>
        <w:gridCol w:w="664"/>
        <w:gridCol w:w="450"/>
        <w:gridCol w:w="855"/>
        <w:gridCol w:w="789"/>
        <w:gridCol w:w="1170"/>
        <w:gridCol w:w="1851"/>
      </w:tblGrid>
      <w:tr w:rsidR="00CE42C0" w:rsidRPr="000E5343" w:rsidTr="00F67A8D">
        <w:trPr>
          <w:cantSplit/>
          <w:trHeight w:val="2312"/>
        </w:trPr>
        <w:tc>
          <w:tcPr>
            <w:tcW w:w="2340" w:type="dxa"/>
            <w:textDirection w:val="btLr"/>
          </w:tcPr>
          <w:p w:rsidR="00CE42C0" w:rsidRPr="00231310" w:rsidRDefault="00CE42C0" w:rsidP="00F67A8D">
            <w:pPr>
              <w:spacing w:before="40" w:after="4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310">
              <w:rPr>
                <w:rFonts w:ascii="Times New Roman" w:hAnsi="Times New Roman" w:cs="Times New Roman"/>
                <w:sz w:val="20"/>
                <w:szCs w:val="20"/>
              </w:rPr>
              <w:t>Trial</w:t>
            </w:r>
          </w:p>
        </w:tc>
        <w:tc>
          <w:tcPr>
            <w:tcW w:w="750" w:type="dxa"/>
            <w:textDirection w:val="btLr"/>
          </w:tcPr>
          <w:p w:rsidR="00CE42C0" w:rsidRPr="00231310" w:rsidRDefault="00CE42C0" w:rsidP="00F67A8D">
            <w:pPr>
              <w:spacing w:before="40" w:after="4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310">
              <w:rPr>
                <w:rFonts w:ascii="Times New Roman" w:hAnsi="Times New Roman" w:cs="Times New Roman"/>
                <w:sz w:val="20"/>
                <w:szCs w:val="20"/>
              </w:rPr>
              <w:t>N original publication</w:t>
            </w:r>
          </w:p>
        </w:tc>
        <w:tc>
          <w:tcPr>
            <w:tcW w:w="516" w:type="dxa"/>
            <w:textDirection w:val="btLr"/>
          </w:tcPr>
          <w:p w:rsidR="00CE42C0" w:rsidRPr="00231310" w:rsidRDefault="00CE42C0" w:rsidP="00F67A8D">
            <w:pPr>
              <w:spacing w:before="40" w:after="4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310">
              <w:rPr>
                <w:rFonts w:ascii="Times New Roman" w:hAnsi="Times New Roman" w:cs="Times New Roman"/>
                <w:sz w:val="20"/>
                <w:szCs w:val="20"/>
              </w:rPr>
              <w:t>N in our data</w:t>
            </w:r>
          </w:p>
        </w:tc>
        <w:tc>
          <w:tcPr>
            <w:tcW w:w="664" w:type="dxa"/>
            <w:textDirection w:val="btLr"/>
          </w:tcPr>
          <w:p w:rsidR="00CE42C0" w:rsidRPr="00231310" w:rsidRDefault="00CE42C0" w:rsidP="00F67A8D">
            <w:pPr>
              <w:spacing w:before="40" w:after="4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310">
              <w:rPr>
                <w:rFonts w:ascii="Times New Roman" w:hAnsi="Times New Roman" w:cs="Times New Roman"/>
                <w:sz w:val="20"/>
                <w:szCs w:val="20"/>
              </w:rPr>
              <w:t>Latest follow up point available to us (months)</w:t>
            </w:r>
          </w:p>
        </w:tc>
        <w:tc>
          <w:tcPr>
            <w:tcW w:w="450" w:type="dxa"/>
            <w:textDirection w:val="btLr"/>
          </w:tcPr>
          <w:p w:rsidR="00CE42C0" w:rsidRPr="00231310" w:rsidRDefault="00CE42C0" w:rsidP="00F67A8D">
            <w:pPr>
              <w:spacing w:before="40" w:after="4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310">
              <w:rPr>
                <w:rFonts w:ascii="Times New Roman" w:hAnsi="Times New Roman" w:cs="Times New Roman"/>
                <w:sz w:val="20"/>
                <w:szCs w:val="20"/>
              </w:rPr>
              <w:t># of intervention arms</w:t>
            </w:r>
          </w:p>
        </w:tc>
        <w:tc>
          <w:tcPr>
            <w:tcW w:w="855" w:type="dxa"/>
            <w:textDirection w:val="btLr"/>
          </w:tcPr>
          <w:p w:rsidR="00CE42C0" w:rsidRPr="00231310" w:rsidRDefault="00CE42C0" w:rsidP="00F67A8D">
            <w:pPr>
              <w:spacing w:before="40" w:after="4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310">
              <w:rPr>
                <w:rFonts w:ascii="Times New Roman" w:hAnsi="Times New Roman" w:cs="Times New Roman"/>
                <w:sz w:val="20"/>
                <w:szCs w:val="20"/>
              </w:rPr>
              <w:t>Type: IPT, CBT, Family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Parenting</w:t>
            </w:r>
          </w:p>
        </w:tc>
        <w:tc>
          <w:tcPr>
            <w:tcW w:w="789" w:type="dxa"/>
            <w:textDirection w:val="btLr"/>
          </w:tcPr>
          <w:p w:rsidR="00CE42C0" w:rsidRPr="00231310" w:rsidRDefault="00CE42C0" w:rsidP="00F67A8D">
            <w:pPr>
              <w:spacing w:before="40" w:after="4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310">
              <w:rPr>
                <w:rFonts w:ascii="Times New Roman" w:hAnsi="Times New Roman" w:cs="Times New Roman"/>
                <w:sz w:val="20"/>
                <w:szCs w:val="20"/>
              </w:rPr>
              <w:t>Target: Parent (P), Child (C), Conjoint (</w:t>
            </w:r>
            <w:proofErr w:type="spellStart"/>
            <w:r w:rsidRPr="00231310">
              <w:rPr>
                <w:rFonts w:ascii="Times New Roman" w:hAnsi="Times New Roman" w:cs="Times New Roman"/>
                <w:sz w:val="20"/>
                <w:szCs w:val="20"/>
              </w:rPr>
              <w:t>Cj</w:t>
            </w:r>
            <w:proofErr w:type="spellEnd"/>
            <w:r w:rsidRPr="00231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extDirection w:val="btLr"/>
          </w:tcPr>
          <w:p w:rsidR="00CE42C0" w:rsidRPr="00445137" w:rsidRDefault="00CE42C0" w:rsidP="00F67A8D">
            <w:pPr>
              <w:spacing w:before="40" w:after="4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5137">
              <w:rPr>
                <w:rFonts w:ascii="Times New Roman" w:hAnsi="Times New Roman" w:cs="Times New Roman"/>
                <w:sz w:val="20"/>
                <w:szCs w:val="20"/>
              </w:rPr>
              <w:t xml:space="preserve">Focus: depression or Other </w:t>
            </w:r>
            <w:r w:rsidRPr="00445137">
              <w:rPr>
                <w:rFonts w:ascii="Times New Roman" w:eastAsia="Times New Roman" w:hAnsi="Times New Roman" w:cs="Times New Roman"/>
                <w:sz w:val="20"/>
                <w:szCs w:val="20"/>
              </w:rPr>
              <w:t>problem behavior or general mental health</w:t>
            </w:r>
          </w:p>
        </w:tc>
        <w:tc>
          <w:tcPr>
            <w:tcW w:w="1851" w:type="dxa"/>
            <w:textDirection w:val="btLr"/>
          </w:tcPr>
          <w:p w:rsidR="00CE42C0" w:rsidRPr="00231310" w:rsidRDefault="00CE42C0" w:rsidP="00F67A8D">
            <w:pPr>
              <w:spacing w:before="40" w:after="40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1310"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ADEPT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CBT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Clarke AGP 2001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CATCH-IT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CBT, IPT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 xml:space="preserve">P, C 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Van Voorhees et al., 2009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Family Talk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72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Beardslee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et al., 2003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 xml:space="preserve">IPT-AST </w:t>
            </w: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vs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CBT 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379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CBT, IPT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Horowitz et al., 2007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K-IPT AST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IPT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C,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 xml:space="preserve">Young, </w:t>
            </w: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Mufson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>, &amp; Gallop 2010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NARSAD IPT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IPT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 xml:space="preserve">Young, </w:t>
            </w: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Mufson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>, &amp; Davies 2006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Penn Resiliency Program (PRP) I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697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690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CBT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Gillham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et al.,  2007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Penn Resiliency Program (PRP) II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2A8">
              <w:rPr>
                <w:rFonts w:ascii="Times New Roman" w:hAnsi="Times New Roman" w:cs="Times New Roman"/>
                <w:color w:val="auto"/>
                <w:sz w:val="20"/>
              </w:rPr>
              <w:t>407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CBT, 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 xml:space="preserve">P, C 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Gillham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et al., 2012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Prevention of Depression Study (PODS)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316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CBT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Depression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Garber et al., 2009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Bridges (</w:t>
            </w: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Puentes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516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A82">
              <w:rPr>
                <w:rFonts w:ascii="Times New Roman" w:hAnsi="Times New Roman" w:cs="Times New Roman"/>
                <w:color w:val="auto"/>
                <w:sz w:val="20"/>
              </w:rPr>
              <w:t>542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Gonzales et al., 2012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Familias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Unidas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I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266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271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Prado et al., 2007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Familias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Unidas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II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271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Pantin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et al., 2009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Familias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Unidas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DJJ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242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271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Prado et al., 2011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Familias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Unidas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CDC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color w:val="auto"/>
                <w:sz w:val="20"/>
              </w:rPr>
              <w:t>n/a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271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851" w:type="dxa"/>
            <w:vAlign w:val="center"/>
          </w:tcPr>
          <w:p w:rsidR="00CE42C0" w:rsidRPr="00207411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Estrada et al., 2015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Family Bereavement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141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CBT, 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271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Sandler et al., 2003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New Beginnings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CBT, 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271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Wolchik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et al. 2000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Preparing for the Drug Free Years (PDFY) and Iowa Strengthening Families Program (ISP)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667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659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271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Spoth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et al., 1995; </w:t>
            </w: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Spoth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et al., 2001</w:t>
            </w:r>
          </w:p>
        </w:tc>
      </w:tr>
      <w:tr w:rsidR="00CE42C0" w:rsidRPr="000E5343" w:rsidTr="00F67A8D">
        <w:trPr>
          <w:trHeight w:val="432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Project Alliance I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672 (998)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0A82">
              <w:rPr>
                <w:rFonts w:ascii="Times New Roman" w:hAnsi="Times New Roman" w:cs="Times New Roman"/>
                <w:color w:val="auto"/>
                <w:sz w:val="20"/>
              </w:rPr>
              <w:t>178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C,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271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Dishion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et al., 2002; Connell et al.,  2007</w:t>
            </w:r>
          </w:p>
        </w:tc>
      </w:tr>
      <w:tr w:rsidR="00CE42C0" w:rsidRPr="0083727D" w:rsidTr="00F67A8D">
        <w:trPr>
          <w:trHeight w:val="467"/>
        </w:trPr>
        <w:tc>
          <w:tcPr>
            <w:tcW w:w="234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Project Alliance II</w:t>
            </w:r>
          </w:p>
        </w:tc>
        <w:tc>
          <w:tcPr>
            <w:tcW w:w="7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593</w:t>
            </w:r>
          </w:p>
        </w:tc>
        <w:tc>
          <w:tcPr>
            <w:tcW w:w="516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231A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81</w:t>
            </w:r>
          </w:p>
        </w:tc>
        <w:tc>
          <w:tcPr>
            <w:tcW w:w="664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45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5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00FF">
              <w:rPr>
                <w:rFonts w:ascii="Times New Roman" w:hAnsi="Times New Roman" w:cs="Times New Roman"/>
                <w:sz w:val="18"/>
              </w:rPr>
              <w:t>Family</w:t>
            </w:r>
          </w:p>
        </w:tc>
        <w:tc>
          <w:tcPr>
            <w:tcW w:w="789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1996">
              <w:rPr>
                <w:rFonts w:ascii="Times New Roman" w:hAnsi="Times New Roman" w:cs="Times New Roman"/>
                <w:sz w:val="20"/>
              </w:rPr>
              <w:t>P, C, CJ</w:t>
            </w:r>
          </w:p>
        </w:tc>
        <w:tc>
          <w:tcPr>
            <w:tcW w:w="1170" w:type="dxa"/>
            <w:vAlign w:val="center"/>
          </w:tcPr>
          <w:p w:rsidR="00CE42C0" w:rsidRPr="00231310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C4271">
              <w:rPr>
                <w:rFonts w:ascii="Times New Roman" w:hAnsi="Times New Roman" w:cs="Times New Roman"/>
                <w:sz w:val="20"/>
              </w:rPr>
              <w:t>Other</w:t>
            </w:r>
          </w:p>
        </w:tc>
        <w:tc>
          <w:tcPr>
            <w:tcW w:w="1851" w:type="dxa"/>
            <w:vAlign w:val="center"/>
          </w:tcPr>
          <w:p w:rsidR="00CE42C0" w:rsidRPr="00B07EDA" w:rsidRDefault="00CE42C0" w:rsidP="00F67A8D">
            <w:pPr>
              <w:spacing w:before="40" w:after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996">
              <w:rPr>
                <w:rFonts w:ascii="Times New Roman" w:hAnsi="Times New Roman" w:cs="Times New Roman"/>
                <w:sz w:val="20"/>
              </w:rPr>
              <w:t>Stormshak</w:t>
            </w:r>
            <w:proofErr w:type="spellEnd"/>
            <w:r w:rsidRPr="003C1996">
              <w:rPr>
                <w:rFonts w:ascii="Times New Roman" w:hAnsi="Times New Roman" w:cs="Times New Roman"/>
                <w:sz w:val="20"/>
              </w:rPr>
              <w:t xml:space="preserve"> et al. 2011</w:t>
            </w:r>
          </w:p>
        </w:tc>
      </w:tr>
    </w:tbl>
    <w:p w:rsidR="00A87E49" w:rsidRDefault="00A87E49">
      <w:bookmarkStart w:id="0" w:name="_GoBack"/>
      <w:bookmarkEnd w:id="0"/>
    </w:p>
    <w:p w:rsidR="00A87E49" w:rsidRDefault="00A87E49">
      <w:pPr>
        <w:spacing w:after="160" w:line="259" w:lineRule="auto"/>
      </w:pPr>
    </w:p>
    <w:p w:rsidR="00FA317A" w:rsidRDefault="00FA317A"/>
    <w:sectPr w:rsidR="00FA317A" w:rsidSect="004E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7E2"/>
    <w:multiLevelType w:val="hybridMultilevel"/>
    <w:tmpl w:val="C9DEE702"/>
    <w:lvl w:ilvl="0" w:tplc="4D44A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YwtDA3MbW0MDeyNDNR0lEKTi0uzszPAykwqgUAOw7iWiwAAAA="/>
    <w:docVar w:name="Total_Editing_Time" w:val="1"/>
  </w:docVars>
  <w:rsids>
    <w:rsidRoot w:val="00336A41"/>
    <w:rsid w:val="00046F5E"/>
    <w:rsid w:val="00336A41"/>
    <w:rsid w:val="004E71A1"/>
    <w:rsid w:val="00692FC7"/>
    <w:rsid w:val="00816CFC"/>
    <w:rsid w:val="008D65C4"/>
    <w:rsid w:val="00A33C43"/>
    <w:rsid w:val="00A46DBD"/>
    <w:rsid w:val="00A87E49"/>
    <w:rsid w:val="00CE42C0"/>
    <w:rsid w:val="00FA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6A4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36A41"/>
    <w:pPr>
      <w:spacing w:after="120" w:line="240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49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E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1593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A Baker</dc:creator>
  <cp:lastModifiedBy>AYURONG</cp:lastModifiedBy>
  <cp:revision>2</cp:revision>
  <cp:lastPrinted>2017-03-09T14:22:00Z</cp:lastPrinted>
  <dcterms:created xsi:type="dcterms:W3CDTF">2017-03-09T16:43:00Z</dcterms:created>
  <dcterms:modified xsi:type="dcterms:W3CDTF">2017-03-09T16:43:00Z</dcterms:modified>
</cp:coreProperties>
</file>