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0DB" w:rsidRPr="0092132C" w:rsidRDefault="007240DB" w:rsidP="007240DB">
      <w:pPr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0A57E4">
        <w:rPr>
          <w:rFonts w:ascii="Times New Roman" w:hAnsi="Times New Roman" w:cs="Times New Roman"/>
          <w:b/>
          <w:sz w:val="28"/>
          <w:szCs w:val="24"/>
        </w:rPr>
        <w:t>Electronic Supplementary Information</w:t>
      </w:r>
      <w:r>
        <w:rPr>
          <w:rFonts w:ascii="Times New Roman" w:hAnsi="Times New Roman" w:cs="Times New Roman"/>
          <w:b/>
          <w:sz w:val="28"/>
          <w:szCs w:val="24"/>
        </w:rPr>
        <w:t xml:space="preserve"> (ESI)</w:t>
      </w:r>
      <w:r w:rsidRPr="0092132C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5544C" w:rsidRPr="00A5544C" w:rsidRDefault="00A5544C" w:rsidP="007240DB">
      <w:pPr>
        <w:jc w:val="center"/>
        <w:rPr>
          <w:rFonts w:ascii="Times New Roman" w:hAnsi="Times New Roman"/>
          <w:b/>
          <w:sz w:val="28"/>
        </w:rPr>
      </w:pPr>
      <w:r w:rsidRPr="00A5544C">
        <w:rPr>
          <w:rFonts w:ascii="Times New Roman" w:hAnsi="Times New Roman"/>
          <w:b/>
          <w:sz w:val="28"/>
        </w:rPr>
        <w:t>Facet Effects of Palladium Nanocrystals for Oxygen Reduction in an Ionic Liquid and Sensing Application</w:t>
      </w:r>
    </w:p>
    <w:p w:rsidR="007240DB" w:rsidRDefault="007240DB" w:rsidP="007240D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Pr="00DE38A5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Xiaowei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Chi,</w:t>
      </w:r>
      <w:r w:rsidRPr="00DE38A5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Shouzhong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Zou,</w:t>
      </w:r>
      <w:r w:rsidRPr="00DE38A5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Xiangqun Zeng*</w:t>
      </w:r>
      <w:r w:rsidRPr="00DE38A5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:rsidR="007240DB" w:rsidRDefault="007240DB" w:rsidP="007240DB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C3AFD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Chemistry, Oakland University, Rochester, Michigan 48309, United States</w:t>
      </w:r>
    </w:p>
    <w:p w:rsidR="007240DB" w:rsidRDefault="007240DB" w:rsidP="007240DB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C3AFD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of Chemistry, American University, Washington, DC 20016, United States</w:t>
      </w:r>
    </w:p>
    <w:p w:rsidR="007240DB" w:rsidRDefault="007240DB" w:rsidP="00C36A9F">
      <w:pPr>
        <w:pStyle w:val="FACorrespondingAuthorFootnote"/>
        <w:spacing w:after="240" w:line="240" w:lineRule="auto"/>
        <w:jc w:val="left"/>
      </w:pPr>
    </w:p>
    <w:p w:rsidR="00C36A9F" w:rsidRDefault="007240DB" w:rsidP="007240DB">
      <w:pPr>
        <w:pStyle w:val="FACorrespondingAuthorFootnote"/>
        <w:spacing w:after="240" w:line="240" w:lineRule="auto"/>
        <w:jc w:val="left"/>
      </w:pPr>
      <w:r>
        <w:t xml:space="preserve">   </w:t>
      </w:r>
      <w:hyperlink r:id="rId4" w:history="1">
        <w:r w:rsidR="00C81BF0" w:rsidRPr="00A70CA9">
          <w:rPr>
            <w:rStyle w:val="Hyperlink"/>
          </w:rPr>
          <w:t>*Address correspondence to zeng@oakland.edu</w:t>
        </w:r>
      </w:hyperlink>
      <w:r w:rsidR="00C36A9F">
        <w:t xml:space="preserve"> </w:t>
      </w:r>
    </w:p>
    <w:p w:rsidR="00E53817" w:rsidRDefault="00E53817" w:rsidP="00E53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817" w:rsidRDefault="00E53817" w:rsidP="00E53817">
      <w:pPr>
        <w:adjustRightInd w:val="0"/>
        <w:snapToGri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0A11786" wp14:editId="7F104EC3">
            <wp:extent cx="2926080" cy="4340888"/>
            <wp:effectExtent l="0" t="0" r="762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434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17" w:rsidRDefault="00E53817" w:rsidP="00E53817">
      <w:pPr>
        <w:adjustRightInd w:val="0"/>
        <w:snapToGri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F0E" w:rsidRPr="005E0F0E" w:rsidRDefault="00E53817" w:rsidP="005E0F0E">
      <w:pPr>
        <w:jc w:val="center"/>
        <w:rPr>
          <w:rFonts w:ascii="Times New Roman" w:hAnsi="Times New Roman" w:cs="Times New Roman"/>
          <w:sz w:val="24"/>
          <w:szCs w:val="24"/>
        </w:rPr>
      </w:pPr>
      <w:r w:rsidRPr="005648E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648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F507C">
        <w:rPr>
          <w:rFonts w:ascii="Times New Roman" w:hAnsi="Times New Roman" w:cs="Times New Roman"/>
          <w:sz w:val="24"/>
          <w:szCs w:val="24"/>
        </w:rPr>
        <w:t xml:space="preserve">Cyclic </w:t>
      </w:r>
      <w:r w:rsidR="00C916DA">
        <w:rPr>
          <w:rFonts w:ascii="Times New Roman" w:hAnsi="Times New Roman" w:cs="Times New Roman"/>
          <w:sz w:val="24"/>
          <w:szCs w:val="24"/>
        </w:rPr>
        <w:t xml:space="preserve">voltammograms </w:t>
      </w:r>
      <w:r w:rsidR="00506208">
        <w:rPr>
          <w:rFonts w:ascii="Times New Roman" w:hAnsi="Times New Roman" w:cs="Times New Roman"/>
          <w:sz w:val="24"/>
          <w:szCs w:val="24"/>
        </w:rPr>
        <w:t xml:space="preserve">at different </w:t>
      </w:r>
      <w:r>
        <w:rPr>
          <w:rFonts w:ascii="Times New Roman" w:hAnsi="Times New Roman" w:cs="Times New Roman"/>
          <w:sz w:val="24"/>
          <w:szCs w:val="24"/>
        </w:rPr>
        <w:t xml:space="preserve">scan rate </w:t>
      </w:r>
      <w:r w:rsidRPr="005648E3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(A) cubic palladium nanocrystals (B) RD palladium nanocrystals in [Bmpy][NTf</w:t>
      </w:r>
      <w:r w:rsidRPr="00F437D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] with 0.01 M ferrocene</w:t>
      </w:r>
      <w:r w:rsidR="00506208">
        <w:rPr>
          <w:rFonts w:ascii="Times New Roman" w:hAnsi="Times New Roman" w:cs="Times New Roman"/>
          <w:sz w:val="24"/>
          <w:szCs w:val="24"/>
        </w:rPr>
        <w:t xml:space="preserve"> (third cycle)</w:t>
      </w:r>
      <w:r w:rsidR="005E0F0E">
        <w:rPr>
          <w:rFonts w:ascii="Times New Roman" w:hAnsi="Times New Roman" w:cs="Times New Roman"/>
          <w:sz w:val="24"/>
          <w:szCs w:val="24"/>
        </w:rPr>
        <w:t xml:space="preserve">, </w:t>
      </w:r>
      <w:r w:rsidR="005E0F0E" w:rsidRPr="005E0F0E">
        <w:rPr>
          <w:rFonts w:ascii="Times New Roman" w:hAnsi="Times New Roman" w:cs="Times New Roman"/>
          <w:sz w:val="24"/>
          <w:szCs w:val="24"/>
          <w:highlight w:val="yellow"/>
        </w:rPr>
        <w:t xml:space="preserve">the </w:t>
      </w:r>
      <w:r w:rsidR="00C07C25" w:rsidRPr="00C07C25">
        <w:rPr>
          <w:rFonts w:ascii="Times New Roman" w:hAnsi="Times New Roman" w:cs="Times New Roman"/>
          <w:sz w:val="24"/>
          <w:szCs w:val="24"/>
          <w:highlight w:val="yellow"/>
        </w:rPr>
        <w:t>elec</w:t>
      </w:r>
      <w:r w:rsidR="00C07C25">
        <w:rPr>
          <w:rFonts w:ascii="Times New Roman" w:hAnsi="Times New Roman" w:cs="Times New Roman"/>
          <w:sz w:val="24"/>
          <w:szCs w:val="24"/>
          <w:highlight w:val="yellow"/>
        </w:rPr>
        <w:t>trochemical active surface area</w:t>
      </w:r>
      <w:r w:rsidR="005E0F0E" w:rsidRPr="00C07C2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E0F0E" w:rsidRPr="005E0F0E">
        <w:rPr>
          <w:rFonts w:ascii="Times New Roman" w:hAnsi="Times New Roman" w:cs="Times New Roman"/>
          <w:sz w:val="24"/>
          <w:szCs w:val="24"/>
          <w:highlight w:val="yellow"/>
        </w:rPr>
        <w:t xml:space="preserve">for Pd{100} and Pd{110} </w:t>
      </w:r>
      <w:r w:rsidR="00C07C25">
        <w:rPr>
          <w:rFonts w:ascii="Times New Roman" w:hAnsi="Times New Roman" w:cs="Times New Roman"/>
          <w:sz w:val="24"/>
          <w:szCs w:val="24"/>
          <w:highlight w:val="yellow"/>
        </w:rPr>
        <w:t>is</w:t>
      </w:r>
      <w:r w:rsidR="005E0F0E" w:rsidRPr="005E0F0E">
        <w:rPr>
          <w:rFonts w:ascii="Times New Roman" w:hAnsi="Times New Roman" w:cs="Times New Roman"/>
          <w:sz w:val="24"/>
          <w:szCs w:val="24"/>
          <w:highlight w:val="yellow"/>
        </w:rPr>
        <w:t xml:space="preserve"> 32.49 cm</w:t>
      </w:r>
      <w:r w:rsidR="005E0F0E" w:rsidRPr="005E0F0E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2</w:t>
      </w:r>
      <w:r w:rsidR="005E0F0E" w:rsidRPr="005E0F0E">
        <w:rPr>
          <w:rFonts w:ascii="Times New Roman" w:hAnsi="Times New Roman" w:cs="Times New Roman"/>
          <w:sz w:val="24"/>
          <w:szCs w:val="24"/>
          <w:highlight w:val="yellow"/>
        </w:rPr>
        <w:t xml:space="preserve"> and 37.49 cm</w:t>
      </w:r>
      <w:r w:rsidR="005E0F0E" w:rsidRPr="005E0F0E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2</w:t>
      </w:r>
      <w:r w:rsidR="005E0F0E" w:rsidRPr="005E0F0E">
        <w:rPr>
          <w:rFonts w:ascii="Times New Roman" w:hAnsi="Times New Roman" w:cs="Times New Roman"/>
          <w:sz w:val="24"/>
          <w:szCs w:val="24"/>
          <w:highlight w:val="yellow"/>
        </w:rPr>
        <w:t>, respectively.</w:t>
      </w:r>
    </w:p>
    <w:p w:rsidR="00E53817" w:rsidRDefault="005E0F0E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53817">
        <w:rPr>
          <w:rFonts w:ascii="Times New Roman" w:hAnsi="Times New Roman" w:cs="Times New Roman"/>
          <w:sz w:val="24"/>
          <w:szCs w:val="24"/>
        </w:rPr>
        <w:t>.</w:t>
      </w:r>
      <w:r w:rsidR="00BF50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Default="00E53817" w:rsidP="00E53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817" w:rsidRDefault="00E53817" w:rsidP="00E538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3817" w:rsidRDefault="005E0F0E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5943600" cy="1986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D6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 w:rsidRPr="005648E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648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E0F0E" w:rsidRPr="005E0F0E">
        <w:rPr>
          <w:rFonts w:ascii="Times New Roman" w:hAnsi="Times New Roman" w:cs="Times New Roman"/>
          <w:sz w:val="24"/>
          <w:szCs w:val="24"/>
        </w:rPr>
        <w:t>SEM images of (A) RD, (B) Cubic Pd nanocrystals after 300 °C annealing</w:t>
      </w:r>
      <w:r w:rsidRPr="005648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65D6" w:rsidRDefault="000765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65D6" w:rsidRDefault="000765D6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66B8164" wp14:editId="254FBB1D">
            <wp:extent cx="4788801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80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 w:rsidRPr="005648E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648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648E3">
        <w:rPr>
          <w:rFonts w:ascii="Times New Roman" w:hAnsi="Times New Roman" w:cs="Times New Roman"/>
          <w:sz w:val="24"/>
          <w:szCs w:val="24"/>
        </w:rPr>
        <w:t xml:space="preserve">Cyclic </w:t>
      </w:r>
      <w:r w:rsidR="00C916DA">
        <w:rPr>
          <w:rFonts w:ascii="Times New Roman" w:hAnsi="Times New Roman" w:cs="Times New Roman"/>
          <w:sz w:val="24"/>
          <w:szCs w:val="24"/>
        </w:rPr>
        <w:t>voltammograms</w:t>
      </w:r>
      <w:r w:rsidR="00C916DA" w:rsidRPr="005648E3">
        <w:rPr>
          <w:rFonts w:ascii="Times New Roman" w:hAnsi="Times New Roman" w:cs="Times New Roman"/>
          <w:sz w:val="24"/>
          <w:szCs w:val="24"/>
        </w:rPr>
        <w:t xml:space="preserve"> of </w:t>
      </w:r>
      <w:r w:rsidR="00C916DA">
        <w:rPr>
          <w:rFonts w:ascii="Times New Roman" w:hAnsi="Times New Roman" w:cs="Times New Roman"/>
          <w:sz w:val="24"/>
          <w:szCs w:val="24"/>
        </w:rPr>
        <w:t xml:space="preserve">palladium nanocrystal electrodes </w:t>
      </w:r>
      <w:r w:rsidR="00163C69">
        <w:rPr>
          <w:rFonts w:ascii="Times New Roman" w:hAnsi="Times New Roman" w:cs="Times New Roman"/>
          <w:sz w:val="24"/>
          <w:szCs w:val="24"/>
        </w:rPr>
        <w:t>in 0.1 M HClO</w:t>
      </w:r>
      <w:r w:rsidR="00163C69" w:rsidRPr="005813A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63C69">
        <w:rPr>
          <w:rFonts w:ascii="Times New Roman" w:hAnsi="Times New Roman" w:cs="Times New Roman"/>
          <w:sz w:val="24"/>
          <w:szCs w:val="24"/>
        </w:rPr>
        <w:t xml:space="preserve"> solution</w:t>
      </w:r>
      <w:r w:rsidR="00163C69" w:rsidRPr="005648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after annealing treatment</w:t>
      </w:r>
      <w:r w:rsidR="00506208">
        <w:rPr>
          <w:rFonts w:ascii="Times New Roman" w:hAnsi="Times New Roman" w:cs="Times New Roman"/>
          <w:sz w:val="24"/>
          <w:szCs w:val="24"/>
        </w:rPr>
        <w:t xml:space="preserve"> (third cycle)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648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scan rate: 100 mVs</w:t>
      </w:r>
      <w:r w:rsidRPr="005813A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5648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0620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otential vs. RHE).</w:t>
      </w: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Pr="005648E3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Pr="005648E3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3817" w:rsidRPr="005648E3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7EC9FC95" wp14:editId="25EBD10C">
            <wp:extent cx="4434213" cy="3276391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13" cy="327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17" w:rsidRDefault="00E53817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 w:rsidRPr="005648E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648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Cyclic </w:t>
      </w:r>
      <w:r w:rsidR="00C916DA">
        <w:rPr>
          <w:rFonts w:ascii="Times New Roman" w:hAnsi="Times New Roman" w:cs="Times New Roman"/>
          <w:sz w:val="24"/>
          <w:szCs w:val="24"/>
        </w:rPr>
        <w:t xml:space="preserve">voltammograms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C916DA">
        <w:rPr>
          <w:rFonts w:ascii="Times New Roman" w:hAnsi="Times New Roman" w:cs="Times New Roman"/>
          <w:sz w:val="24"/>
          <w:szCs w:val="24"/>
        </w:rPr>
        <w:t xml:space="preserve">polycrystalline </w:t>
      </w:r>
      <w:r>
        <w:rPr>
          <w:rFonts w:ascii="Times New Roman" w:hAnsi="Times New Roman" w:cs="Times New Roman"/>
          <w:sz w:val="24"/>
          <w:szCs w:val="24"/>
        </w:rPr>
        <w:t>platinum electrode</w:t>
      </w:r>
      <w:r w:rsidR="00C916D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(solid) 21% v/v oxygen concentration, (dash) pure nitrogen </w:t>
      </w:r>
      <w:r w:rsidR="00506208">
        <w:rPr>
          <w:rFonts w:ascii="Times New Roman" w:hAnsi="Times New Roman" w:cs="Times New Roman"/>
          <w:sz w:val="24"/>
          <w:szCs w:val="24"/>
        </w:rPr>
        <w:t>(third cycle)</w:t>
      </w:r>
      <w:r>
        <w:rPr>
          <w:rFonts w:ascii="Times New Roman" w:hAnsi="Times New Roman" w:cs="Times New Roman"/>
          <w:sz w:val="24"/>
          <w:szCs w:val="24"/>
        </w:rPr>
        <w:t xml:space="preserve">. Scan rate: 0.1 V/s. </w:t>
      </w:r>
    </w:p>
    <w:p w:rsidR="00E53817" w:rsidRDefault="00E53817" w:rsidP="00E538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53817" w:rsidRDefault="00917276" w:rsidP="00CF04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943600" cy="4483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rat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17" w:rsidRDefault="00E53817" w:rsidP="00CF0492">
      <w:pPr>
        <w:rPr>
          <w:rFonts w:ascii="Times New Roman" w:hAnsi="Times New Roman" w:cs="Times New Roman"/>
          <w:sz w:val="24"/>
          <w:szCs w:val="24"/>
        </w:rPr>
      </w:pPr>
      <w:r w:rsidRPr="005648E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648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F0492" w:rsidRPr="00CF0492">
        <w:rPr>
          <w:rFonts w:ascii="Times New Roman" w:hAnsi="Times New Roman" w:cs="Times New Roman"/>
          <w:sz w:val="24"/>
          <w:szCs w:val="24"/>
        </w:rPr>
        <w:t xml:space="preserve">Different scan rates of </w:t>
      </w:r>
      <w:r w:rsidR="00CF0492">
        <w:rPr>
          <w:rFonts w:ascii="Times New Roman" w:hAnsi="Times New Roman" w:cs="Times New Roman"/>
          <w:sz w:val="24"/>
          <w:szCs w:val="24"/>
        </w:rPr>
        <w:t>c</w:t>
      </w:r>
      <w:r w:rsidR="00CF0492" w:rsidRPr="00CF0492">
        <w:rPr>
          <w:rFonts w:ascii="Times New Roman" w:hAnsi="Times New Roman" w:cs="Times New Roman"/>
          <w:sz w:val="24"/>
          <w:szCs w:val="24"/>
        </w:rPr>
        <w:t xml:space="preserve">yclic voltammograms for (A) </w:t>
      </w:r>
      <w:r w:rsidR="00CF0492">
        <w:rPr>
          <w:rFonts w:ascii="Times New Roman" w:hAnsi="Times New Roman" w:cs="Times New Roman"/>
          <w:sz w:val="24"/>
          <w:szCs w:val="24"/>
        </w:rPr>
        <w:t>c</w:t>
      </w:r>
      <w:r w:rsidR="00CF0492" w:rsidRPr="00CF0492">
        <w:rPr>
          <w:rFonts w:ascii="Times New Roman" w:hAnsi="Times New Roman" w:cs="Times New Roman"/>
          <w:sz w:val="24"/>
          <w:szCs w:val="24"/>
        </w:rPr>
        <w:t>ubic (B) RD Pd nanocrystals in [Bmpy</w:t>
      </w:r>
      <w:proofErr w:type="gramStart"/>
      <w:r w:rsidR="00CF0492" w:rsidRPr="00CF0492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="00CF0492" w:rsidRPr="00CF0492">
        <w:rPr>
          <w:rFonts w:ascii="Times New Roman" w:hAnsi="Times New Roman" w:cs="Times New Roman"/>
          <w:sz w:val="24"/>
          <w:szCs w:val="24"/>
        </w:rPr>
        <w:t>NTf</w:t>
      </w:r>
      <w:r w:rsidR="00CF0492" w:rsidRPr="009172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0492" w:rsidRPr="00CF0492">
        <w:rPr>
          <w:rFonts w:ascii="Times New Roman" w:hAnsi="Times New Roman" w:cs="Times New Roman"/>
          <w:sz w:val="24"/>
          <w:szCs w:val="24"/>
        </w:rPr>
        <w:t>] at  (10%, v/v) oxygen.  Peak current vs. square root of scan rate plot</w:t>
      </w:r>
      <w:r w:rsidR="00CF0492">
        <w:rPr>
          <w:rFonts w:ascii="Times New Roman" w:hAnsi="Times New Roman" w:cs="Times New Roman"/>
          <w:sz w:val="24"/>
          <w:szCs w:val="24"/>
        </w:rPr>
        <w:t>s</w:t>
      </w:r>
      <w:r w:rsidR="00CF0492" w:rsidRPr="00CF0492">
        <w:rPr>
          <w:rFonts w:ascii="Times New Roman" w:hAnsi="Times New Roman" w:cs="Times New Roman"/>
          <w:sz w:val="24"/>
          <w:szCs w:val="24"/>
        </w:rPr>
        <w:t xml:space="preserve"> for (C) </w:t>
      </w:r>
      <w:r w:rsidR="00CF0492">
        <w:rPr>
          <w:rFonts w:ascii="Times New Roman" w:hAnsi="Times New Roman" w:cs="Times New Roman"/>
          <w:sz w:val="24"/>
          <w:szCs w:val="24"/>
        </w:rPr>
        <w:t>c</w:t>
      </w:r>
      <w:r w:rsidR="00CF0492" w:rsidRPr="00CF0492">
        <w:rPr>
          <w:rFonts w:ascii="Times New Roman" w:hAnsi="Times New Roman" w:cs="Times New Roman"/>
          <w:sz w:val="24"/>
          <w:szCs w:val="24"/>
        </w:rPr>
        <w:t xml:space="preserve">ubic (D) RD Pd nanocrystal. </w:t>
      </w:r>
    </w:p>
    <w:p w:rsidR="00E53817" w:rsidRPr="0060594D" w:rsidRDefault="000C589C" w:rsidP="00E538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155007" cy="394840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ge ratio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810" cy="394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9C" w:rsidRDefault="000C589C" w:rsidP="000C589C">
      <w:pPr>
        <w:rPr>
          <w:rFonts w:ascii="Times New Roman" w:hAnsi="Times New Roman" w:cs="Times New Roman"/>
          <w:bCs/>
          <w:sz w:val="24"/>
          <w:szCs w:val="24"/>
        </w:rPr>
      </w:pPr>
      <w:r w:rsidRPr="005648E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648E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Charge ratio of oxygen redox peaks for two types of palladium nanocrystals </w:t>
      </w:r>
      <w:r w:rsidRPr="00CF0492">
        <w:rPr>
          <w:rFonts w:ascii="Times New Roman" w:hAnsi="Times New Roman" w:cs="Times New Roman"/>
          <w:sz w:val="24"/>
          <w:szCs w:val="24"/>
        </w:rPr>
        <w:t>in [Bmpy</w:t>
      </w:r>
      <w:proofErr w:type="gramStart"/>
      <w:r w:rsidRPr="00CF0492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Pr="00CF0492">
        <w:rPr>
          <w:rFonts w:ascii="Times New Roman" w:hAnsi="Times New Roman" w:cs="Times New Roman"/>
          <w:sz w:val="24"/>
          <w:szCs w:val="24"/>
        </w:rPr>
        <w:t>NTf</w:t>
      </w:r>
      <w:r w:rsidRPr="009172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F0492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bCs/>
          <w:sz w:val="24"/>
          <w:szCs w:val="24"/>
        </w:rPr>
        <w:t>obtained in Figure 2A and 2B.</w:t>
      </w:r>
    </w:p>
    <w:p w:rsidR="00DD7360" w:rsidRDefault="00DD7360" w:rsidP="000C589C">
      <w:pPr>
        <w:rPr>
          <w:rFonts w:ascii="Times New Roman" w:hAnsi="Times New Roman" w:cs="Times New Roman"/>
          <w:bCs/>
          <w:sz w:val="24"/>
          <w:szCs w:val="24"/>
        </w:rPr>
      </w:pPr>
    </w:p>
    <w:p w:rsidR="00310259" w:rsidRPr="001B3321" w:rsidRDefault="00310259" w:rsidP="0031025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259" w:rsidRPr="001B3321" w:rsidRDefault="00310259" w:rsidP="00310259">
      <w:pPr>
        <w:spacing w:after="0" w:line="480" w:lineRule="auto"/>
        <w:jc w:val="both"/>
        <w:rPr>
          <w:rFonts w:ascii="Times" w:eastAsia="Times New Roman" w:hAnsi="Times" w:cs="Times New Roman"/>
          <w:sz w:val="24"/>
          <w:szCs w:val="20"/>
          <w:lang w:eastAsia="en-US"/>
        </w:rPr>
      </w:pPr>
      <w:r w:rsidRPr="001B3321">
        <w:rPr>
          <w:rFonts w:ascii="Times" w:eastAsia="Times New Roman" w:hAnsi="Times" w:cs="Times New Roman"/>
          <w:b/>
          <w:sz w:val="24"/>
          <w:szCs w:val="20"/>
          <w:lang w:eastAsia="en-US"/>
        </w:rPr>
        <w:t>Table S1</w:t>
      </w:r>
      <w:r w:rsidRPr="001B3321">
        <w:rPr>
          <w:rFonts w:ascii="Times" w:eastAsia="Times New Roman" w:hAnsi="Times" w:cs="Times New Roman"/>
          <w:sz w:val="24"/>
          <w:szCs w:val="20"/>
          <w:lang w:eastAsia="en-US"/>
        </w:rPr>
        <w:t>. The names and structures of ionic liquid</w:t>
      </w:r>
      <w:r>
        <w:rPr>
          <w:rFonts w:ascii="Times" w:eastAsia="Times New Roman" w:hAnsi="Times" w:cs="Times New Roman"/>
          <w:sz w:val="24"/>
          <w:szCs w:val="20"/>
          <w:lang w:eastAsia="en-US"/>
        </w:rPr>
        <w:t xml:space="preserve"> and possible deprotonated cation structure</w:t>
      </w:r>
      <w:r w:rsidR="0040650F">
        <w:rPr>
          <w:rFonts w:ascii="Times" w:eastAsia="Times New Roman" w:hAnsi="Times" w:cs="Times New Roman"/>
          <w:sz w:val="24"/>
          <w:szCs w:val="20"/>
          <w:lang w:eastAsia="en-US"/>
        </w:rPr>
        <w:t>s</w:t>
      </w:r>
      <w:r w:rsidR="00A807B7">
        <w:rPr>
          <w:rFonts w:ascii="Times" w:eastAsia="Times New Roman" w:hAnsi="Times" w:cs="Times New Roman"/>
          <w:sz w:val="24"/>
          <w:szCs w:val="20"/>
          <w:lang w:eastAsia="en-US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99"/>
        <w:gridCol w:w="2347"/>
        <w:gridCol w:w="2134"/>
        <w:gridCol w:w="3096"/>
      </w:tblGrid>
      <w:tr w:rsidR="00310259" w:rsidRPr="001B3321" w:rsidTr="0053537F">
        <w:trPr>
          <w:trHeight w:val="1063"/>
          <w:jc w:val="center"/>
        </w:trPr>
        <w:tc>
          <w:tcPr>
            <w:tcW w:w="1999" w:type="dxa"/>
            <w:vAlign w:val="center"/>
          </w:tcPr>
          <w:p w:rsidR="00310259" w:rsidRPr="001B3321" w:rsidRDefault="00752DFB" w:rsidP="00535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10259" w:rsidRPr="001B3321">
              <w:rPr>
                <w:rFonts w:ascii="Times New Roman" w:hAnsi="Times New Roman" w:cs="Times New Roman"/>
                <w:sz w:val="24"/>
                <w:szCs w:val="24"/>
              </w:rPr>
              <w:t>NTf</w:t>
            </w:r>
            <w:r w:rsidR="00310259" w:rsidRPr="001B33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2347" w:type="dxa"/>
            <w:vAlign w:val="center"/>
          </w:tcPr>
          <w:p w:rsidR="00310259" w:rsidRPr="001B3321" w:rsidRDefault="00310259" w:rsidP="00535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321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B51AFAE" wp14:editId="47CD697F">
                  <wp:extent cx="1225296" cy="55473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.t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Align w:val="center"/>
          </w:tcPr>
          <w:p w:rsidR="00310259" w:rsidRPr="001B3321" w:rsidRDefault="00310259" w:rsidP="00535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1B3321">
              <w:rPr>
                <w:rFonts w:ascii="Times New Roman" w:hAnsi="Times New Roman" w:cs="Times New Roman"/>
                <w:sz w:val="24"/>
                <w:szCs w:val="24"/>
              </w:rPr>
              <w:t>Bmpy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31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3096" w:type="dxa"/>
            <w:vAlign w:val="center"/>
          </w:tcPr>
          <w:p w:rsidR="00310259" w:rsidRPr="001B3321" w:rsidRDefault="00752DFB" w:rsidP="00535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568" w:dyaOrig="1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48.75pt" o:ole="">
                  <v:imagedata r:id="rId12" o:title=""/>
                </v:shape>
                <o:OLEObject Type="Embed" ProgID="ChemDraw.Document.6.0" ShapeID="_x0000_i1025" DrawAspect="Content" ObjectID="_1567950799" r:id="rId13"/>
              </w:object>
            </w:r>
          </w:p>
        </w:tc>
      </w:tr>
      <w:tr w:rsidR="00752DFB" w:rsidRPr="001B3321" w:rsidTr="0053537F">
        <w:trPr>
          <w:trHeight w:val="994"/>
          <w:jc w:val="center"/>
        </w:trPr>
        <w:tc>
          <w:tcPr>
            <w:tcW w:w="1999" w:type="dxa"/>
            <w:vAlign w:val="center"/>
          </w:tcPr>
          <w:p w:rsidR="00752DFB" w:rsidRPr="00752DFB" w:rsidRDefault="00752DFB" w:rsidP="00535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1B3321">
              <w:rPr>
                <w:rFonts w:ascii="Times New Roman" w:hAnsi="Times New Roman" w:cs="Times New Roman"/>
                <w:sz w:val="24"/>
                <w:szCs w:val="24"/>
              </w:rPr>
              <w:t>Bmpy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752DF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de</w:t>
            </w:r>
            <w:r w:rsidRPr="0031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2347" w:type="dxa"/>
            <w:vAlign w:val="center"/>
          </w:tcPr>
          <w:p w:rsidR="00752DFB" w:rsidRPr="001B3321" w:rsidRDefault="0053537F" w:rsidP="00535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567" w:dyaOrig="1591">
                <v:shape id="_x0000_i1026" type="#_x0000_t75" style="width:68.25pt;height:42pt" o:ole="">
                  <v:imagedata r:id="rId14" o:title=""/>
                </v:shape>
                <o:OLEObject Type="Embed" ProgID="ChemDraw.Document.6.0" ShapeID="_x0000_i1026" DrawAspect="Content" ObjectID="_1567950800" r:id="rId15"/>
              </w:object>
            </w:r>
          </w:p>
        </w:tc>
        <w:tc>
          <w:tcPr>
            <w:tcW w:w="2134" w:type="dxa"/>
            <w:vAlign w:val="center"/>
          </w:tcPr>
          <w:p w:rsidR="00752DFB" w:rsidRPr="001B3321" w:rsidRDefault="00752DFB" w:rsidP="00752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1B3321">
              <w:rPr>
                <w:rFonts w:ascii="Times New Roman" w:hAnsi="Times New Roman" w:cs="Times New Roman"/>
                <w:sz w:val="24"/>
                <w:szCs w:val="24"/>
              </w:rPr>
              <w:t>Bmpy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752DF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de</w:t>
            </w:r>
            <w:r w:rsidRPr="0031025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3096" w:type="dxa"/>
            <w:vAlign w:val="center"/>
          </w:tcPr>
          <w:p w:rsidR="00752DFB" w:rsidRPr="001B3321" w:rsidRDefault="00752DFB" w:rsidP="00535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568" w:dyaOrig="1588">
                <v:shape id="_x0000_i1027" type="#_x0000_t75" style="width:73.5pt;height:45pt" o:ole="">
                  <v:imagedata r:id="rId16" o:title=""/>
                </v:shape>
                <o:OLEObject Type="Embed" ProgID="ChemDraw.Document.6.0" ShapeID="_x0000_i1027" DrawAspect="Content" ObjectID="_1567950801" r:id="rId17"/>
              </w:object>
            </w:r>
          </w:p>
        </w:tc>
      </w:tr>
    </w:tbl>
    <w:p w:rsidR="00DD7360" w:rsidRDefault="00DD7360" w:rsidP="000C589C">
      <w:pPr>
        <w:rPr>
          <w:rFonts w:ascii="Times New Roman" w:hAnsi="Times New Roman" w:cs="Times New Roman"/>
          <w:sz w:val="24"/>
          <w:szCs w:val="24"/>
        </w:rPr>
      </w:pPr>
    </w:p>
    <w:p w:rsidR="00246D2F" w:rsidRDefault="00246D2F"/>
    <w:sectPr w:rsidR="00246D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66"/>
    <w:rsid w:val="000765D6"/>
    <w:rsid w:val="000A57E4"/>
    <w:rsid w:val="000C589C"/>
    <w:rsid w:val="000D2A3C"/>
    <w:rsid w:val="00163C69"/>
    <w:rsid w:val="001B5327"/>
    <w:rsid w:val="001E0AA3"/>
    <w:rsid w:val="00246D2F"/>
    <w:rsid w:val="00247561"/>
    <w:rsid w:val="002762A8"/>
    <w:rsid w:val="00310259"/>
    <w:rsid w:val="00353196"/>
    <w:rsid w:val="0040650F"/>
    <w:rsid w:val="00461ED7"/>
    <w:rsid w:val="00506208"/>
    <w:rsid w:val="0053537F"/>
    <w:rsid w:val="005E0F0E"/>
    <w:rsid w:val="0063306D"/>
    <w:rsid w:val="006E66B2"/>
    <w:rsid w:val="007240DB"/>
    <w:rsid w:val="00742093"/>
    <w:rsid w:val="00752DFB"/>
    <w:rsid w:val="00882566"/>
    <w:rsid w:val="0088674B"/>
    <w:rsid w:val="00917276"/>
    <w:rsid w:val="00A5544C"/>
    <w:rsid w:val="00A807B7"/>
    <w:rsid w:val="00A9558A"/>
    <w:rsid w:val="00BF507C"/>
    <w:rsid w:val="00C07C25"/>
    <w:rsid w:val="00C36A9F"/>
    <w:rsid w:val="00C81BF0"/>
    <w:rsid w:val="00C916DA"/>
    <w:rsid w:val="00CB09AB"/>
    <w:rsid w:val="00CD4416"/>
    <w:rsid w:val="00CF0492"/>
    <w:rsid w:val="00DD7360"/>
    <w:rsid w:val="00E11566"/>
    <w:rsid w:val="00E53817"/>
    <w:rsid w:val="00E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C2E312-68D6-4CEA-81A1-F516019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817"/>
    <w:rPr>
      <w:rFonts w:ascii="Tahoma" w:hAnsi="Tahoma" w:cs="Tahoma"/>
      <w:sz w:val="16"/>
      <w:szCs w:val="16"/>
    </w:rPr>
  </w:style>
  <w:style w:type="paragraph" w:customStyle="1" w:styleId="BATitle">
    <w:name w:val="BA_Title"/>
    <w:basedOn w:val="Normal"/>
    <w:next w:val="Normal"/>
    <w:rsid w:val="00E53817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F50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0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0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0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07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1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BAuthorName">
    <w:name w:val="BB_Author_Name"/>
    <w:basedOn w:val="Normal"/>
    <w:next w:val="BCAuthorAddress"/>
    <w:rsid w:val="00C36A9F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C36A9F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Normal"/>
    <w:next w:val="Normal"/>
    <w:rsid w:val="00C36A9F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eastAsia="en-US"/>
    </w:rPr>
  </w:style>
  <w:style w:type="character" w:styleId="Hyperlink">
    <w:name w:val="Hyperlink"/>
    <w:rsid w:val="00C36A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E0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4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"/><Relationship Id="rId12" Type="http://schemas.openxmlformats.org/officeDocument/2006/relationships/image" Target="media/image8.e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oleObject" Target="embeddings/oleObject2.bin"/><Relationship Id="rId10" Type="http://schemas.openxmlformats.org/officeDocument/2006/relationships/image" Target="media/image6.tif"/><Relationship Id="rId19" Type="http://schemas.openxmlformats.org/officeDocument/2006/relationships/theme" Target="theme/theme1.xml"/><Relationship Id="rId4" Type="http://schemas.openxmlformats.org/officeDocument/2006/relationships/hyperlink" Target="mailto:*Address%20correspondence%20to%20zeng@oakland.edu" TargetMode="External"/><Relationship Id="rId9" Type="http://schemas.openxmlformats.org/officeDocument/2006/relationships/image" Target="media/image5.ti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TYA</dc:creator>
  <cp:lastModifiedBy>Xiangqun Zeng</cp:lastModifiedBy>
  <cp:revision>2</cp:revision>
  <dcterms:created xsi:type="dcterms:W3CDTF">2017-09-26T21:07:00Z</dcterms:created>
  <dcterms:modified xsi:type="dcterms:W3CDTF">2017-09-26T21:07:00Z</dcterms:modified>
</cp:coreProperties>
</file>