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9B" w:rsidRDefault="0060669B"/>
    <w:p w:rsidR="0060669B" w:rsidRDefault="0060669B">
      <w:r>
        <w:t>Table. Correlation Matrix of Select Constituents – West Virginia, 2010.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</w:tblGrid>
      <w:tr w:rsidR="0060669B" w:rsidTr="0060669B"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60669B" w:rsidRPr="0060669B" w:rsidRDefault="0060669B">
            <w:pPr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60669B" w:rsidRPr="0060669B" w:rsidRDefault="0060669B">
            <w:pPr>
              <w:rPr>
                <w:b/>
              </w:rPr>
            </w:pPr>
            <w:r w:rsidRPr="0060669B">
              <w:rPr>
                <w:b/>
              </w:rPr>
              <w:t>Arsenic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60669B" w:rsidRPr="0060669B" w:rsidRDefault="0060669B">
            <w:pPr>
              <w:rPr>
                <w:b/>
              </w:rPr>
            </w:pPr>
            <w:r w:rsidRPr="0060669B">
              <w:rPr>
                <w:b/>
              </w:rPr>
              <w:t>Manganese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60669B" w:rsidRPr="0060669B" w:rsidRDefault="0060669B">
            <w:pPr>
              <w:rPr>
                <w:b/>
              </w:rPr>
            </w:pPr>
            <w:r w:rsidRPr="0060669B">
              <w:rPr>
                <w:b/>
              </w:rPr>
              <w:t>Iron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60669B" w:rsidRPr="0060669B" w:rsidRDefault="0060669B">
            <w:pPr>
              <w:rPr>
                <w:b/>
              </w:rPr>
            </w:pPr>
            <w:r w:rsidRPr="0060669B">
              <w:rPr>
                <w:b/>
              </w:rPr>
              <w:t>Radon-222</w:t>
            </w:r>
          </w:p>
        </w:tc>
      </w:tr>
      <w:tr w:rsidR="0060669B" w:rsidTr="0060669B">
        <w:tc>
          <w:tcPr>
            <w:tcW w:w="1678" w:type="dxa"/>
            <w:tcBorders>
              <w:top w:val="single" w:sz="4" w:space="0" w:color="auto"/>
            </w:tcBorders>
          </w:tcPr>
          <w:p w:rsidR="0060669B" w:rsidRPr="0060669B" w:rsidRDefault="0060669B">
            <w:pPr>
              <w:rPr>
                <w:b/>
              </w:rPr>
            </w:pPr>
            <w:r w:rsidRPr="0060669B">
              <w:rPr>
                <w:b/>
              </w:rPr>
              <w:t>Arsenic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60669B" w:rsidRDefault="0060669B">
            <w:r>
              <w:t>1.000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60669B" w:rsidRDefault="0060669B"/>
        </w:tc>
        <w:tc>
          <w:tcPr>
            <w:tcW w:w="1678" w:type="dxa"/>
            <w:tcBorders>
              <w:top w:val="single" w:sz="4" w:space="0" w:color="auto"/>
            </w:tcBorders>
          </w:tcPr>
          <w:p w:rsidR="0060669B" w:rsidRDefault="0060669B"/>
        </w:tc>
        <w:tc>
          <w:tcPr>
            <w:tcW w:w="1679" w:type="dxa"/>
            <w:tcBorders>
              <w:top w:val="single" w:sz="4" w:space="0" w:color="auto"/>
            </w:tcBorders>
          </w:tcPr>
          <w:p w:rsidR="0060669B" w:rsidRDefault="0060669B"/>
        </w:tc>
      </w:tr>
      <w:tr w:rsidR="0060669B" w:rsidTr="0060669B">
        <w:tc>
          <w:tcPr>
            <w:tcW w:w="1678" w:type="dxa"/>
          </w:tcPr>
          <w:p w:rsidR="0060669B" w:rsidRPr="0060669B" w:rsidRDefault="0060669B">
            <w:pPr>
              <w:rPr>
                <w:b/>
              </w:rPr>
            </w:pPr>
            <w:r w:rsidRPr="0060669B">
              <w:rPr>
                <w:b/>
              </w:rPr>
              <w:t>Manganese</w:t>
            </w:r>
          </w:p>
        </w:tc>
        <w:tc>
          <w:tcPr>
            <w:tcW w:w="1678" w:type="dxa"/>
          </w:tcPr>
          <w:p w:rsidR="0060669B" w:rsidRDefault="0060669B">
            <w:r>
              <w:t>0.015</w:t>
            </w:r>
          </w:p>
        </w:tc>
        <w:tc>
          <w:tcPr>
            <w:tcW w:w="1678" w:type="dxa"/>
          </w:tcPr>
          <w:p w:rsidR="0060669B" w:rsidRDefault="0060669B">
            <w:r>
              <w:t>1.000</w:t>
            </w:r>
          </w:p>
        </w:tc>
        <w:tc>
          <w:tcPr>
            <w:tcW w:w="1678" w:type="dxa"/>
          </w:tcPr>
          <w:p w:rsidR="0060669B" w:rsidRDefault="0060669B"/>
        </w:tc>
        <w:tc>
          <w:tcPr>
            <w:tcW w:w="1679" w:type="dxa"/>
          </w:tcPr>
          <w:p w:rsidR="0060669B" w:rsidRDefault="0060669B"/>
        </w:tc>
      </w:tr>
      <w:tr w:rsidR="0060669B" w:rsidTr="0060669B">
        <w:tc>
          <w:tcPr>
            <w:tcW w:w="1678" w:type="dxa"/>
          </w:tcPr>
          <w:p w:rsidR="0060669B" w:rsidRPr="0060669B" w:rsidRDefault="0060669B">
            <w:pPr>
              <w:rPr>
                <w:b/>
              </w:rPr>
            </w:pPr>
            <w:r w:rsidRPr="0060669B">
              <w:rPr>
                <w:b/>
              </w:rPr>
              <w:t>Iron</w:t>
            </w:r>
          </w:p>
        </w:tc>
        <w:tc>
          <w:tcPr>
            <w:tcW w:w="1678" w:type="dxa"/>
          </w:tcPr>
          <w:p w:rsidR="0060669B" w:rsidRDefault="0060669B">
            <w:r>
              <w:t>-0.002</w:t>
            </w:r>
          </w:p>
        </w:tc>
        <w:tc>
          <w:tcPr>
            <w:tcW w:w="1678" w:type="dxa"/>
          </w:tcPr>
          <w:p w:rsidR="0060669B" w:rsidRDefault="0060669B">
            <w:r>
              <w:t>0.215</w:t>
            </w:r>
          </w:p>
        </w:tc>
        <w:tc>
          <w:tcPr>
            <w:tcW w:w="1678" w:type="dxa"/>
          </w:tcPr>
          <w:p w:rsidR="0060669B" w:rsidRDefault="0060669B">
            <w:r>
              <w:t>1.000</w:t>
            </w:r>
          </w:p>
        </w:tc>
        <w:tc>
          <w:tcPr>
            <w:tcW w:w="1679" w:type="dxa"/>
          </w:tcPr>
          <w:p w:rsidR="0060669B" w:rsidRDefault="0060669B"/>
        </w:tc>
      </w:tr>
      <w:tr w:rsidR="0060669B" w:rsidTr="0060669B">
        <w:tc>
          <w:tcPr>
            <w:tcW w:w="1678" w:type="dxa"/>
            <w:tcBorders>
              <w:bottom w:val="single" w:sz="4" w:space="0" w:color="auto"/>
            </w:tcBorders>
          </w:tcPr>
          <w:p w:rsidR="0060669B" w:rsidRPr="0060669B" w:rsidRDefault="0060669B">
            <w:pPr>
              <w:rPr>
                <w:b/>
              </w:rPr>
            </w:pPr>
            <w:r w:rsidRPr="0060669B">
              <w:rPr>
                <w:b/>
              </w:rPr>
              <w:t>Radon-222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60669B" w:rsidRDefault="0060669B">
            <w:r>
              <w:t>0.519</w:t>
            </w:r>
            <w:r w:rsidRPr="0060669B">
              <w:rPr>
                <w:vertAlign w:val="superscript"/>
              </w:rPr>
              <w:t>a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60669B" w:rsidRDefault="0060669B">
            <w:r>
              <w:t>0.080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60669B" w:rsidRDefault="0060669B">
            <w:r>
              <w:t>-0.049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0669B" w:rsidRDefault="0060669B">
            <w:r>
              <w:t>1.000</w:t>
            </w:r>
          </w:p>
        </w:tc>
      </w:tr>
    </w:tbl>
    <w:p w:rsidR="00DC57CC" w:rsidRDefault="0060669B">
      <w:proofErr w:type="gramStart"/>
      <w:r w:rsidRPr="0060669B">
        <w:rPr>
          <w:vertAlign w:val="superscript"/>
        </w:rPr>
        <w:t>a</w:t>
      </w:r>
      <w:proofErr w:type="gramEnd"/>
      <w:r>
        <w:t xml:space="preserve"> correlation is significant as the 0.05 level (two-tail</w:t>
      </w:r>
      <w:bookmarkStart w:id="0" w:name="_GoBack"/>
      <w:bookmarkEnd w:id="0"/>
      <w:r>
        <w:t>ed)</w:t>
      </w:r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9B" w:rsidRDefault="0060669B" w:rsidP="008B5D54">
      <w:pPr>
        <w:spacing w:after="0" w:line="240" w:lineRule="auto"/>
      </w:pPr>
      <w:r>
        <w:separator/>
      </w:r>
    </w:p>
  </w:endnote>
  <w:endnote w:type="continuationSeparator" w:id="0">
    <w:p w:rsidR="0060669B" w:rsidRDefault="0060669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9B" w:rsidRDefault="0060669B" w:rsidP="008B5D54">
      <w:pPr>
        <w:spacing w:after="0" w:line="240" w:lineRule="auto"/>
      </w:pPr>
      <w:r>
        <w:separator/>
      </w:r>
    </w:p>
  </w:footnote>
  <w:footnote w:type="continuationSeparator" w:id="0">
    <w:p w:rsidR="0060669B" w:rsidRDefault="0060669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9B"/>
    <w:rsid w:val="0060669B"/>
    <w:rsid w:val="006C6578"/>
    <w:rsid w:val="007B0C23"/>
    <w:rsid w:val="008B5D54"/>
    <w:rsid w:val="00B55735"/>
    <w:rsid w:val="00B608AC"/>
    <w:rsid w:val="00CE2405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0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845D-C991-458F-A63B-2EAD5AD4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2017-02-02T20:09:00Z</dcterms:created>
  <dcterms:modified xsi:type="dcterms:W3CDTF">2017-02-02T20:51:00Z</dcterms:modified>
</cp:coreProperties>
</file>