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8DE" w:rsidRPr="003703EF" w:rsidRDefault="00320A00">
      <w:pPr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Appendix II </w:t>
      </w:r>
      <w:r w:rsidR="00007A22" w:rsidRPr="003703EF">
        <w:rPr>
          <w:rFonts w:ascii="Times New Roman" w:hAnsi="Times New Roman" w:cs="Times New Roman"/>
          <w:b/>
        </w:rPr>
        <w:t>Statistical Supplement</w:t>
      </w:r>
    </w:p>
    <w:p w:rsidR="00007A22" w:rsidRPr="003703EF" w:rsidRDefault="00007A22" w:rsidP="003E0836">
      <w:pPr>
        <w:jc w:val="both"/>
        <w:rPr>
          <w:rFonts w:ascii="Times New Roman" w:hAnsi="Times New Roman" w:cs="Times New Roman"/>
          <w:i/>
        </w:rPr>
      </w:pPr>
      <w:r w:rsidRPr="003703EF">
        <w:rPr>
          <w:rFonts w:ascii="Times New Roman" w:hAnsi="Times New Roman" w:cs="Times New Roman"/>
          <w:i/>
        </w:rPr>
        <w:t>IPTW diagnostics</w:t>
      </w:r>
    </w:p>
    <w:p w:rsidR="00007A22" w:rsidRPr="003703EF" w:rsidRDefault="00476022" w:rsidP="003E0836">
      <w:pPr>
        <w:jc w:val="both"/>
        <w:rPr>
          <w:rFonts w:ascii="Times New Roman" w:eastAsiaTheme="minorEastAsia" w:hAnsi="Times New Roman" w:cs="Times New Roman"/>
        </w:rPr>
      </w:pPr>
      <w:r w:rsidRPr="00091A6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332BD" wp14:editId="141E4B43">
                <wp:simplePos x="0" y="0"/>
                <wp:positionH relativeFrom="column">
                  <wp:posOffset>3758565</wp:posOffset>
                </wp:positionH>
                <wp:positionV relativeFrom="paragraph">
                  <wp:posOffset>4678045</wp:posOffset>
                </wp:positionV>
                <wp:extent cx="147955" cy="0"/>
                <wp:effectExtent l="0" t="76200" r="23495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9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58A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5.95pt;margin-top:368.35pt;width:11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="00193267" w:rsidRPr="00091A6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53FFA" wp14:editId="6D041D41">
                <wp:simplePos x="0" y="0"/>
                <wp:positionH relativeFrom="column">
                  <wp:posOffset>2851785</wp:posOffset>
                </wp:positionH>
                <wp:positionV relativeFrom="paragraph">
                  <wp:posOffset>4674235</wp:posOffset>
                </wp:positionV>
                <wp:extent cx="147955" cy="0"/>
                <wp:effectExtent l="0" t="76200" r="23495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9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171F" id="Straight Arrow Connector 3" o:spid="_x0000_s1026" type="#_x0000_t32" style="position:absolute;margin-left:224.55pt;margin-top:368.05pt;width:11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 w:rsidR="00007A22" w:rsidRPr="00091A63">
        <w:rPr>
          <w:rFonts w:ascii="Times New Roman" w:hAnsi="Times New Roman" w:cs="Times New Roman"/>
        </w:rPr>
        <w:t xml:space="preserve">The propensity score was estimated using binary logistic regression where treatment assignment (MACARTI vs. SOC) was regressed on the 12 covariates </w:t>
      </w:r>
      <w:r w:rsidR="00751D5D" w:rsidRPr="00091A63">
        <w:rPr>
          <w:rFonts w:ascii="Times New Roman" w:hAnsi="Times New Roman" w:cs="Times New Roman"/>
        </w:rPr>
        <w:t>(11 nominal</w:t>
      </w:r>
      <w:r w:rsidR="008505B4" w:rsidRPr="00091A63">
        <w:rPr>
          <w:rFonts w:ascii="Times New Roman" w:hAnsi="Times New Roman" w:cs="Times New Roman"/>
        </w:rPr>
        <w:t xml:space="preserve"> and 1 continuous) </w:t>
      </w:r>
      <w:r w:rsidR="00007A22" w:rsidRPr="00091A63">
        <w:rPr>
          <w:rFonts w:ascii="Times New Roman" w:hAnsi="Times New Roman" w:cs="Times New Roman"/>
        </w:rPr>
        <w:t xml:space="preserve">presented in </w:t>
      </w:r>
      <w:r w:rsidR="00007A22" w:rsidRPr="00091A63">
        <w:rPr>
          <w:rFonts w:ascii="Times New Roman" w:hAnsi="Times New Roman" w:cs="Times New Roman"/>
          <w:b/>
        </w:rPr>
        <w:t>Supplemental Table 1</w:t>
      </w:r>
      <w:r w:rsidR="00007A22" w:rsidRPr="00091A63">
        <w:rPr>
          <w:rFonts w:ascii="Times New Roman" w:hAnsi="Times New Roman" w:cs="Times New Roman"/>
        </w:rPr>
        <w:t xml:space="preserve">. </w:t>
      </w:r>
      <w:r w:rsidR="008505B4" w:rsidRPr="00091A63">
        <w:rPr>
          <w:rFonts w:ascii="Times New Roman" w:hAnsi="Times New Roman" w:cs="Times New Roman"/>
        </w:rPr>
        <w:t>Multiple specifications of the propensity model were considered, as suggested by Austin &amp; Stuart,</w:t>
      </w:r>
      <w:r w:rsidR="00107374">
        <w:rPr>
          <w:rFonts w:ascii="Times New Roman" w:hAnsi="Times New Roman" w:cs="Times New Roman"/>
        </w:rPr>
        <w:fldChar w:fldCharType="begin">
          <w:fldData xml:space="preserve">PEVuZE5vdGU+PENpdGU+PEF1dGhvcj5BdXN0aW48L0F1dGhvcj48WWVhcj4yMDE1PC9ZZWFyPjxS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</w:fldData>
        </w:fldChar>
      </w:r>
      <w:r w:rsidR="004E4E11">
        <w:rPr>
          <w:rFonts w:ascii="Times New Roman" w:hAnsi="Times New Roman" w:cs="Times New Roman"/>
        </w:rPr>
        <w:instrText xml:space="preserve"> ADDIN EN.CITE </w:instrText>
      </w:r>
      <w:r w:rsidR="004E4E11">
        <w:rPr>
          <w:rFonts w:ascii="Times New Roman" w:hAnsi="Times New Roman" w:cs="Times New Roman"/>
        </w:rPr>
        <w:fldChar w:fldCharType="begin">
          <w:fldData xml:space="preserve">PEVuZE5vdGU+PENpdGU+PEF1dGhvcj5BdXN0aW48L0F1dGhvcj48WWVhcj4yMDE1PC9ZZWFyPjxS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</w:fldData>
        </w:fldChar>
      </w:r>
      <w:r w:rsidR="004E4E11">
        <w:rPr>
          <w:rFonts w:ascii="Times New Roman" w:hAnsi="Times New Roman" w:cs="Times New Roman"/>
        </w:rPr>
        <w:instrText xml:space="preserve"> ADDIN EN.CITE.DATA </w:instrText>
      </w:r>
      <w:r w:rsidR="004E4E11">
        <w:rPr>
          <w:rFonts w:ascii="Times New Roman" w:hAnsi="Times New Roman" w:cs="Times New Roman"/>
        </w:rPr>
      </w:r>
      <w:r w:rsidR="004E4E11">
        <w:rPr>
          <w:rFonts w:ascii="Times New Roman" w:hAnsi="Times New Roman" w:cs="Times New Roman"/>
        </w:rPr>
        <w:fldChar w:fldCharType="end"/>
      </w:r>
      <w:r w:rsidR="00107374">
        <w:rPr>
          <w:rFonts w:ascii="Times New Roman" w:hAnsi="Times New Roman" w:cs="Times New Roman"/>
        </w:rPr>
        <w:fldChar w:fldCharType="separate"/>
      </w:r>
      <w:r w:rsidR="004E4E11" w:rsidRPr="004E4E11">
        <w:rPr>
          <w:rFonts w:ascii="Times New Roman" w:hAnsi="Times New Roman" w:cs="Times New Roman"/>
          <w:noProof/>
          <w:vertAlign w:val="superscript"/>
        </w:rPr>
        <w:t>[1]</w:t>
      </w:r>
      <w:r w:rsidR="00107374">
        <w:rPr>
          <w:rFonts w:ascii="Times New Roman" w:hAnsi="Times New Roman" w:cs="Times New Roman"/>
        </w:rPr>
        <w:fldChar w:fldCharType="end"/>
      </w:r>
      <w:r w:rsidR="008505B4" w:rsidRPr="00091A63">
        <w:rPr>
          <w:rFonts w:ascii="Times New Roman" w:hAnsi="Times New Roman" w:cs="Times New Roman"/>
        </w:rPr>
        <w:t xml:space="preserve"> and included a main effects-only model (simple model), as well as a complex model that utilized restricted cubic splines, with 4 knots, for the continuous age covariate. For the simple model, it was assumed that the age covariate was linearly related to the log-odds of receiving MACARTI treatment; likewise, the </w:t>
      </w:r>
      <w:r w:rsidR="009B4E33" w:rsidRPr="00091A63">
        <w:rPr>
          <w:rFonts w:ascii="Times New Roman" w:hAnsi="Times New Roman" w:cs="Times New Roman"/>
        </w:rPr>
        <w:t>complex</w:t>
      </w:r>
      <w:r w:rsidR="008505B4" w:rsidRPr="00091A63">
        <w:rPr>
          <w:rFonts w:ascii="Times New Roman" w:hAnsi="Times New Roman" w:cs="Times New Roman"/>
        </w:rPr>
        <w:t xml:space="preserve"> model considered the relationship between </w:t>
      </w:r>
      <w:r w:rsidR="004E4E11">
        <w:rPr>
          <w:rFonts w:ascii="Times New Roman" w:hAnsi="Times New Roman" w:cs="Times New Roman"/>
        </w:rPr>
        <w:t>the spline-</w:t>
      </w:r>
      <w:r w:rsidR="008505B4" w:rsidRPr="00091A63">
        <w:rPr>
          <w:rFonts w:ascii="Times New Roman" w:hAnsi="Times New Roman" w:cs="Times New Roman"/>
        </w:rPr>
        <w:t>age</w:t>
      </w:r>
      <w:r w:rsidR="004E4E11">
        <w:rPr>
          <w:rFonts w:ascii="Times New Roman" w:hAnsi="Times New Roman" w:cs="Times New Roman"/>
        </w:rPr>
        <w:t xml:space="preserve"> covariate</w:t>
      </w:r>
      <w:r w:rsidR="008505B4" w:rsidRPr="00091A63">
        <w:rPr>
          <w:rFonts w:ascii="Times New Roman" w:hAnsi="Times New Roman" w:cs="Times New Roman"/>
        </w:rPr>
        <w:t xml:space="preserve"> and the log-odds of treatment, adjusted for the 11 other </w:t>
      </w:r>
      <w:r w:rsidR="00751D5D" w:rsidRPr="00091A63">
        <w:rPr>
          <w:rFonts w:ascii="Times New Roman" w:hAnsi="Times New Roman" w:cs="Times New Roman"/>
        </w:rPr>
        <w:t>nominal</w:t>
      </w:r>
      <w:r w:rsidR="008505B4" w:rsidRPr="00091A63">
        <w:rPr>
          <w:rFonts w:ascii="Times New Roman" w:hAnsi="Times New Roman" w:cs="Times New Roman"/>
        </w:rPr>
        <w:t xml:space="preserve"> covariates. Average treatment effect (ATE) weights were </w:t>
      </w:r>
      <w:r w:rsidR="003F63EF" w:rsidRPr="00091A63">
        <w:rPr>
          <w:rFonts w:ascii="Times New Roman" w:hAnsi="Times New Roman" w:cs="Times New Roman"/>
        </w:rPr>
        <w:t>calculated</w:t>
      </w:r>
      <w:r w:rsidR="008505B4" w:rsidRPr="00091A63">
        <w:rPr>
          <w:rFonts w:ascii="Times New Roman" w:hAnsi="Times New Roman" w:cs="Times New Roman"/>
        </w:rPr>
        <w:t xml:space="preserve"> from the fitted values </w:t>
      </w:r>
      <w:r w:rsidR="003F63EF" w:rsidRPr="00091A63">
        <w:rPr>
          <w:rFonts w:ascii="Times New Roman" w:hAnsi="Times New Roman" w:cs="Times New Roman"/>
        </w:rPr>
        <w:t>of</w:t>
      </w:r>
      <w:r w:rsidR="008505B4" w:rsidRPr="00091A63">
        <w:rPr>
          <w:rFonts w:ascii="Times New Roman" w:hAnsi="Times New Roman" w:cs="Times New Roman"/>
        </w:rPr>
        <w:t xml:space="preserve"> each of the simple and complex models </w:t>
      </w:r>
      <w:r w:rsidR="003F63EF" w:rsidRPr="00091A63">
        <w:rPr>
          <w:rFonts w:ascii="Times New Roman" w:hAnsi="Times New Roman" w:cs="Times New Roman"/>
        </w:rPr>
        <w:t xml:space="preserve">using the established formula: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Z</m:t>
            </m:r>
          </m:num>
          <m:den>
            <m:r>
              <w:rPr>
                <w:rFonts w:ascii="Cambria Math" w:hAnsi="Cambria Math" w:cs="Times New Roman"/>
              </w:rPr>
              <m:t>e</m:t>
            </m:r>
          </m:den>
        </m:f>
        <m:r>
          <w:rPr>
            <w:rFonts w:ascii="Cambria Math" w:hAnsi="Cambria Math" w:cs="Times New Roman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1-Z</m:t>
            </m:r>
          </m:num>
          <m:den>
            <m:r>
              <w:rPr>
                <w:rFonts w:ascii="Cambria Math" w:hAnsi="Cambria Math" w:cs="Times New Roman"/>
              </w:rPr>
              <m:t>1-e</m:t>
            </m:r>
          </m:den>
        </m:f>
      </m:oMath>
      <w:r w:rsidR="003F63EF" w:rsidRPr="00091A63">
        <w:rPr>
          <w:rFonts w:ascii="Times New Roman" w:eastAsiaTheme="minorEastAsia" w:hAnsi="Times New Roman" w:cs="Times New Roman"/>
        </w:rPr>
        <w:t xml:space="preserve">, where Z </w:t>
      </w:r>
      <w:r w:rsidR="0068603C" w:rsidRPr="00091A63">
        <w:rPr>
          <w:rFonts w:ascii="Times New Roman" w:eastAsiaTheme="minorEastAsia" w:hAnsi="Times New Roman" w:cs="Times New Roman"/>
        </w:rPr>
        <w:t>are</w:t>
      </w:r>
      <w:r w:rsidR="003F63EF" w:rsidRPr="00091A63">
        <w:rPr>
          <w:rFonts w:ascii="Times New Roman" w:eastAsiaTheme="minorEastAsia" w:hAnsi="Times New Roman" w:cs="Times New Roman"/>
        </w:rPr>
        <w:t xml:space="preserve"> participant-level treatment allocation</w:t>
      </w:r>
      <w:r w:rsidR="0068603C" w:rsidRPr="00091A63">
        <w:rPr>
          <w:rFonts w:ascii="Times New Roman" w:eastAsiaTheme="minorEastAsia" w:hAnsi="Times New Roman" w:cs="Times New Roman"/>
        </w:rPr>
        <w:t>s</w:t>
      </w:r>
      <w:r w:rsidR="003F63EF" w:rsidRPr="00091A63">
        <w:rPr>
          <w:rFonts w:ascii="Times New Roman" w:eastAsiaTheme="minorEastAsia" w:hAnsi="Times New Roman" w:cs="Times New Roman"/>
        </w:rPr>
        <w:t xml:space="preserve"> (</w:t>
      </w:r>
      <w:r w:rsidR="000046CC" w:rsidRPr="00091A63">
        <w:rPr>
          <w:rFonts w:ascii="Times New Roman" w:eastAsiaTheme="minorEastAsia" w:hAnsi="Times New Roman" w:cs="Times New Roman"/>
        </w:rPr>
        <w:t>characterized</w:t>
      </w:r>
      <w:r w:rsidR="003F63EF" w:rsidRPr="00091A63">
        <w:rPr>
          <w:rFonts w:ascii="Times New Roman" w:eastAsiaTheme="minorEastAsia" w:hAnsi="Times New Roman" w:cs="Times New Roman"/>
        </w:rPr>
        <w:t xml:space="preserve"> as 1 (MACARTI) and 0 (SOC)), and </w:t>
      </w:r>
      <w:r w:rsidR="003F63EF" w:rsidRPr="00091A63">
        <w:rPr>
          <w:rFonts w:ascii="Times New Roman" w:eastAsiaTheme="minorEastAsia" w:hAnsi="Times New Roman" w:cs="Times New Roman"/>
          <w:i/>
        </w:rPr>
        <w:t xml:space="preserve">e </w:t>
      </w:r>
      <w:r w:rsidR="0068603C" w:rsidRPr="00091A63">
        <w:rPr>
          <w:rFonts w:ascii="Times New Roman" w:eastAsiaTheme="minorEastAsia" w:hAnsi="Times New Roman" w:cs="Times New Roman"/>
        </w:rPr>
        <w:t>are</w:t>
      </w:r>
      <w:r w:rsidR="00B12743" w:rsidRPr="00091A63">
        <w:rPr>
          <w:rFonts w:ascii="Times New Roman" w:eastAsiaTheme="minorEastAsia" w:hAnsi="Times New Roman" w:cs="Times New Roman"/>
        </w:rPr>
        <w:t xml:space="preserve"> the participant-level fitted</w:t>
      </w:r>
      <w:r w:rsidR="003F63EF" w:rsidRPr="00091A63">
        <w:rPr>
          <w:rFonts w:ascii="Times New Roman" w:eastAsiaTheme="minorEastAsia" w:hAnsi="Times New Roman" w:cs="Times New Roman"/>
        </w:rPr>
        <w:t xml:space="preserve"> value</w:t>
      </w:r>
      <w:r w:rsidR="0068603C" w:rsidRPr="00091A63">
        <w:rPr>
          <w:rFonts w:ascii="Times New Roman" w:eastAsiaTheme="minorEastAsia" w:hAnsi="Times New Roman" w:cs="Times New Roman"/>
        </w:rPr>
        <w:t>s</w:t>
      </w:r>
      <w:r w:rsidR="003F63EF" w:rsidRPr="00091A63">
        <w:rPr>
          <w:rFonts w:ascii="Times New Roman" w:eastAsiaTheme="minorEastAsia" w:hAnsi="Times New Roman" w:cs="Times New Roman"/>
        </w:rPr>
        <w:t xml:space="preserve"> from the binary logistic regression model</w:t>
      </w:r>
      <w:r w:rsidR="00B12743" w:rsidRPr="00091A63">
        <w:rPr>
          <w:rFonts w:ascii="Times New Roman" w:eastAsiaTheme="minorEastAsia" w:hAnsi="Times New Roman" w:cs="Times New Roman"/>
        </w:rPr>
        <w:t>s</w:t>
      </w:r>
      <w:r w:rsidR="003F63EF" w:rsidRPr="00091A63">
        <w:rPr>
          <w:rFonts w:ascii="Times New Roman" w:eastAsiaTheme="minorEastAsia" w:hAnsi="Times New Roman" w:cs="Times New Roman"/>
        </w:rPr>
        <w:t>.</w:t>
      </w:r>
      <w:r w:rsidR="00687DCB">
        <w:rPr>
          <w:rFonts w:ascii="Times New Roman" w:eastAsiaTheme="minorEastAsia" w:hAnsi="Times New Roman" w:cs="Times New Roman"/>
        </w:rPr>
        <w:fldChar w:fldCharType="begin"/>
      </w:r>
      <w:r w:rsidR="004E4E11">
        <w:rPr>
          <w:rFonts w:ascii="Times New Roman" w:eastAsiaTheme="minorEastAsia" w:hAnsi="Times New Roman" w:cs="Times New Roman"/>
        </w:rPr>
        <w:instrText xml:space="preserve"> ADDIN EN.CITE &lt;EndNote&gt;&lt;Cite&gt;&lt;Author&gt;PR.&lt;/Author&gt;&lt;Year&gt;1987&lt;/Year&gt;&lt;RecNum&gt;198&lt;/RecNum&gt;&lt;DisplayText&gt;&lt;style face="superscript"&gt;[2]&lt;/style&gt;&lt;/DisplayText&gt;&lt;record&gt;&lt;rec-number&gt;198&lt;/rec-number&gt;&lt;foreign-keys&gt;&lt;key app="EN" db-id="zxrr9x50a0w5ege2vxzp5ezgr95arfxrfsrt" timestamp="1490154521"&gt;198&lt;/key&gt;&lt;/foreign-keys&gt;&lt;ref-type name="Journal Article"&gt;17&lt;/ref-type&gt;&lt;contributors&gt;&lt;authors&gt;&lt;author&gt;Rosenbaum PR.&lt;/author&gt;&lt;/authors&gt;&lt;/contributors&gt;&lt;titles&gt;&lt;title&gt;Model-based direct adjustment.&lt;/title&gt;&lt;secondary-title&gt;Journal of the American Statistical Association&lt;/secondary-title&gt;&lt;/titles&gt;&lt;periodical&gt;&lt;full-title&gt;Journal of the American Statistical Association&lt;/full-title&gt;&lt;/periodical&gt;&lt;pages&gt;387–394&lt;/pages&gt;&lt;volume&gt;82&lt;/volume&gt;&lt;dates&gt;&lt;year&gt;1987&lt;/year&gt;&lt;/dates&gt;&lt;urls&gt;&lt;/urls&gt;&lt;/record&gt;&lt;/Cite&gt;&lt;/EndNote&gt;</w:instrText>
      </w:r>
      <w:r w:rsidR="00687DCB">
        <w:rPr>
          <w:rFonts w:ascii="Times New Roman" w:eastAsiaTheme="minorEastAsia" w:hAnsi="Times New Roman" w:cs="Times New Roman"/>
        </w:rPr>
        <w:fldChar w:fldCharType="separate"/>
      </w:r>
      <w:r w:rsidR="004E4E11" w:rsidRPr="004E4E11">
        <w:rPr>
          <w:rFonts w:ascii="Times New Roman" w:eastAsiaTheme="minorEastAsia" w:hAnsi="Times New Roman" w:cs="Times New Roman"/>
          <w:noProof/>
          <w:vertAlign w:val="superscript"/>
        </w:rPr>
        <w:t>[2]</w:t>
      </w:r>
      <w:r w:rsidR="00687DCB">
        <w:rPr>
          <w:rFonts w:ascii="Times New Roman" w:eastAsiaTheme="minorEastAsia" w:hAnsi="Times New Roman" w:cs="Times New Roman"/>
        </w:rPr>
        <w:fldChar w:fldCharType="end"/>
      </w:r>
      <w:r w:rsidR="003F63EF" w:rsidRPr="00091A63">
        <w:rPr>
          <w:rFonts w:ascii="Times New Roman" w:eastAsiaTheme="minorEastAsia" w:hAnsi="Times New Roman" w:cs="Times New Roman"/>
        </w:rPr>
        <w:t xml:space="preserve"> Weights were stabilized using the </w:t>
      </w:r>
      <w:proofErr w:type="spellStart"/>
      <w:r w:rsidR="003F63EF" w:rsidRPr="00091A63">
        <w:rPr>
          <w:rFonts w:ascii="Times New Roman" w:eastAsiaTheme="minorEastAsia" w:hAnsi="Times New Roman" w:cs="Times New Roman"/>
          <w:i/>
        </w:rPr>
        <w:t>ipw</w:t>
      </w:r>
      <w:proofErr w:type="spellEnd"/>
      <w:r w:rsidR="00F157A0" w:rsidRPr="00091A63">
        <w:rPr>
          <w:rFonts w:ascii="Times New Roman" w:eastAsiaTheme="minorEastAsia" w:hAnsi="Times New Roman" w:cs="Times New Roman"/>
        </w:rPr>
        <w:t xml:space="preserve"> package in CRAN R</w:t>
      </w:r>
      <w:r w:rsidR="000A7D08" w:rsidRPr="00091A63">
        <w:rPr>
          <w:rFonts w:ascii="Times New Roman" w:eastAsiaTheme="minorEastAsia" w:hAnsi="Times New Roman" w:cs="Times New Roman"/>
        </w:rPr>
        <w:t>; moreover, due to small sample size and noted disparities in the treatment and control groups, stabilized weights were considered both untrimmed and trimmed at the 1% and 99%</w:t>
      </w:r>
      <w:r w:rsidR="00107374">
        <w:rPr>
          <w:rFonts w:ascii="Times New Roman" w:eastAsiaTheme="minorEastAsia" w:hAnsi="Times New Roman" w:cs="Times New Roman"/>
        </w:rPr>
        <w:t>.</w:t>
      </w:r>
      <w:r w:rsidR="00107374">
        <w:rPr>
          <w:rFonts w:ascii="Times New Roman" w:eastAsiaTheme="minorEastAsia" w:hAnsi="Times New Roman" w:cs="Times New Roman"/>
        </w:rPr>
        <w:fldChar w:fldCharType="begin"/>
      </w:r>
      <w:r w:rsidR="004E4E11">
        <w:rPr>
          <w:rFonts w:ascii="Times New Roman" w:eastAsiaTheme="minorEastAsia" w:hAnsi="Times New Roman" w:cs="Times New Roman"/>
        </w:rPr>
        <w:instrText xml:space="preserve"> ADDIN EN.CITE &lt;EndNote&gt;&lt;Cite&gt;&lt;Author&gt;Lee&lt;/Author&gt;&lt;Year&gt;2011&lt;/Year&gt;&lt;RecNum&gt;197&lt;/RecNum&gt;&lt;DisplayText&gt;&lt;style face="superscript"&gt;[3]&lt;/style&gt;&lt;/DisplayText&gt;&lt;record&gt;&lt;rec-number&gt;197&lt;/rec-number&gt;&lt;foreign-keys&gt;&lt;key app="EN" db-id="zxrr9x50a0w5ege2vxzp5ezgr95arfxrfsrt" timestamp="1490153779"&gt;197&lt;/key&gt;&lt;/foreign-keys&gt;&lt;ref-type name="Journal Article"&gt;17&lt;/ref-type&gt;&lt;contributors&gt;&lt;authors&gt;&lt;author&gt;Lee, B. K.&lt;/author&gt;&lt;author&gt;Lessler, J.&lt;/author&gt;&lt;author&gt;Stuart, E. A.&lt;/author&gt;&lt;/authors&gt;&lt;/contributors&gt;&lt;auth-address&gt;Department of Epidemiology and Biostatistics, Drexel University School of Public Health, Philadelphia, Pennsylvania, United States of America. bklee@drexel.edu&lt;/auth-address&gt;&lt;titles&gt;&lt;title&gt;Weight trimming and propensity score weighting&lt;/title&gt;&lt;secondary-title&gt;PLoS One&lt;/secondary-title&gt;&lt;/titles&gt;&lt;periodical&gt;&lt;full-title&gt;PLoS One&lt;/full-title&gt;&lt;/periodical&gt;&lt;pages&gt;e18174&lt;/pages&gt;&lt;volume&gt;6&lt;/volume&gt;&lt;number&gt;3&lt;/number&gt;&lt;keywords&gt;&lt;keyword&gt;Logistic Models&lt;/keyword&gt;&lt;keyword&gt;Models, Statistical&lt;/keyword&gt;&lt;keyword&gt;*Propensity Score&lt;/keyword&gt;&lt;/keywords&gt;&lt;dates&gt;&lt;year&gt;2011&lt;/year&gt;&lt;pub-dates&gt;&lt;date&gt;Mar 31&lt;/date&gt;&lt;/pub-dates&gt;&lt;/dates&gt;&lt;isbn&gt;1932-6203 (Electronic)&amp;#xD;1932-6203 (Linking)&lt;/isbn&gt;&lt;accession-num&gt;21483818&lt;/accession-num&gt;&lt;urls&gt;&lt;related-urls&gt;&lt;url&gt;http://www.ncbi.nlm.nih.gov/pubmed/21483818&lt;/url&gt;&lt;/related-urls&gt;&lt;/urls&gt;&lt;custom2&gt;PMC3069059&lt;/custom2&gt;&lt;electronic-resource-num&gt;10.1371/journal.pone.0018174&lt;/electronic-resource-num&gt;&lt;/record&gt;&lt;/Cite&gt;&lt;/EndNote&gt;</w:instrText>
      </w:r>
      <w:r w:rsidR="00107374">
        <w:rPr>
          <w:rFonts w:ascii="Times New Roman" w:eastAsiaTheme="minorEastAsia" w:hAnsi="Times New Roman" w:cs="Times New Roman"/>
        </w:rPr>
        <w:fldChar w:fldCharType="separate"/>
      </w:r>
      <w:r w:rsidR="004E4E11" w:rsidRPr="004E4E11">
        <w:rPr>
          <w:rFonts w:ascii="Times New Roman" w:eastAsiaTheme="minorEastAsia" w:hAnsi="Times New Roman" w:cs="Times New Roman"/>
          <w:noProof/>
          <w:vertAlign w:val="superscript"/>
        </w:rPr>
        <w:t>[3]</w:t>
      </w:r>
      <w:r w:rsidR="00107374">
        <w:rPr>
          <w:rFonts w:ascii="Times New Roman" w:eastAsiaTheme="minorEastAsia" w:hAnsi="Times New Roman" w:cs="Times New Roman"/>
        </w:rPr>
        <w:fldChar w:fldCharType="end"/>
      </w:r>
      <w:r w:rsidR="00107374">
        <w:rPr>
          <w:rFonts w:ascii="Times New Roman" w:eastAsiaTheme="minorEastAsia" w:hAnsi="Times New Roman" w:cs="Times New Roman"/>
        </w:rPr>
        <w:t xml:space="preserve"> </w:t>
      </w:r>
      <w:r w:rsidR="004C346E" w:rsidRPr="00091A63">
        <w:rPr>
          <w:rFonts w:ascii="Times New Roman" w:eastAsiaTheme="minorEastAsia" w:hAnsi="Times New Roman" w:cs="Times New Roman"/>
        </w:rPr>
        <w:t xml:space="preserve">Unweighted standardized differences (effect sizes) are presented in </w:t>
      </w:r>
      <w:r w:rsidR="004C346E" w:rsidRPr="00091A63">
        <w:rPr>
          <w:rFonts w:ascii="Times New Roman" w:eastAsiaTheme="minorEastAsia" w:hAnsi="Times New Roman" w:cs="Times New Roman"/>
          <w:b/>
        </w:rPr>
        <w:t>Supplemental Table 1</w:t>
      </w:r>
      <w:r w:rsidR="004C346E" w:rsidRPr="00091A63">
        <w:rPr>
          <w:rFonts w:ascii="Times New Roman" w:eastAsiaTheme="minorEastAsia" w:hAnsi="Times New Roman" w:cs="Times New Roman"/>
        </w:rPr>
        <w:t xml:space="preserve"> and calculated </w:t>
      </w:r>
      <w:r w:rsidR="0068603C" w:rsidRPr="00091A63">
        <w:rPr>
          <w:rFonts w:ascii="Times New Roman" w:eastAsiaTheme="minorEastAsia" w:hAnsi="Times New Roman" w:cs="Times New Roman"/>
        </w:rPr>
        <w:t>using the formulas presented by</w:t>
      </w:r>
      <w:r w:rsidR="003E0836">
        <w:rPr>
          <w:rFonts w:ascii="Times New Roman" w:eastAsiaTheme="minorEastAsia" w:hAnsi="Times New Roman" w:cs="Times New Roman"/>
        </w:rPr>
        <w:t xml:space="preserve"> Austin &amp; Stuart.</w:t>
      </w:r>
      <w:r w:rsidR="003E0836">
        <w:rPr>
          <w:rFonts w:ascii="Times New Roman" w:eastAsiaTheme="minorEastAsia" w:hAnsi="Times New Roman" w:cs="Times New Roman"/>
        </w:rPr>
        <w:fldChar w:fldCharType="begin">
          <w:fldData xml:space="preserve">PEVuZE5vdGU+PENpdGU+PEF1dGhvcj5BdXN0aW48L0F1dGhvcj48WWVhcj4yMDE1PC9ZZWFyPjxS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</w:fldData>
        </w:fldChar>
      </w:r>
      <w:r w:rsidR="004E4E11">
        <w:rPr>
          <w:rFonts w:ascii="Times New Roman" w:eastAsiaTheme="minorEastAsia" w:hAnsi="Times New Roman" w:cs="Times New Roman"/>
        </w:rPr>
        <w:instrText xml:space="preserve"> ADDIN EN.CITE </w:instrText>
      </w:r>
      <w:r w:rsidR="004E4E11">
        <w:rPr>
          <w:rFonts w:ascii="Times New Roman" w:eastAsiaTheme="minorEastAsia" w:hAnsi="Times New Roman" w:cs="Times New Roman"/>
        </w:rPr>
        <w:fldChar w:fldCharType="begin">
          <w:fldData xml:space="preserve">PEVuZE5vdGU+PENpdGU+PEF1dGhvcj5BdXN0aW48L0F1dGhvcj48WWVhcj4yMDE1PC9ZZWFyPjxS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</w:fldData>
        </w:fldChar>
      </w:r>
      <w:r w:rsidR="004E4E11">
        <w:rPr>
          <w:rFonts w:ascii="Times New Roman" w:eastAsiaTheme="minorEastAsia" w:hAnsi="Times New Roman" w:cs="Times New Roman"/>
        </w:rPr>
        <w:instrText xml:space="preserve"> ADDIN EN.CITE.DATA </w:instrText>
      </w:r>
      <w:r w:rsidR="004E4E11">
        <w:rPr>
          <w:rFonts w:ascii="Times New Roman" w:eastAsiaTheme="minorEastAsia" w:hAnsi="Times New Roman" w:cs="Times New Roman"/>
        </w:rPr>
      </w:r>
      <w:r w:rsidR="004E4E11">
        <w:rPr>
          <w:rFonts w:ascii="Times New Roman" w:eastAsiaTheme="minorEastAsia" w:hAnsi="Times New Roman" w:cs="Times New Roman"/>
        </w:rPr>
        <w:fldChar w:fldCharType="end"/>
      </w:r>
      <w:r w:rsidR="003E0836">
        <w:rPr>
          <w:rFonts w:ascii="Times New Roman" w:eastAsiaTheme="minorEastAsia" w:hAnsi="Times New Roman" w:cs="Times New Roman"/>
        </w:rPr>
        <w:fldChar w:fldCharType="separate"/>
      </w:r>
      <w:r w:rsidR="004E4E11" w:rsidRPr="004E4E11">
        <w:rPr>
          <w:rFonts w:ascii="Times New Roman" w:eastAsiaTheme="minorEastAsia" w:hAnsi="Times New Roman" w:cs="Times New Roman"/>
          <w:noProof/>
          <w:vertAlign w:val="superscript"/>
        </w:rPr>
        <w:t>[1]</w:t>
      </w:r>
      <w:r w:rsidR="003E0836">
        <w:rPr>
          <w:rFonts w:ascii="Times New Roman" w:eastAsiaTheme="minorEastAsia" w:hAnsi="Times New Roman" w:cs="Times New Roman"/>
        </w:rPr>
        <w:fldChar w:fldCharType="end"/>
      </w:r>
      <w:r w:rsidR="003E0836">
        <w:rPr>
          <w:rFonts w:ascii="Times New Roman" w:eastAsiaTheme="minorEastAsia" w:hAnsi="Times New Roman" w:cs="Times New Roman"/>
        </w:rPr>
        <w:t xml:space="preserve"> </w:t>
      </w:r>
      <w:r w:rsidR="004C346E" w:rsidRPr="00091A63">
        <w:rPr>
          <w:rFonts w:ascii="Times New Roman" w:eastAsiaTheme="minorEastAsia" w:hAnsi="Times New Roman" w:cs="Times New Roman"/>
        </w:rPr>
        <w:t xml:space="preserve">Weighted standardized </w:t>
      </w:r>
      <w:r w:rsidR="009B4E33" w:rsidRPr="00091A63">
        <w:rPr>
          <w:rFonts w:ascii="Times New Roman" w:eastAsiaTheme="minorEastAsia" w:hAnsi="Times New Roman" w:cs="Times New Roman"/>
        </w:rPr>
        <w:t xml:space="preserve">mean </w:t>
      </w:r>
      <w:r w:rsidR="004C346E" w:rsidRPr="00091A63">
        <w:rPr>
          <w:rFonts w:ascii="Times New Roman" w:eastAsiaTheme="minorEastAsia" w:hAnsi="Times New Roman" w:cs="Times New Roman"/>
        </w:rPr>
        <w:t xml:space="preserve">differences, using both untrimmed and trimmed stabilized weights, are presented in </w:t>
      </w:r>
      <w:r w:rsidR="004C346E" w:rsidRPr="00091A63">
        <w:rPr>
          <w:rFonts w:ascii="Times New Roman" w:eastAsiaTheme="minorEastAsia" w:hAnsi="Times New Roman" w:cs="Times New Roman"/>
          <w:b/>
        </w:rPr>
        <w:t>Supplemental Table 2</w:t>
      </w:r>
      <w:r w:rsidR="004C346E" w:rsidRPr="00091A63">
        <w:rPr>
          <w:rFonts w:ascii="Times New Roman" w:eastAsiaTheme="minorEastAsia" w:hAnsi="Times New Roman" w:cs="Times New Roman"/>
        </w:rPr>
        <w:t xml:space="preserve"> for each of the simple and complex logistic propensity models</w:t>
      </w:r>
      <w:r w:rsidR="00097E14" w:rsidRPr="00091A63">
        <w:rPr>
          <w:rFonts w:ascii="Times New Roman" w:eastAsiaTheme="minorEastAsia" w:hAnsi="Times New Roman" w:cs="Times New Roman"/>
        </w:rPr>
        <w:t xml:space="preserve"> and </w:t>
      </w:r>
      <w:r w:rsidR="00A75377" w:rsidRPr="00091A63">
        <w:rPr>
          <w:rFonts w:ascii="Times New Roman" w:eastAsiaTheme="minorEastAsia" w:hAnsi="Times New Roman" w:cs="Times New Roman"/>
        </w:rPr>
        <w:t xml:space="preserve">were </w:t>
      </w:r>
      <w:r w:rsidR="00097E14" w:rsidRPr="00091A63">
        <w:rPr>
          <w:rFonts w:ascii="Times New Roman" w:eastAsiaTheme="minorEastAsia" w:hAnsi="Times New Roman" w:cs="Times New Roman"/>
        </w:rPr>
        <w:t xml:space="preserve">calculated using the </w:t>
      </w:r>
      <w:proofErr w:type="spellStart"/>
      <w:r w:rsidR="00097E14" w:rsidRPr="00091A63">
        <w:rPr>
          <w:rFonts w:ascii="Times New Roman" w:eastAsiaTheme="minorEastAsia" w:hAnsi="Times New Roman" w:cs="Times New Roman"/>
          <w:i/>
        </w:rPr>
        <w:t>tableone</w:t>
      </w:r>
      <w:proofErr w:type="spellEnd"/>
      <w:r w:rsidR="00097E14" w:rsidRPr="00091A63">
        <w:rPr>
          <w:rFonts w:ascii="Times New Roman" w:eastAsiaTheme="minorEastAsia" w:hAnsi="Times New Roman" w:cs="Times New Roman"/>
        </w:rPr>
        <w:t xml:space="preserve"> package in CRAN R</w:t>
      </w:r>
      <w:r w:rsidR="004C346E" w:rsidRPr="00091A63">
        <w:rPr>
          <w:rFonts w:ascii="Times New Roman" w:eastAsiaTheme="minorEastAsia" w:hAnsi="Times New Roman" w:cs="Times New Roman"/>
        </w:rPr>
        <w:t xml:space="preserve">. </w:t>
      </w:r>
      <w:r w:rsidR="0068603C" w:rsidRPr="00091A63">
        <w:rPr>
          <w:rFonts w:ascii="Times New Roman" w:eastAsiaTheme="minorEastAsia" w:hAnsi="Times New Roman" w:cs="Times New Roman"/>
        </w:rPr>
        <w:t>These values aid in the determination of study cohort balance, with regards to the 12 noted covariates, in the weighted sample</w:t>
      </w:r>
      <w:r w:rsidR="00FF2058" w:rsidRPr="00091A63">
        <w:rPr>
          <w:rFonts w:ascii="Times New Roman" w:eastAsiaTheme="minorEastAsia" w:hAnsi="Times New Roman" w:cs="Times New Roman"/>
        </w:rPr>
        <w:t>s</w:t>
      </w:r>
      <w:r w:rsidR="0068603C" w:rsidRPr="00091A63">
        <w:rPr>
          <w:rFonts w:ascii="Times New Roman" w:eastAsiaTheme="minorEastAsia" w:hAnsi="Times New Roman" w:cs="Times New Roman"/>
        </w:rPr>
        <w:t>. At present, there is no universal cutoff for establishing imbalance between cohorts. A number of authors have cited 10% as being reasonable;</w:t>
      </w:r>
      <w:r w:rsidR="00687DCB">
        <w:rPr>
          <w:rFonts w:ascii="Times New Roman" w:eastAsiaTheme="minorEastAsia" w:hAnsi="Times New Roman" w:cs="Times New Roman"/>
        </w:rPr>
        <w:fldChar w:fldCharType="begin">
          <w:fldData xml:space="preserve">PEVuZE5vdGU+PENpdGU+PEF1dGhvcj5BdXN0aW48L0F1dGhvcj48WWVhcj4yMDA5PC9ZZWFyPjxS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</w:fldData>
        </w:fldChar>
      </w:r>
      <w:r w:rsidR="004E4E11">
        <w:rPr>
          <w:rFonts w:ascii="Times New Roman" w:eastAsiaTheme="minorEastAsia" w:hAnsi="Times New Roman" w:cs="Times New Roman"/>
        </w:rPr>
        <w:instrText xml:space="preserve"> ADDIN EN.CITE </w:instrText>
      </w:r>
      <w:r w:rsidR="004E4E11">
        <w:rPr>
          <w:rFonts w:ascii="Times New Roman" w:eastAsiaTheme="minorEastAsia" w:hAnsi="Times New Roman" w:cs="Times New Roman"/>
        </w:rPr>
        <w:fldChar w:fldCharType="begin">
          <w:fldData xml:space="preserve">PEVuZE5vdGU+PENpdGU+PEF1dGhvcj5BdXN0aW48L0F1dGhvcj48WWVhcj4yMDA5PC9ZZWFyPjxS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</w:fldData>
        </w:fldChar>
      </w:r>
      <w:r w:rsidR="004E4E11">
        <w:rPr>
          <w:rFonts w:ascii="Times New Roman" w:eastAsiaTheme="minorEastAsia" w:hAnsi="Times New Roman" w:cs="Times New Roman"/>
        </w:rPr>
        <w:instrText xml:space="preserve"> ADDIN EN.CITE.DATA </w:instrText>
      </w:r>
      <w:r w:rsidR="004E4E11">
        <w:rPr>
          <w:rFonts w:ascii="Times New Roman" w:eastAsiaTheme="minorEastAsia" w:hAnsi="Times New Roman" w:cs="Times New Roman"/>
        </w:rPr>
      </w:r>
      <w:r w:rsidR="004E4E11">
        <w:rPr>
          <w:rFonts w:ascii="Times New Roman" w:eastAsiaTheme="minorEastAsia" w:hAnsi="Times New Roman" w:cs="Times New Roman"/>
        </w:rPr>
        <w:fldChar w:fldCharType="end"/>
      </w:r>
      <w:r w:rsidR="00687DCB">
        <w:rPr>
          <w:rFonts w:ascii="Times New Roman" w:eastAsiaTheme="minorEastAsia" w:hAnsi="Times New Roman" w:cs="Times New Roman"/>
        </w:rPr>
        <w:fldChar w:fldCharType="separate"/>
      </w:r>
      <w:r w:rsidR="004E4E11" w:rsidRPr="004E4E11">
        <w:rPr>
          <w:rFonts w:ascii="Times New Roman" w:eastAsiaTheme="minorEastAsia" w:hAnsi="Times New Roman" w:cs="Times New Roman"/>
          <w:noProof/>
          <w:vertAlign w:val="superscript"/>
        </w:rPr>
        <w:t>[4, 5]</w:t>
      </w:r>
      <w:r w:rsidR="00687DCB">
        <w:rPr>
          <w:rFonts w:ascii="Times New Roman" w:eastAsiaTheme="minorEastAsia" w:hAnsi="Times New Roman" w:cs="Times New Roman"/>
        </w:rPr>
        <w:fldChar w:fldCharType="end"/>
      </w:r>
      <w:r w:rsidR="0068603C" w:rsidRPr="00091A63">
        <w:rPr>
          <w:rFonts w:ascii="Times New Roman" w:eastAsiaTheme="minorEastAsia" w:hAnsi="Times New Roman" w:cs="Times New Roman"/>
        </w:rPr>
        <w:t xml:space="preserve"> whereas, others have utilized cutoffs as high as 20% and 25%</w:t>
      </w:r>
      <w:r w:rsidR="006B4463">
        <w:rPr>
          <w:rFonts w:ascii="Times New Roman" w:eastAsiaTheme="minorEastAsia" w:hAnsi="Times New Roman" w:cs="Times New Roman"/>
        </w:rPr>
        <w:t>.</w:t>
      </w:r>
      <w:r w:rsidR="006B4463">
        <w:rPr>
          <w:rFonts w:ascii="Times New Roman" w:eastAsiaTheme="minorEastAsia" w:hAnsi="Times New Roman" w:cs="Times New Roman"/>
        </w:rPr>
        <w:fldChar w:fldCharType="begin"/>
      </w:r>
      <w:r w:rsidR="004E4E11">
        <w:rPr>
          <w:rFonts w:ascii="Times New Roman" w:eastAsiaTheme="minorEastAsia" w:hAnsi="Times New Roman" w:cs="Times New Roman"/>
        </w:rPr>
        <w:instrText xml:space="preserve"> ADDIN EN.CITE &lt;EndNote&gt;&lt;Cite&gt;&lt;Author&gt;McCaffrey&lt;/Author&gt;&lt;Year&gt;2013&lt;/Year&gt;&lt;RecNum&gt;201&lt;/RecNum&gt;&lt;DisplayText&gt;&lt;style face="superscript"&gt;[6]&lt;/style&gt;&lt;/DisplayText&gt;&lt;record&gt;&lt;rec-number&gt;201&lt;/rec-number&gt;&lt;foreign-keys&gt;&lt;key app="EN" db-id="zxrr9x50a0w5ege2vxzp5ezgr95arfxrfsrt" timestamp="1490155088"&gt;201&lt;/key&gt;&lt;/foreign-keys&gt;&lt;ref-type name="Journal Article"&gt;17&lt;/ref-type&gt;&lt;contributors&gt;&lt;authors&gt;&lt;author&gt;McCaffrey, D. F.&lt;/author&gt;&lt;author&gt;Griffin, B. A.&lt;/author&gt;&lt;author&gt;Almirall, D.&lt;/author&gt;&lt;author&gt;Slaughter, M. E.&lt;/author&gt;&lt;author&gt;Ramchand, R.&lt;/author&gt;&lt;author&gt;Burgette, L. F.&lt;/author&gt;&lt;/authors&gt;&lt;/contributors&gt;&lt;auth-address&gt;The RAND Corporation, 4570 Fifth Avenue, Pittsburgh, PA 15213, USA. danielm@rand.org&lt;/auth-address&gt;&lt;titles&gt;&lt;title&gt;A tutorial on propensity score estimation for multiple treatments using generalized boosted models&lt;/title&gt;&lt;secondary-title&gt;Stat Med&lt;/secondary-title&gt;&lt;/titles&gt;&lt;periodical&gt;&lt;full-title&gt;Stat Med&lt;/full-title&gt;&lt;/periodical&gt;&lt;pages&gt;3388-414&lt;/pages&gt;&lt;volume&gt;32&lt;/volume&gt;&lt;number&gt;19&lt;/number&gt;&lt;keywords&gt;&lt;keyword&gt;Adolescent&lt;/keyword&gt;&lt;keyword&gt;Clinical Trials as Topic/*methods&lt;/keyword&gt;&lt;keyword&gt;Humans&lt;/keyword&gt;&lt;keyword&gt;*Models, Statistical&lt;/keyword&gt;&lt;keyword&gt;*Propensity Score&lt;/keyword&gt;&lt;keyword&gt;Substance-Related Disorders/therapy&lt;/keyword&gt;&lt;keyword&gt;*Treatment Outcome&lt;/keyword&gt;&lt;keyword&gt;Gbm&lt;/keyword&gt;&lt;keyword&gt;causal effects&lt;/keyword&gt;&lt;keyword&gt;causal modeling&lt;/keyword&gt;&lt;keyword&gt;inverse probability of treatment weighting&lt;/keyword&gt;&lt;keyword&gt;twang&lt;/keyword&gt;&lt;/keywords&gt;&lt;dates&gt;&lt;year&gt;2013&lt;/year&gt;&lt;pub-dates&gt;&lt;date&gt;Aug 30&lt;/date&gt;&lt;/pub-dates&gt;&lt;/dates&gt;&lt;isbn&gt;1097-0258 (Electronic)&amp;#xD;0277-6715 (Linking)&lt;/isbn&gt;&lt;accession-num&gt;23508673&lt;/accession-num&gt;&lt;urls&gt;&lt;related-urls&gt;&lt;url&gt;http://www.ncbi.nlm.nih.gov/pubmed/23508673&lt;/url&gt;&lt;/related-urls&gt;&lt;/urls&gt;&lt;custom2&gt;PMC3710547&lt;/custom2&gt;&lt;electronic-resource-num&gt;10.1002/sim.5753&lt;/electronic-resource-num&gt;&lt;/record&gt;&lt;/Cite&gt;&lt;/EndNote&gt;</w:instrText>
      </w:r>
      <w:r w:rsidR="006B4463">
        <w:rPr>
          <w:rFonts w:ascii="Times New Roman" w:eastAsiaTheme="minorEastAsia" w:hAnsi="Times New Roman" w:cs="Times New Roman"/>
        </w:rPr>
        <w:fldChar w:fldCharType="separate"/>
      </w:r>
      <w:r w:rsidR="004E4E11" w:rsidRPr="004E4E11">
        <w:rPr>
          <w:rFonts w:ascii="Times New Roman" w:eastAsiaTheme="minorEastAsia" w:hAnsi="Times New Roman" w:cs="Times New Roman"/>
          <w:noProof/>
          <w:vertAlign w:val="superscript"/>
        </w:rPr>
        <w:t>[6]</w:t>
      </w:r>
      <w:r w:rsidR="006B4463">
        <w:rPr>
          <w:rFonts w:ascii="Times New Roman" w:eastAsiaTheme="minorEastAsia" w:hAnsi="Times New Roman" w:cs="Times New Roman"/>
        </w:rPr>
        <w:fldChar w:fldCharType="end"/>
      </w:r>
      <w:r w:rsidR="0068603C" w:rsidRPr="00091A63">
        <w:rPr>
          <w:rFonts w:ascii="Times New Roman" w:eastAsiaTheme="minorEastAsia" w:hAnsi="Times New Roman" w:cs="Times New Roman"/>
        </w:rPr>
        <w:t xml:space="preserve"> Cohen defined standardized differences (or effect sizes) loosely using the following criteria: 20% as small, 40% </w:t>
      </w:r>
      <w:r w:rsidR="009B4E33" w:rsidRPr="00091A63">
        <w:rPr>
          <w:rFonts w:ascii="Times New Roman" w:eastAsiaTheme="minorEastAsia" w:hAnsi="Times New Roman" w:cs="Times New Roman"/>
        </w:rPr>
        <w:t xml:space="preserve">as </w:t>
      </w:r>
      <w:r w:rsidR="0068603C" w:rsidRPr="00091A63">
        <w:rPr>
          <w:rFonts w:ascii="Times New Roman" w:eastAsiaTheme="minorEastAsia" w:hAnsi="Times New Roman" w:cs="Times New Roman"/>
        </w:rPr>
        <w:t>moderate, and 60% as large.</w:t>
      </w:r>
      <w:r w:rsidR="00370611">
        <w:rPr>
          <w:rFonts w:ascii="Times New Roman" w:eastAsiaTheme="minorEastAsia" w:hAnsi="Times New Roman" w:cs="Times New Roman"/>
        </w:rPr>
        <w:fldChar w:fldCharType="begin"/>
      </w:r>
      <w:r w:rsidR="004E4E11">
        <w:rPr>
          <w:rFonts w:ascii="Times New Roman" w:eastAsiaTheme="minorEastAsia" w:hAnsi="Times New Roman" w:cs="Times New Roman"/>
        </w:rPr>
        <w:instrText xml:space="preserve"> ADDIN EN.CITE &lt;EndNote&gt;&lt;Cite&gt;&lt;Author&gt;Cohen&lt;/Author&gt;&lt;Year&gt;1988&lt;/Year&gt;&lt;RecNum&gt;202&lt;/RecNum&gt;&lt;DisplayText&gt;&lt;style face="superscript"&gt;[7]&lt;/style&gt;&lt;/DisplayText&gt;&lt;record&gt;&lt;rec-number&gt;202&lt;/rec-number&gt;&lt;foreign-keys&gt;&lt;key app="EN" db-id="zxrr9x50a0w5ege2vxzp5ezgr95arfxrfsrt" timestamp="1490156420"&gt;202&lt;/key&gt;&lt;/foreign-keys&gt;&lt;ref-type name="Book"&gt;6&lt;/ref-type&gt;&lt;contributors&gt;&lt;authors&gt;&lt;author&gt;Cohen, J. &lt;/author&gt;&lt;/authors&gt;&lt;/contributors&gt;&lt;titles&gt;&lt;title&gt;Statistical power analysis for the behavioral sciences (2nd ed.)&lt;/title&gt;&lt;/titles&gt;&lt;dates&gt;&lt;year&gt;1988&lt;/year&gt;&lt;/dates&gt;&lt;publisher&gt;Lawrence Earlbaum Associates.&lt;/publisher&gt;&lt;isbn&gt;0805802835&lt;/isbn&gt;&lt;urls&gt;&lt;/urls&gt;&lt;/record&gt;&lt;/Cite&gt;&lt;/EndNote&gt;</w:instrText>
      </w:r>
      <w:r w:rsidR="00370611">
        <w:rPr>
          <w:rFonts w:ascii="Times New Roman" w:eastAsiaTheme="minorEastAsia" w:hAnsi="Times New Roman" w:cs="Times New Roman"/>
        </w:rPr>
        <w:fldChar w:fldCharType="separate"/>
      </w:r>
      <w:r w:rsidR="004E4E11" w:rsidRPr="004E4E11">
        <w:rPr>
          <w:rFonts w:ascii="Times New Roman" w:eastAsiaTheme="minorEastAsia" w:hAnsi="Times New Roman" w:cs="Times New Roman"/>
          <w:noProof/>
          <w:vertAlign w:val="superscript"/>
        </w:rPr>
        <w:t>[7]</w:t>
      </w:r>
      <w:r w:rsidR="00370611">
        <w:rPr>
          <w:rFonts w:ascii="Times New Roman" w:eastAsiaTheme="minorEastAsia" w:hAnsi="Times New Roman" w:cs="Times New Roman"/>
        </w:rPr>
        <w:fldChar w:fldCharType="end"/>
      </w:r>
      <w:r w:rsidR="0068603C" w:rsidRPr="00091A63">
        <w:rPr>
          <w:rFonts w:ascii="Times New Roman" w:eastAsiaTheme="minorEastAsia" w:hAnsi="Times New Roman" w:cs="Times New Roman"/>
        </w:rPr>
        <w:t xml:space="preserve"> Considering these values, </w:t>
      </w:r>
      <w:r w:rsidR="004E4E11">
        <w:rPr>
          <w:rFonts w:ascii="Times New Roman" w:eastAsiaTheme="minorEastAsia" w:hAnsi="Times New Roman" w:cs="Times New Roman"/>
        </w:rPr>
        <w:t xml:space="preserve">and given our small size and level of cohort disparity, </w:t>
      </w:r>
      <w:r w:rsidR="0068603C" w:rsidRPr="00091A63">
        <w:rPr>
          <w:rFonts w:ascii="Times New Roman" w:eastAsiaTheme="minorEastAsia" w:hAnsi="Times New Roman" w:cs="Times New Roman"/>
        </w:rPr>
        <w:t xml:space="preserve">we utilized 25% as our </w:t>
      </w:r>
      <w:r w:rsidR="00C43C61" w:rsidRPr="00091A63">
        <w:rPr>
          <w:rFonts w:ascii="Times New Roman" w:eastAsiaTheme="minorEastAsia" w:hAnsi="Times New Roman" w:cs="Times New Roman"/>
        </w:rPr>
        <w:t xml:space="preserve">weighted </w:t>
      </w:r>
      <w:r w:rsidR="00953D83" w:rsidRPr="00091A63">
        <w:rPr>
          <w:rFonts w:ascii="Times New Roman" w:eastAsiaTheme="minorEastAsia" w:hAnsi="Times New Roman" w:cs="Times New Roman"/>
        </w:rPr>
        <w:t>standardized</w:t>
      </w:r>
      <w:r w:rsidR="009B4E33" w:rsidRPr="00091A63">
        <w:rPr>
          <w:rFonts w:ascii="Times New Roman" w:eastAsiaTheme="minorEastAsia" w:hAnsi="Times New Roman" w:cs="Times New Roman"/>
        </w:rPr>
        <w:t xml:space="preserve"> difference </w:t>
      </w:r>
      <w:r w:rsidR="0068603C" w:rsidRPr="00091A63">
        <w:rPr>
          <w:rFonts w:ascii="Times New Roman" w:eastAsiaTheme="minorEastAsia" w:hAnsi="Times New Roman" w:cs="Times New Roman"/>
        </w:rPr>
        <w:t xml:space="preserve">cutoff for indication of covariate imbalance between the MACARTI and SOC groups. </w:t>
      </w:r>
      <w:r w:rsidR="00C43C61" w:rsidRPr="00091A63">
        <w:rPr>
          <w:rFonts w:ascii="Times New Roman" w:eastAsiaTheme="minorEastAsia" w:hAnsi="Times New Roman" w:cs="Times New Roman"/>
        </w:rPr>
        <w:t>Finally</w:t>
      </w:r>
      <w:r w:rsidR="0068603C" w:rsidRPr="00091A63">
        <w:rPr>
          <w:rFonts w:ascii="Times New Roman" w:eastAsiaTheme="minorEastAsia" w:hAnsi="Times New Roman" w:cs="Times New Roman"/>
        </w:rPr>
        <w:t xml:space="preserve">, </w:t>
      </w:r>
      <w:r w:rsidR="00C43C61" w:rsidRPr="00091A63">
        <w:rPr>
          <w:rFonts w:ascii="Times New Roman" w:eastAsiaTheme="minorEastAsia" w:hAnsi="Times New Roman" w:cs="Times New Roman"/>
        </w:rPr>
        <w:t xml:space="preserve">in an effort to create as much homogeneity between cohorts as possible, </w:t>
      </w:r>
      <w:r w:rsidR="0068603C" w:rsidRPr="00091A63">
        <w:rPr>
          <w:rFonts w:ascii="Times New Roman" w:eastAsiaTheme="minorEastAsia" w:hAnsi="Times New Roman" w:cs="Times New Roman"/>
        </w:rPr>
        <w:t xml:space="preserve">multiple forms of the simple model were </w:t>
      </w:r>
      <w:r w:rsidR="00C43C61" w:rsidRPr="00091A63">
        <w:rPr>
          <w:rFonts w:ascii="Times New Roman" w:eastAsiaTheme="minorEastAsia" w:hAnsi="Times New Roman" w:cs="Times New Roman"/>
        </w:rPr>
        <w:t>considered</w:t>
      </w:r>
      <w:r w:rsidR="0068603C" w:rsidRPr="00091A63">
        <w:rPr>
          <w:rFonts w:ascii="Times New Roman" w:eastAsiaTheme="minorEastAsia" w:hAnsi="Times New Roman" w:cs="Times New Roman"/>
        </w:rPr>
        <w:t xml:space="preserve"> using </w:t>
      </w:r>
      <w:r w:rsidR="00C43C61" w:rsidRPr="00091A63">
        <w:rPr>
          <w:rFonts w:ascii="Times New Roman" w:eastAsiaTheme="minorEastAsia" w:hAnsi="Times New Roman" w:cs="Times New Roman"/>
        </w:rPr>
        <w:t xml:space="preserve">perceived, </w:t>
      </w:r>
      <w:r w:rsidR="0068603C" w:rsidRPr="00091A63">
        <w:rPr>
          <w:rFonts w:ascii="Times New Roman" w:eastAsiaTheme="minorEastAsia" w:hAnsi="Times New Roman" w:cs="Times New Roman"/>
        </w:rPr>
        <w:t xml:space="preserve">increasingly </w:t>
      </w:r>
      <w:r w:rsidR="00C43C61" w:rsidRPr="00091A63">
        <w:rPr>
          <w:rFonts w:ascii="Times New Roman" w:eastAsiaTheme="minorEastAsia" w:hAnsi="Times New Roman" w:cs="Times New Roman"/>
        </w:rPr>
        <w:t>uniform</w:t>
      </w:r>
      <w:r w:rsidR="0068603C" w:rsidRPr="00091A63">
        <w:rPr>
          <w:rFonts w:ascii="Times New Roman" w:eastAsiaTheme="minorEastAsia" w:hAnsi="Times New Roman" w:cs="Times New Roman"/>
        </w:rPr>
        <w:t xml:space="preserve"> </w:t>
      </w:r>
      <w:r w:rsidR="000046CC" w:rsidRPr="00091A63">
        <w:rPr>
          <w:rFonts w:ascii="Times New Roman" w:eastAsiaTheme="minorEastAsia" w:hAnsi="Times New Roman" w:cs="Times New Roman"/>
        </w:rPr>
        <w:t>sub-sample</w:t>
      </w:r>
      <w:r w:rsidR="00953D83" w:rsidRPr="00091A63">
        <w:rPr>
          <w:rFonts w:ascii="Times New Roman" w:eastAsiaTheme="minorEastAsia" w:hAnsi="Times New Roman" w:cs="Times New Roman"/>
        </w:rPr>
        <w:t>s</w:t>
      </w:r>
      <w:r w:rsidR="0068603C" w:rsidRPr="00091A63">
        <w:rPr>
          <w:rFonts w:ascii="Times New Roman" w:eastAsiaTheme="minorEastAsia" w:hAnsi="Times New Roman" w:cs="Times New Roman"/>
        </w:rPr>
        <w:t xml:space="preserve"> (i.e. m</w:t>
      </w:r>
      <w:r w:rsidR="00C43C61" w:rsidRPr="00091A63">
        <w:rPr>
          <w:rFonts w:ascii="Times New Roman" w:eastAsiaTheme="minorEastAsia" w:hAnsi="Times New Roman" w:cs="Times New Roman"/>
        </w:rPr>
        <w:t xml:space="preserve">en only      black only      </w:t>
      </w:r>
      <w:r w:rsidR="0068603C" w:rsidRPr="00091A63">
        <w:rPr>
          <w:rFonts w:ascii="Times New Roman" w:eastAsiaTheme="minorEastAsia" w:hAnsi="Times New Roman" w:cs="Times New Roman"/>
        </w:rPr>
        <w:t xml:space="preserve">black men), to determine if better </w:t>
      </w:r>
      <w:r w:rsidR="000046CC" w:rsidRPr="00091A63">
        <w:rPr>
          <w:rFonts w:ascii="Times New Roman" w:eastAsiaTheme="minorEastAsia" w:hAnsi="Times New Roman" w:cs="Times New Roman"/>
        </w:rPr>
        <w:t xml:space="preserve">covariate </w:t>
      </w:r>
      <w:r w:rsidR="0068603C" w:rsidRPr="00091A63">
        <w:rPr>
          <w:rFonts w:ascii="Times New Roman" w:eastAsiaTheme="minorEastAsia" w:hAnsi="Times New Roman" w:cs="Times New Roman"/>
        </w:rPr>
        <w:t>b</w:t>
      </w:r>
      <w:r w:rsidR="00C43C61" w:rsidRPr="00091A63">
        <w:rPr>
          <w:rFonts w:ascii="Times New Roman" w:eastAsiaTheme="minorEastAsia" w:hAnsi="Times New Roman" w:cs="Times New Roman"/>
        </w:rPr>
        <w:t>alance could be achieved within a subset of the sampled population</w:t>
      </w:r>
      <w:r w:rsidR="004F63AB" w:rsidRPr="00091A63">
        <w:rPr>
          <w:rFonts w:ascii="Times New Roman" w:eastAsiaTheme="minorEastAsia" w:hAnsi="Times New Roman" w:cs="Times New Roman"/>
        </w:rPr>
        <w:t xml:space="preserve"> (</w:t>
      </w:r>
      <w:r w:rsidR="004F63AB" w:rsidRPr="00091A63">
        <w:rPr>
          <w:rFonts w:ascii="Times New Roman" w:eastAsiaTheme="minorEastAsia" w:hAnsi="Times New Roman" w:cs="Times New Roman"/>
          <w:b/>
        </w:rPr>
        <w:t>Supplemental Table 2</w:t>
      </w:r>
      <w:r w:rsidR="004F63AB" w:rsidRPr="00091A63">
        <w:rPr>
          <w:rFonts w:ascii="Times New Roman" w:eastAsiaTheme="minorEastAsia" w:hAnsi="Times New Roman" w:cs="Times New Roman"/>
        </w:rPr>
        <w:t>)</w:t>
      </w:r>
      <w:r w:rsidR="00C43C61" w:rsidRPr="00091A63">
        <w:rPr>
          <w:rFonts w:ascii="Times New Roman" w:eastAsiaTheme="minorEastAsia" w:hAnsi="Times New Roman" w:cs="Times New Roman"/>
        </w:rPr>
        <w:t>.</w:t>
      </w:r>
      <w:r w:rsidR="00C43C61" w:rsidRPr="003703EF">
        <w:rPr>
          <w:rFonts w:ascii="Times New Roman" w:eastAsiaTheme="minorEastAsia" w:hAnsi="Times New Roman" w:cs="Times New Roman"/>
        </w:rPr>
        <w:t xml:space="preserve"> </w:t>
      </w:r>
    </w:p>
    <w:p w:rsidR="00F0778F" w:rsidRPr="003703EF" w:rsidRDefault="00AB4343" w:rsidP="003E0836">
      <w:pPr>
        <w:jc w:val="both"/>
        <w:rPr>
          <w:rFonts w:ascii="Times New Roman" w:eastAsiaTheme="minorEastAsia" w:hAnsi="Times New Roman" w:cs="Times New Roman"/>
          <w:i/>
        </w:rPr>
      </w:pPr>
      <w:r w:rsidRPr="003703EF">
        <w:rPr>
          <w:rFonts w:ascii="Times New Roman" w:eastAsiaTheme="minorEastAsia" w:hAnsi="Times New Roman" w:cs="Times New Roman"/>
          <w:i/>
        </w:rPr>
        <w:t xml:space="preserve">Stabilized Weight Diagnostics </w:t>
      </w:r>
    </w:p>
    <w:p w:rsidR="00F0778F" w:rsidRPr="003703EF" w:rsidRDefault="00B84855" w:rsidP="003E0836">
      <w:pPr>
        <w:jc w:val="both"/>
        <w:rPr>
          <w:rFonts w:ascii="Times New Roman" w:eastAsiaTheme="minorEastAsia" w:hAnsi="Times New Roman" w:cs="Times New Roman"/>
        </w:rPr>
      </w:pPr>
      <w:r w:rsidRPr="003703EF">
        <w:rPr>
          <w:rFonts w:ascii="Times New Roman" w:eastAsiaTheme="minorEastAsia" w:hAnsi="Times New Roman" w:cs="Times New Roman"/>
        </w:rPr>
        <w:t>First consid</w:t>
      </w:r>
      <w:r w:rsidR="009B4E33" w:rsidRPr="003703EF">
        <w:rPr>
          <w:rFonts w:ascii="Times New Roman" w:eastAsiaTheme="minorEastAsia" w:hAnsi="Times New Roman" w:cs="Times New Roman"/>
        </w:rPr>
        <w:t>ering each of the simple models</w:t>
      </w:r>
      <w:r w:rsidRPr="003703EF">
        <w:rPr>
          <w:rFonts w:ascii="Times New Roman" w:eastAsiaTheme="minorEastAsia" w:hAnsi="Times New Roman" w:cs="Times New Roman"/>
        </w:rPr>
        <w:t xml:space="preserve"> </w:t>
      </w:r>
      <w:r w:rsidR="009B4E33" w:rsidRPr="003703EF">
        <w:rPr>
          <w:rFonts w:ascii="Times New Roman" w:eastAsiaTheme="minorEastAsia" w:hAnsi="Times New Roman" w:cs="Times New Roman"/>
        </w:rPr>
        <w:t>(</w:t>
      </w:r>
      <w:r w:rsidR="005A5E0F" w:rsidRPr="003703EF">
        <w:rPr>
          <w:rFonts w:ascii="Times New Roman" w:eastAsiaTheme="minorEastAsia" w:hAnsi="Times New Roman" w:cs="Times New Roman"/>
        </w:rPr>
        <w:t>four</w:t>
      </w:r>
      <w:r w:rsidR="00EE23C6" w:rsidRPr="003703EF">
        <w:rPr>
          <w:rFonts w:ascii="Times New Roman" w:eastAsiaTheme="minorEastAsia" w:hAnsi="Times New Roman" w:cs="Times New Roman"/>
        </w:rPr>
        <w:t xml:space="preserve"> options: </w:t>
      </w:r>
      <w:r w:rsidRPr="003703EF">
        <w:rPr>
          <w:rFonts w:ascii="Times New Roman" w:eastAsiaTheme="minorEastAsia" w:hAnsi="Times New Roman" w:cs="Times New Roman"/>
        </w:rPr>
        <w:t xml:space="preserve">all sampled participants and the </w:t>
      </w:r>
      <w:r w:rsidR="00EE23C6" w:rsidRPr="003703EF">
        <w:rPr>
          <w:rFonts w:ascii="Times New Roman" w:eastAsiaTheme="minorEastAsia" w:hAnsi="Times New Roman" w:cs="Times New Roman"/>
        </w:rPr>
        <w:t>three</w:t>
      </w:r>
      <w:r w:rsidRPr="003703EF">
        <w:rPr>
          <w:rFonts w:ascii="Times New Roman" w:eastAsiaTheme="minorEastAsia" w:hAnsi="Times New Roman" w:cs="Times New Roman"/>
        </w:rPr>
        <w:t xml:space="preserve"> sub-samples</w:t>
      </w:r>
      <w:r w:rsidR="009B4E33" w:rsidRPr="003703EF">
        <w:rPr>
          <w:rFonts w:ascii="Times New Roman" w:eastAsiaTheme="minorEastAsia" w:hAnsi="Times New Roman" w:cs="Times New Roman"/>
        </w:rPr>
        <w:t xml:space="preserve">, </w:t>
      </w:r>
      <w:r w:rsidRPr="003703EF">
        <w:rPr>
          <w:rFonts w:ascii="Times New Roman" w:eastAsiaTheme="minorEastAsia" w:hAnsi="Times New Roman" w:cs="Times New Roman"/>
        </w:rPr>
        <w:t>men only</w:t>
      </w:r>
      <w:r w:rsidR="009B4E33" w:rsidRPr="003703EF">
        <w:rPr>
          <w:rFonts w:ascii="Times New Roman" w:eastAsiaTheme="minorEastAsia" w:hAnsi="Times New Roman" w:cs="Times New Roman"/>
        </w:rPr>
        <w:t>;</w:t>
      </w:r>
      <w:r w:rsidRPr="003703EF">
        <w:rPr>
          <w:rFonts w:ascii="Times New Roman" w:eastAsiaTheme="minorEastAsia" w:hAnsi="Times New Roman" w:cs="Times New Roman"/>
        </w:rPr>
        <w:t xml:space="preserve"> black only</w:t>
      </w:r>
      <w:r w:rsidR="009B4E33" w:rsidRPr="003703EF">
        <w:rPr>
          <w:rFonts w:ascii="Times New Roman" w:eastAsiaTheme="minorEastAsia" w:hAnsi="Times New Roman" w:cs="Times New Roman"/>
        </w:rPr>
        <w:t>; black men)</w:t>
      </w:r>
      <w:r w:rsidRPr="003703EF">
        <w:rPr>
          <w:rFonts w:ascii="Times New Roman" w:eastAsiaTheme="minorEastAsia" w:hAnsi="Times New Roman" w:cs="Times New Roman"/>
        </w:rPr>
        <w:t xml:space="preserve">, means and standard deviations for the </w:t>
      </w:r>
      <w:r w:rsidR="00EE23C6" w:rsidRPr="003703EF">
        <w:rPr>
          <w:rFonts w:ascii="Times New Roman" w:eastAsiaTheme="minorEastAsia" w:hAnsi="Times New Roman" w:cs="Times New Roman"/>
        </w:rPr>
        <w:t xml:space="preserve">untrimmed, </w:t>
      </w:r>
      <w:r w:rsidRPr="003703EF">
        <w:rPr>
          <w:rFonts w:ascii="Times New Roman" w:eastAsiaTheme="minorEastAsia" w:hAnsi="Times New Roman" w:cs="Times New Roman"/>
        </w:rPr>
        <w:t>stabilized weights were all found to be close to 1, with similar standard deviations (All participants, Mean: 0.98</w:t>
      </w:r>
      <w:r w:rsidR="00187996">
        <w:rPr>
          <w:rFonts w:ascii="Times New Roman" w:eastAsiaTheme="minorEastAsia" w:hAnsi="Times New Roman" w:cs="Times New Roman"/>
        </w:rPr>
        <w:t>4</w:t>
      </w:r>
      <w:r w:rsidRPr="003703EF">
        <w:rPr>
          <w:rFonts w:ascii="Times New Roman" w:eastAsiaTheme="minorEastAsia" w:hAnsi="Times New Roman" w:cs="Times New Roman"/>
        </w:rPr>
        <w:t xml:space="preserve"> (SD: 1.</w:t>
      </w:r>
      <w:r w:rsidR="00187996">
        <w:rPr>
          <w:rFonts w:ascii="Times New Roman" w:eastAsiaTheme="minorEastAsia" w:hAnsi="Times New Roman" w:cs="Times New Roman"/>
        </w:rPr>
        <w:t>101</w:t>
      </w:r>
      <w:r w:rsidRPr="003703EF">
        <w:rPr>
          <w:rFonts w:ascii="Times New Roman" w:eastAsiaTheme="minorEastAsia" w:hAnsi="Times New Roman" w:cs="Times New Roman"/>
        </w:rPr>
        <w:t>); Men Only, 0.9</w:t>
      </w:r>
      <w:r w:rsidR="00187996">
        <w:rPr>
          <w:rFonts w:ascii="Times New Roman" w:eastAsiaTheme="minorEastAsia" w:hAnsi="Times New Roman" w:cs="Times New Roman"/>
        </w:rPr>
        <w:t>94</w:t>
      </w:r>
      <w:r w:rsidRPr="003703EF">
        <w:rPr>
          <w:rFonts w:ascii="Times New Roman" w:eastAsiaTheme="minorEastAsia" w:hAnsi="Times New Roman" w:cs="Times New Roman"/>
        </w:rPr>
        <w:t xml:space="preserve"> (0.9</w:t>
      </w:r>
      <w:r w:rsidR="00187996">
        <w:rPr>
          <w:rFonts w:ascii="Times New Roman" w:eastAsiaTheme="minorEastAsia" w:hAnsi="Times New Roman" w:cs="Times New Roman"/>
        </w:rPr>
        <w:t>51</w:t>
      </w:r>
      <w:r w:rsidRPr="003703EF">
        <w:rPr>
          <w:rFonts w:ascii="Times New Roman" w:eastAsiaTheme="minorEastAsia" w:hAnsi="Times New Roman" w:cs="Times New Roman"/>
        </w:rPr>
        <w:t>); Black Only, 0.9</w:t>
      </w:r>
      <w:r w:rsidR="00187996">
        <w:rPr>
          <w:rFonts w:ascii="Times New Roman" w:eastAsiaTheme="minorEastAsia" w:hAnsi="Times New Roman" w:cs="Times New Roman"/>
        </w:rPr>
        <w:t>90</w:t>
      </w:r>
      <w:r w:rsidRPr="003703EF">
        <w:rPr>
          <w:rFonts w:ascii="Times New Roman" w:eastAsiaTheme="minorEastAsia" w:hAnsi="Times New Roman" w:cs="Times New Roman"/>
        </w:rPr>
        <w:t xml:space="preserve"> (</w:t>
      </w:r>
      <w:r w:rsidR="00187996">
        <w:rPr>
          <w:rFonts w:ascii="Times New Roman" w:eastAsiaTheme="minorEastAsia" w:hAnsi="Times New Roman" w:cs="Times New Roman"/>
        </w:rPr>
        <w:t>1.000</w:t>
      </w:r>
      <w:r w:rsidRPr="003703EF">
        <w:rPr>
          <w:rFonts w:ascii="Times New Roman" w:eastAsiaTheme="minorEastAsia" w:hAnsi="Times New Roman" w:cs="Times New Roman"/>
        </w:rPr>
        <w:t>); Black Men, 1.00</w:t>
      </w:r>
      <w:r w:rsidR="00187996">
        <w:rPr>
          <w:rFonts w:ascii="Times New Roman" w:eastAsiaTheme="minorEastAsia" w:hAnsi="Times New Roman" w:cs="Times New Roman"/>
        </w:rPr>
        <w:t>8</w:t>
      </w:r>
      <w:r w:rsidRPr="003703EF">
        <w:rPr>
          <w:rFonts w:ascii="Times New Roman" w:eastAsiaTheme="minorEastAsia" w:hAnsi="Times New Roman" w:cs="Times New Roman"/>
        </w:rPr>
        <w:t xml:space="preserve"> (0.9</w:t>
      </w:r>
      <w:r w:rsidR="00187996">
        <w:rPr>
          <w:rFonts w:ascii="Times New Roman" w:eastAsiaTheme="minorEastAsia" w:hAnsi="Times New Roman" w:cs="Times New Roman"/>
        </w:rPr>
        <w:t>52</w:t>
      </w:r>
      <w:r w:rsidRPr="003703EF">
        <w:rPr>
          <w:rFonts w:ascii="Times New Roman" w:eastAsiaTheme="minorEastAsia" w:hAnsi="Times New Roman" w:cs="Times New Roman"/>
        </w:rPr>
        <w:t xml:space="preserve">)). In each case, means and standard deviations for the trimmed weights did not substantially differ from the untrimmed weights. After careful consideration of each of the </w:t>
      </w:r>
      <w:r w:rsidR="005A5E0F" w:rsidRPr="003703EF">
        <w:rPr>
          <w:rFonts w:ascii="Times New Roman" w:eastAsiaTheme="minorEastAsia" w:hAnsi="Times New Roman" w:cs="Times New Roman"/>
        </w:rPr>
        <w:t xml:space="preserve">four </w:t>
      </w:r>
      <w:r w:rsidRPr="003703EF">
        <w:rPr>
          <w:rFonts w:ascii="Times New Roman" w:eastAsiaTheme="minorEastAsia" w:hAnsi="Times New Roman" w:cs="Times New Roman"/>
        </w:rPr>
        <w:t>candidate simple models, the simple model containing all participants with untrimmed weights was selected, as it did not perform notably worse than any of the other candidate simple models</w:t>
      </w:r>
      <w:r w:rsidR="00125820" w:rsidRPr="003703EF">
        <w:rPr>
          <w:rFonts w:ascii="Times New Roman" w:eastAsiaTheme="minorEastAsia" w:hAnsi="Times New Roman" w:cs="Times New Roman"/>
        </w:rPr>
        <w:t>,</w:t>
      </w:r>
      <w:r w:rsidR="005141D6" w:rsidRPr="003703EF">
        <w:rPr>
          <w:rFonts w:ascii="Times New Roman" w:eastAsiaTheme="minorEastAsia" w:hAnsi="Times New Roman" w:cs="Times New Roman"/>
        </w:rPr>
        <w:t xml:space="preserve"> indicated by mean stabilized </w:t>
      </w:r>
      <w:r w:rsidR="005A5E0F" w:rsidRPr="003703EF">
        <w:rPr>
          <w:rFonts w:ascii="Times New Roman" w:eastAsiaTheme="minorEastAsia" w:hAnsi="Times New Roman" w:cs="Times New Roman"/>
        </w:rPr>
        <w:t>weight summaries</w:t>
      </w:r>
      <w:r w:rsidR="005141D6" w:rsidRPr="003703EF">
        <w:rPr>
          <w:rFonts w:ascii="Times New Roman" w:eastAsiaTheme="minorEastAsia" w:hAnsi="Times New Roman" w:cs="Times New Roman"/>
        </w:rPr>
        <w:t xml:space="preserve"> and covariate standardized mean differences in </w:t>
      </w:r>
      <w:r w:rsidR="005141D6" w:rsidRPr="003703EF">
        <w:rPr>
          <w:rFonts w:ascii="Times New Roman" w:eastAsiaTheme="minorEastAsia" w:hAnsi="Times New Roman" w:cs="Times New Roman"/>
          <w:b/>
        </w:rPr>
        <w:t>Supplemental Table 2</w:t>
      </w:r>
      <w:r w:rsidRPr="003703EF">
        <w:rPr>
          <w:rFonts w:ascii="Times New Roman" w:eastAsiaTheme="minorEastAsia" w:hAnsi="Times New Roman" w:cs="Times New Roman"/>
        </w:rPr>
        <w:t>; moreover</w:t>
      </w:r>
      <w:r w:rsidR="005141D6" w:rsidRPr="003703EF">
        <w:rPr>
          <w:rFonts w:ascii="Times New Roman" w:eastAsiaTheme="minorEastAsia" w:hAnsi="Times New Roman" w:cs="Times New Roman"/>
        </w:rPr>
        <w:t xml:space="preserve">, this model </w:t>
      </w:r>
      <w:r w:rsidRPr="003703EF">
        <w:rPr>
          <w:rFonts w:ascii="Times New Roman" w:eastAsiaTheme="minorEastAsia" w:hAnsi="Times New Roman" w:cs="Times New Roman"/>
        </w:rPr>
        <w:t xml:space="preserve">permitted the use of </w:t>
      </w:r>
      <w:r w:rsidR="005141D6" w:rsidRPr="003703EF">
        <w:rPr>
          <w:rFonts w:ascii="Times New Roman" w:eastAsiaTheme="minorEastAsia" w:hAnsi="Times New Roman" w:cs="Times New Roman"/>
        </w:rPr>
        <w:t>all participant data, providing better inference (and coverage) for the target population, newly diagnosed HIV patients in MSA-Atlanta.</w:t>
      </w:r>
      <w:r w:rsidR="00125820" w:rsidRPr="003703EF">
        <w:rPr>
          <w:rFonts w:ascii="Times New Roman" w:eastAsiaTheme="minorEastAsia" w:hAnsi="Times New Roman" w:cs="Times New Roman"/>
        </w:rPr>
        <w:t xml:space="preserve"> T</w:t>
      </w:r>
      <w:r w:rsidR="00404307" w:rsidRPr="003703EF">
        <w:rPr>
          <w:rFonts w:ascii="Times New Roman" w:eastAsiaTheme="minorEastAsia" w:hAnsi="Times New Roman" w:cs="Times New Roman"/>
        </w:rPr>
        <w:t xml:space="preserve">he minimum and maximum </w:t>
      </w:r>
      <w:r w:rsidR="00125820" w:rsidRPr="003703EF">
        <w:rPr>
          <w:rFonts w:ascii="Times New Roman" w:eastAsiaTheme="minorEastAsia" w:hAnsi="Times New Roman" w:cs="Times New Roman"/>
        </w:rPr>
        <w:t xml:space="preserve">for the selected simple model </w:t>
      </w:r>
      <w:r w:rsidR="00404307" w:rsidRPr="003703EF">
        <w:rPr>
          <w:rFonts w:ascii="Times New Roman" w:eastAsiaTheme="minorEastAsia" w:hAnsi="Times New Roman" w:cs="Times New Roman"/>
        </w:rPr>
        <w:t xml:space="preserve">were 0.482 and </w:t>
      </w:r>
      <w:r w:rsidR="00187996">
        <w:rPr>
          <w:rFonts w:ascii="Times New Roman" w:eastAsiaTheme="minorEastAsia" w:hAnsi="Times New Roman" w:cs="Times New Roman"/>
        </w:rPr>
        <w:t>9.362</w:t>
      </w:r>
      <w:r w:rsidR="00404307" w:rsidRPr="003703EF">
        <w:rPr>
          <w:rFonts w:ascii="Times New Roman" w:eastAsiaTheme="minorEastAsia" w:hAnsi="Times New Roman" w:cs="Times New Roman"/>
        </w:rPr>
        <w:t xml:space="preserve">, respectively. </w:t>
      </w:r>
      <w:r w:rsidR="00125820" w:rsidRPr="003703EF">
        <w:rPr>
          <w:rFonts w:ascii="Times New Roman" w:eastAsiaTheme="minorEastAsia" w:hAnsi="Times New Roman" w:cs="Times New Roman"/>
        </w:rPr>
        <w:t>The complex model, also utilizing all participants and untrimmed stabilized weights, had a mean and standard deviation of 1.0</w:t>
      </w:r>
      <w:r w:rsidR="00187996">
        <w:rPr>
          <w:rFonts w:ascii="Times New Roman" w:eastAsiaTheme="minorEastAsia" w:hAnsi="Times New Roman" w:cs="Times New Roman"/>
        </w:rPr>
        <w:t>20</w:t>
      </w:r>
      <w:r w:rsidR="00125820" w:rsidRPr="003703EF">
        <w:rPr>
          <w:rFonts w:ascii="Times New Roman" w:eastAsiaTheme="minorEastAsia" w:hAnsi="Times New Roman" w:cs="Times New Roman"/>
        </w:rPr>
        <w:t xml:space="preserve"> (1.3</w:t>
      </w:r>
      <w:r w:rsidR="00187996">
        <w:rPr>
          <w:rFonts w:ascii="Times New Roman" w:eastAsiaTheme="minorEastAsia" w:hAnsi="Times New Roman" w:cs="Times New Roman"/>
        </w:rPr>
        <w:t>99</w:t>
      </w:r>
      <w:r w:rsidR="00125820" w:rsidRPr="003703EF">
        <w:rPr>
          <w:rFonts w:ascii="Times New Roman" w:eastAsiaTheme="minorEastAsia" w:hAnsi="Times New Roman" w:cs="Times New Roman"/>
        </w:rPr>
        <w:t xml:space="preserve">), as well as a minimum and </w:t>
      </w:r>
      <w:r w:rsidR="00125820" w:rsidRPr="003703EF">
        <w:rPr>
          <w:rFonts w:ascii="Times New Roman" w:eastAsiaTheme="minorEastAsia" w:hAnsi="Times New Roman" w:cs="Times New Roman"/>
        </w:rPr>
        <w:lastRenderedPageBreak/>
        <w:t>maximum of 0.4</w:t>
      </w:r>
      <w:r w:rsidR="00187996">
        <w:rPr>
          <w:rFonts w:ascii="Times New Roman" w:eastAsiaTheme="minorEastAsia" w:hAnsi="Times New Roman" w:cs="Times New Roman"/>
        </w:rPr>
        <w:t>81</w:t>
      </w:r>
      <w:r w:rsidR="00125820" w:rsidRPr="003703EF">
        <w:rPr>
          <w:rFonts w:ascii="Times New Roman" w:eastAsiaTheme="minorEastAsia" w:hAnsi="Times New Roman" w:cs="Times New Roman"/>
        </w:rPr>
        <w:t xml:space="preserve"> and 10.</w:t>
      </w:r>
      <w:r w:rsidR="00187996">
        <w:rPr>
          <w:rFonts w:ascii="Times New Roman" w:eastAsiaTheme="minorEastAsia" w:hAnsi="Times New Roman" w:cs="Times New Roman"/>
        </w:rPr>
        <w:t>530</w:t>
      </w:r>
      <w:r w:rsidR="009B4E33" w:rsidRPr="003703EF">
        <w:rPr>
          <w:rFonts w:ascii="Times New Roman" w:eastAsiaTheme="minorEastAsia" w:hAnsi="Times New Roman" w:cs="Times New Roman"/>
        </w:rPr>
        <w:t>, respectively</w:t>
      </w:r>
      <w:r w:rsidR="00125820" w:rsidRPr="003703EF">
        <w:rPr>
          <w:rFonts w:ascii="Times New Roman" w:eastAsiaTheme="minorEastAsia" w:hAnsi="Times New Roman" w:cs="Times New Roman"/>
        </w:rPr>
        <w:t xml:space="preserve">. Given these values, non-positivity and misspecification </w:t>
      </w:r>
      <w:r w:rsidR="00755FAA" w:rsidRPr="003703EF">
        <w:rPr>
          <w:rFonts w:ascii="Times New Roman" w:eastAsiaTheme="minorEastAsia" w:hAnsi="Times New Roman" w:cs="Times New Roman"/>
        </w:rPr>
        <w:t xml:space="preserve">of the propensity models </w:t>
      </w:r>
      <w:r w:rsidR="005A5E0F" w:rsidRPr="003703EF">
        <w:rPr>
          <w:rFonts w:ascii="Times New Roman" w:eastAsiaTheme="minorEastAsia" w:hAnsi="Times New Roman" w:cs="Times New Roman"/>
        </w:rPr>
        <w:t>did</w:t>
      </w:r>
      <w:r w:rsidR="00125820" w:rsidRPr="003703EF">
        <w:rPr>
          <w:rFonts w:ascii="Times New Roman" w:eastAsiaTheme="minorEastAsia" w:hAnsi="Times New Roman" w:cs="Times New Roman"/>
        </w:rPr>
        <w:t xml:space="preserve"> not appear</w:t>
      </w:r>
      <w:r w:rsidR="00755FAA" w:rsidRPr="003703EF">
        <w:rPr>
          <w:rFonts w:ascii="Times New Roman" w:eastAsiaTheme="minorEastAsia" w:hAnsi="Times New Roman" w:cs="Times New Roman"/>
        </w:rPr>
        <w:t xml:space="preserve"> to be of serious concern.</w:t>
      </w:r>
    </w:p>
    <w:p w:rsidR="00755FAA" w:rsidRPr="003703EF" w:rsidRDefault="005A6082" w:rsidP="003E0836">
      <w:pPr>
        <w:jc w:val="both"/>
        <w:rPr>
          <w:rFonts w:ascii="Times New Roman" w:eastAsiaTheme="minorEastAsia" w:hAnsi="Times New Roman" w:cs="Times New Roman"/>
          <w:i/>
        </w:rPr>
      </w:pPr>
      <w:r w:rsidRPr="003703EF">
        <w:rPr>
          <w:rFonts w:ascii="Times New Roman" w:eastAsiaTheme="minorEastAsia" w:hAnsi="Times New Roman" w:cs="Times New Roman"/>
          <w:i/>
        </w:rPr>
        <w:t>Weighted Sample Mean Comparisons</w:t>
      </w:r>
      <w:r w:rsidR="00CB1F39" w:rsidRPr="003703EF">
        <w:rPr>
          <w:rFonts w:ascii="Times New Roman" w:eastAsiaTheme="minorEastAsia" w:hAnsi="Times New Roman" w:cs="Times New Roman"/>
          <w:i/>
        </w:rPr>
        <w:t xml:space="preserve"> and Higher Order </w:t>
      </w:r>
      <w:r w:rsidR="00290296" w:rsidRPr="003703EF">
        <w:rPr>
          <w:rFonts w:ascii="Times New Roman" w:eastAsiaTheme="minorEastAsia" w:hAnsi="Times New Roman" w:cs="Times New Roman"/>
          <w:i/>
        </w:rPr>
        <w:t>Terms</w:t>
      </w:r>
    </w:p>
    <w:p w:rsidR="00F0778F" w:rsidRPr="003703EF" w:rsidRDefault="00A92F6C" w:rsidP="003E0836">
      <w:pPr>
        <w:jc w:val="both"/>
        <w:rPr>
          <w:rFonts w:ascii="Times New Roman" w:eastAsiaTheme="minorEastAsia" w:hAnsi="Times New Roman" w:cs="Times New Roman"/>
        </w:rPr>
      </w:pPr>
      <w:r w:rsidRPr="003703EF">
        <w:rPr>
          <w:rFonts w:ascii="Times New Roman" w:eastAsiaTheme="minorEastAsia" w:hAnsi="Times New Roman" w:cs="Times New Roman"/>
        </w:rPr>
        <w:t>The largest absolute weighted standardized differences for the simple model specification were for race (0.23</w:t>
      </w:r>
      <w:r w:rsidR="00187996">
        <w:rPr>
          <w:rFonts w:ascii="Times New Roman" w:eastAsiaTheme="minorEastAsia" w:hAnsi="Times New Roman" w:cs="Times New Roman"/>
        </w:rPr>
        <w:t>0</w:t>
      </w:r>
      <w:r w:rsidRPr="003703EF">
        <w:rPr>
          <w:rFonts w:ascii="Times New Roman" w:eastAsiaTheme="minorEastAsia" w:hAnsi="Times New Roman" w:cs="Times New Roman"/>
        </w:rPr>
        <w:t>) and condom usage (0.24</w:t>
      </w:r>
      <w:r w:rsidR="00187996">
        <w:rPr>
          <w:rFonts w:ascii="Times New Roman" w:eastAsiaTheme="minorEastAsia" w:hAnsi="Times New Roman" w:cs="Times New Roman"/>
        </w:rPr>
        <w:t>9</w:t>
      </w:r>
      <w:r w:rsidRPr="003703EF">
        <w:rPr>
          <w:rFonts w:ascii="Times New Roman" w:eastAsiaTheme="minorEastAsia" w:hAnsi="Times New Roman" w:cs="Times New Roman"/>
        </w:rPr>
        <w:t>), with the remaining standardized differences being under 0.20 (or 20%). For the complex model specification, the largest absolute weighted standardized differences were for race</w:t>
      </w:r>
      <w:r w:rsidR="00187996">
        <w:rPr>
          <w:rFonts w:ascii="Times New Roman" w:eastAsiaTheme="minorEastAsia" w:hAnsi="Times New Roman" w:cs="Times New Roman"/>
        </w:rPr>
        <w:t xml:space="preserve"> (0.267</w:t>
      </w:r>
      <w:r w:rsidRPr="003703EF">
        <w:rPr>
          <w:rFonts w:ascii="Times New Roman" w:eastAsiaTheme="minorEastAsia" w:hAnsi="Times New Roman" w:cs="Times New Roman"/>
        </w:rPr>
        <w:t>), education (0.2</w:t>
      </w:r>
      <w:r w:rsidR="00187996">
        <w:rPr>
          <w:rFonts w:ascii="Times New Roman" w:eastAsiaTheme="minorEastAsia" w:hAnsi="Times New Roman" w:cs="Times New Roman"/>
        </w:rPr>
        <w:t>30</w:t>
      </w:r>
      <w:r w:rsidRPr="003703EF">
        <w:rPr>
          <w:rFonts w:ascii="Times New Roman" w:eastAsiaTheme="minorEastAsia" w:hAnsi="Times New Roman" w:cs="Times New Roman"/>
        </w:rPr>
        <w:t xml:space="preserve">), </w:t>
      </w:r>
      <w:r w:rsidR="00187996">
        <w:rPr>
          <w:rFonts w:ascii="Times New Roman" w:eastAsiaTheme="minorEastAsia" w:hAnsi="Times New Roman" w:cs="Times New Roman"/>
        </w:rPr>
        <w:t>sexual orientation (0.221)</w:t>
      </w:r>
      <w:r w:rsidRPr="003703EF">
        <w:rPr>
          <w:rFonts w:ascii="Times New Roman" w:eastAsiaTheme="minorEastAsia" w:hAnsi="Times New Roman" w:cs="Times New Roman"/>
        </w:rPr>
        <w:t>, and condom usage (0.2</w:t>
      </w:r>
      <w:r w:rsidR="00187996">
        <w:rPr>
          <w:rFonts w:ascii="Times New Roman" w:eastAsiaTheme="minorEastAsia" w:hAnsi="Times New Roman" w:cs="Times New Roman"/>
        </w:rPr>
        <w:t>41</w:t>
      </w:r>
      <w:r w:rsidRPr="003703EF">
        <w:rPr>
          <w:rFonts w:ascii="Times New Roman" w:eastAsiaTheme="minorEastAsia" w:hAnsi="Times New Roman" w:cs="Times New Roman"/>
        </w:rPr>
        <w:t xml:space="preserve">), with the remaining standardized differences being under 0.20. </w:t>
      </w:r>
      <w:r w:rsidR="00DB05C3" w:rsidRPr="003703EF">
        <w:rPr>
          <w:rFonts w:ascii="Times New Roman" w:eastAsiaTheme="minorEastAsia" w:hAnsi="Times New Roman" w:cs="Times New Roman"/>
        </w:rPr>
        <w:t xml:space="preserve">In the simple model, all 12 covariates were below the weighted standardized difference cutoff of 25%; concurrently, 11 of 12 covariates met this criterion in the complex model. In contrast, unweighted standardized differences were large, reaching as high as 0.85, with </w:t>
      </w:r>
      <w:r w:rsidR="00FF2058" w:rsidRPr="003703EF">
        <w:rPr>
          <w:rFonts w:ascii="Times New Roman" w:eastAsiaTheme="minorEastAsia" w:hAnsi="Times New Roman" w:cs="Times New Roman"/>
        </w:rPr>
        <w:t>the majority of other</w:t>
      </w:r>
      <w:r w:rsidR="00DB05C3" w:rsidRPr="003703EF">
        <w:rPr>
          <w:rFonts w:ascii="Times New Roman" w:eastAsiaTheme="minorEastAsia" w:hAnsi="Times New Roman" w:cs="Times New Roman"/>
        </w:rPr>
        <w:t xml:space="preserve"> </w:t>
      </w:r>
      <w:r w:rsidR="00FF2058" w:rsidRPr="003703EF">
        <w:rPr>
          <w:rFonts w:ascii="Times New Roman" w:eastAsiaTheme="minorEastAsia" w:hAnsi="Times New Roman" w:cs="Times New Roman"/>
        </w:rPr>
        <w:t xml:space="preserve">covariates </w:t>
      </w:r>
      <w:r w:rsidR="00DB05C3" w:rsidRPr="003703EF">
        <w:rPr>
          <w:rFonts w:ascii="Times New Roman" w:eastAsiaTheme="minorEastAsia" w:hAnsi="Times New Roman" w:cs="Times New Roman"/>
        </w:rPr>
        <w:t>differing between 0.25 and 0.70. Only three covariates met the cutoff threshold of 25%, unweighted (currently using drugs, abuse type, condom usage).</w:t>
      </w:r>
      <w:r w:rsidR="00B14090" w:rsidRPr="003703EF">
        <w:rPr>
          <w:rFonts w:ascii="Times New Roman" w:eastAsiaTheme="minorEastAsia" w:hAnsi="Times New Roman" w:cs="Times New Roman"/>
        </w:rPr>
        <w:t xml:space="preserve"> </w:t>
      </w:r>
      <w:r w:rsidR="00B14090" w:rsidRPr="003703EF">
        <w:rPr>
          <w:rFonts w:ascii="Times New Roman" w:eastAsiaTheme="minorEastAsia" w:hAnsi="Times New Roman" w:cs="Times New Roman"/>
          <w:b/>
        </w:rPr>
        <w:t>Supplemental Figure 1</w:t>
      </w:r>
      <w:r w:rsidR="00B14090" w:rsidRPr="003703EF">
        <w:rPr>
          <w:rFonts w:ascii="Times New Roman" w:eastAsiaTheme="minorEastAsia" w:hAnsi="Times New Roman" w:cs="Times New Roman"/>
        </w:rPr>
        <w:t xml:space="preserve"> presents absolute standardized mean differences for the unweighted sample</w:t>
      </w:r>
      <w:r w:rsidR="00FF2058" w:rsidRPr="003703EF">
        <w:rPr>
          <w:rFonts w:ascii="Times New Roman" w:eastAsiaTheme="minorEastAsia" w:hAnsi="Times New Roman" w:cs="Times New Roman"/>
        </w:rPr>
        <w:t xml:space="preserve"> and</w:t>
      </w:r>
      <w:r w:rsidR="00B14090" w:rsidRPr="003703EF">
        <w:rPr>
          <w:rFonts w:ascii="Times New Roman" w:eastAsiaTheme="minorEastAsia" w:hAnsi="Times New Roman" w:cs="Times New Roman"/>
        </w:rPr>
        <w:t xml:space="preserve"> weighted samples</w:t>
      </w:r>
      <w:r w:rsidR="00FF2058" w:rsidRPr="003703EF">
        <w:rPr>
          <w:rFonts w:ascii="Times New Roman" w:eastAsiaTheme="minorEastAsia" w:hAnsi="Times New Roman" w:cs="Times New Roman"/>
        </w:rPr>
        <w:t>,</w:t>
      </w:r>
      <w:r w:rsidR="00B14090" w:rsidRPr="003703EF">
        <w:rPr>
          <w:rFonts w:ascii="Times New Roman" w:eastAsiaTheme="minorEastAsia" w:hAnsi="Times New Roman" w:cs="Times New Roman"/>
        </w:rPr>
        <w:t xml:space="preserve"> using the simple and complex model specifications. A dashed line is included at 25% to indicate the tolerance level for covariate imbalance between the MACARTI and SOC cohorts. </w:t>
      </w:r>
    </w:p>
    <w:p w:rsidR="00F0778F" w:rsidRPr="003703EF" w:rsidRDefault="00A124EF" w:rsidP="003E0836">
      <w:pPr>
        <w:jc w:val="both"/>
        <w:rPr>
          <w:rFonts w:ascii="Times New Roman" w:eastAsiaTheme="minorEastAsia" w:hAnsi="Times New Roman" w:cs="Times New Roman"/>
        </w:rPr>
      </w:pPr>
      <w:r w:rsidRPr="003703EF">
        <w:rPr>
          <w:rFonts w:ascii="Times New Roman" w:eastAsiaTheme="minorEastAsia" w:hAnsi="Times New Roman" w:cs="Times New Roman"/>
        </w:rPr>
        <w:t xml:space="preserve">Having only one continuous covariate, continuous interactions were not considered in the simple model specification; however, </w:t>
      </w:r>
      <w:r w:rsidR="00290296" w:rsidRPr="003703EF">
        <w:rPr>
          <w:rFonts w:ascii="Times New Roman" w:eastAsiaTheme="minorEastAsia" w:hAnsi="Times New Roman" w:cs="Times New Roman"/>
        </w:rPr>
        <w:t>higher order terms</w:t>
      </w:r>
      <w:r w:rsidRPr="003703EF">
        <w:rPr>
          <w:rFonts w:ascii="Times New Roman" w:eastAsiaTheme="minorEastAsia" w:hAnsi="Times New Roman" w:cs="Times New Roman"/>
        </w:rPr>
        <w:t xml:space="preserve"> for age were further included as mai</w:t>
      </w:r>
      <w:r w:rsidR="00FF2058" w:rsidRPr="003703EF">
        <w:rPr>
          <w:rFonts w:ascii="Times New Roman" w:eastAsiaTheme="minorEastAsia" w:hAnsi="Times New Roman" w:cs="Times New Roman"/>
        </w:rPr>
        <w:t>n effects (i.e. square and cube</w:t>
      </w:r>
      <w:r w:rsidRPr="003703EF">
        <w:rPr>
          <w:rFonts w:ascii="Times New Roman" w:eastAsiaTheme="minorEastAsia" w:hAnsi="Times New Roman" w:cs="Times New Roman"/>
        </w:rPr>
        <w:t>)</w:t>
      </w:r>
      <w:r w:rsidR="006167AA" w:rsidRPr="003703EF">
        <w:rPr>
          <w:rFonts w:ascii="Times New Roman" w:eastAsiaTheme="minorEastAsia" w:hAnsi="Times New Roman" w:cs="Times New Roman"/>
        </w:rPr>
        <w:t xml:space="preserve">. In the unweighted sample, the standardized </w:t>
      </w:r>
      <w:r w:rsidR="00FF2058" w:rsidRPr="003703EF">
        <w:rPr>
          <w:rFonts w:ascii="Times New Roman" w:eastAsiaTheme="minorEastAsia" w:hAnsi="Times New Roman" w:cs="Times New Roman"/>
        </w:rPr>
        <w:t xml:space="preserve">mean </w:t>
      </w:r>
      <w:r w:rsidR="006167AA" w:rsidRPr="003703EF">
        <w:rPr>
          <w:rFonts w:ascii="Times New Roman" w:eastAsiaTheme="minorEastAsia" w:hAnsi="Times New Roman" w:cs="Times New Roman"/>
        </w:rPr>
        <w:t xml:space="preserve">difference for the square and cube of age were </w:t>
      </w:r>
      <w:r w:rsidR="00187996">
        <w:rPr>
          <w:rFonts w:ascii="Times New Roman" w:eastAsiaTheme="minorEastAsia" w:hAnsi="Times New Roman" w:cs="Times New Roman"/>
        </w:rPr>
        <w:t>0.273</w:t>
      </w:r>
      <w:r w:rsidR="006167AA" w:rsidRPr="003703EF">
        <w:rPr>
          <w:rFonts w:ascii="Times New Roman" w:eastAsiaTheme="minorEastAsia" w:hAnsi="Times New Roman" w:cs="Times New Roman"/>
        </w:rPr>
        <w:t xml:space="preserve"> and 0.2</w:t>
      </w:r>
      <w:r w:rsidR="00187996">
        <w:rPr>
          <w:rFonts w:ascii="Times New Roman" w:eastAsiaTheme="minorEastAsia" w:hAnsi="Times New Roman" w:cs="Times New Roman"/>
        </w:rPr>
        <w:t>70</w:t>
      </w:r>
      <w:r w:rsidR="006167AA" w:rsidRPr="003703EF">
        <w:rPr>
          <w:rFonts w:ascii="Times New Roman" w:eastAsiaTheme="minorEastAsia" w:hAnsi="Times New Roman" w:cs="Times New Roman"/>
        </w:rPr>
        <w:t>, respectively. In separate simple model specifications, including each of Age</w:t>
      </w:r>
      <w:r w:rsidR="006167AA" w:rsidRPr="003703EF">
        <w:rPr>
          <w:rFonts w:ascii="Times New Roman" w:eastAsiaTheme="minorEastAsia" w:hAnsi="Times New Roman" w:cs="Times New Roman"/>
          <w:vertAlign w:val="superscript"/>
        </w:rPr>
        <w:t>2</w:t>
      </w:r>
      <w:r w:rsidR="006167AA" w:rsidRPr="003703EF">
        <w:rPr>
          <w:rFonts w:ascii="Times New Roman" w:eastAsiaTheme="minorEastAsia" w:hAnsi="Times New Roman" w:cs="Times New Roman"/>
        </w:rPr>
        <w:t xml:space="preserve"> and Age</w:t>
      </w:r>
      <w:r w:rsidR="006167AA" w:rsidRPr="003703EF">
        <w:rPr>
          <w:rFonts w:ascii="Times New Roman" w:eastAsiaTheme="minorEastAsia" w:hAnsi="Times New Roman" w:cs="Times New Roman"/>
          <w:vertAlign w:val="superscript"/>
        </w:rPr>
        <w:t xml:space="preserve">3 </w:t>
      </w:r>
      <w:r w:rsidR="006167AA" w:rsidRPr="003703EF">
        <w:rPr>
          <w:rFonts w:ascii="Times New Roman" w:eastAsiaTheme="minorEastAsia" w:hAnsi="Times New Roman" w:cs="Times New Roman"/>
        </w:rPr>
        <w:t xml:space="preserve">as main effects, the weighted </w:t>
      </w:r>
      <w:r w:rsidR="00AB5FDB" w:rsidRPr="003703EF">
        <w:rPr>
          <w:rFonts w:ascii="Times New Roman" w:eastAsiaTheme="minorEastAsia" w:hAnsi="Times New Roman" w:cs="Times New Roman"/>
        </w:rPr>
        <w:t xml:space="preserve">mean </w:t>
      </w:r>
      <w:r w:rsidR="00187996">
        <w:rPr>
          <w:rFonts w:ascii="Times New Roman" w:eastAsiaTheme="minorEastAsia" w:hAnsi="Times New Roman" w:cs="Times New Roman"/>
        </w:rPr>
        <w:t>standard differences were 0.103</w:t>
      </w:r>
      <w:r w:rsidR="006167AA" w:rsidRPr="003703EF">
        <w:rPr>
          <w:rFonts w:ascii="Times New Roman" w:eastAsiaTheme="minorEastAsia" w:hAnsi="Times New Roman" w:cs="Times New Roman"/>
        </w:rPr>
        <w:t xml:space="preserve"> and 0.</w:t>
      </w:r>
      <w:r w:rsidR="00187996">
        <w:rPr>
          <w:rFonts w:ascii="Times New Roman" w:eastAsiaTheme="minorEastAsia" w:hAnsi="Times New Roman" w:cs="Times New Roman"/>
        </w:rPr>
        <w:t>100</w:t>
      </w:r>
      <w:r w:rsidR="006167AA" w:rsidRPr="003703EF">
        <w:rPr>
          <w:rFonts w:ascii="Times New Roman" w:eastAsiaTheme="minorEastAsia" w:hAnsi="Times New Roman" w:cs="Times New Roman"/>
        </w:rPr>
        <w:t xml:space="preserve">, respectively. </w:t>
      </w:r>
      <w:r w:rsidR="00290296" w:rsidRPr="003703EF">
        <w:rPr>
          <w:rFonts w:ascii="Times New Roman" w:eastAsiaTheme="minorEastAsia" w:hAnsi="Times New Roman" w:cs="Times New Roman"/>
        </w:rPr>
        <w:t xml:space="preserve">These results suggest that balance has been achieved between MACARTI and SOC participants with regards to the higher order terms of age. Together, with the results presented in </w:t>
      </w:r>
      <w:r w:rsidR="00290296" w:rsidRPr="003703EF">
        <w:rPr>
          <w:rFonts w:ascii="Times New Roman" w:eastAsiaTheme="minorEastAsia" w:hAnsi="Times New Roman" w:cs="Times New Roman"/>
          <w:b/>
        </w:rPr>
        <w:t>Supplemental Figure 1</w:t>
      </w:r>
      <w:r w:rsidR="00290296" w:rsidRPr="003703EF">
        <w:rPr>
          <w:rFonts w:ascii="Times New Roman" w:eastAsiaTheme="minorEastAsia" w:hAnsi="Times New Roman" w:cs="Times New Roman"/>
        </w:rPr>
        <w:t xml:space="preserve">, it appears that the simple propensity specification is superior to the complex specification and will be utilized in weighted linear model analysis for the CD4 and Viral Load outcomes.  </w:t>
      </w:r>
    </w:p>
    <w:p w:rsidR="00F0778F" w:rsidRPr="003703EF" w:rsidRDefault="009A2E6B" w:rsidP="003E0836">
      <w:pPr>
        <w:jc w:val="both"/>
        <w:rPr>
          <w:rFonts w:ascii="Times New Roman" w:eastAsiaTheme="minorEastAsia" w:hAnsi="Times New Roman" w:cs="Times New Roman"/>
          <w:i/>
        </w:rPr>
      </w:pPr>
      <w:r w:rsidRPr="003703EF">
        <w:rPr>
          <w:rFonts w:ascii="Times New Roman" w:eastAsiaTheme="minorEastAsia" w:hAnsi="Times New Roman" w:cs="Times New Roman"/>
          <w:i/>
        </w:rPr>
        <w:t>Graphical and S</w:t>
      </w:r>
      <w:r w:rsidR="00F25836" w:rsidRPr="003703EF">
        <w:rPr>
          <w:rFonts w:ascii="Times New Roman" w:eastAsiaTheme="minorEastAsia" w:hAnsi="Times New Roman" w:cs="Times New Roman"/>
          <w:i/>
        </w:rPr>
        <w:t xml:space="preserve">tatistical </w:t>
      </w:r>
      <w:r w:rsidRPr="003703EF">
        <w:rPr>
          <w:rFonts w:ascii="Times New Roman" w:eastAsiaTheme="minorEastAsia" w:hAnsi="Times New Roman" w:cs="Times New Roman"/>
          <w:i/>
        </w:rPr>
        <w:t>C</w:t>
      </w:r>
      <w:r w:rsidR="00F25836" w:rsidRPr="003703EF">
        <w:rPr>
          <w:rFonts w:ascii="Times New Roman" w:eastAsiaTheme="minorEastAsia" w:hAnsi="Times New Roman" w:cs="Times New Roman"/>
          <w:i/>
        </w:rPr>
        <w:t xml:space="preserve">omparisons for the </w:t>
      </w:r>
      <w:r w:rsidRPr="003703EF">
        <w:rPr>
          <w:rFonts w:ascii="Times New Roman" w:eastAsiaTheme="minorEastAsia" w:hAnsi="Times New Roman" w:cs="Times New Roman"/>
          <w:i/>
        </w:rPr>
        <w:t>A</w:t>
      </w:r>
      <w:r w:rsidR="00F25836" w:rsidRPr="003703EF">
        <w:rPr>
          <w:rFonts w:ascii="Times New Roman" w:eastAsiaTheme="minorEastAsia" w:hAnsi="Times New Roman" w:cs="Times New Roman"/>
          <w:i/>
        </w:rPr>
        <w:t xml:space="preserve">ge </w:t>
      </w:r>
      <w:r w:rsidRPr="003703EF">
        <w:rPr>
          <w:rFonts w:ascii="Times New Roman" w:eastAsiaTheme="minorEastAsia" w:hAnsi="Times New Roman" w:cs="Times New Roman"/>
          <w:i/>
        </w:rPr>
        <w:t>C</w:t>
      </w:r>
      <w:r w:rsidR="00F25836" w:rsidRPr="003703EF">
        <w:rPr>
          <w:rFonts w:ascii="Times New Roman" w:eastAsiaTheme="minorEastAsia" w:hAnsi="Times New Roman" w:cs="Times New Roman"/>
          <w:i/>
        </w:rPr>
        <w:t>ovariate</w:t>
      </w:r>
    </w:p>
    <w:p w:rsidR="00F0778F" w:rsidRDefault="005E0DB2" w:rsidP="003E0836">
      <w:pPr>
        <w:jc w:val="both"/>
        <w:rPr>
          <w:rFonts w:ascii="Times New Roman" w:eastAsiaTheme="minorEastAsia" w:hAnsi="Times New Roman" w:cs="Times New Roman"/>
        </w:rPr>
      </w:pPr>
      <w:r w:rsidRPr="003703EF">
        <w:rPr>
          <w:rFonts w:ascii="Times New Roman" w:eastAsiaTheme="minorEastAsia" w:hAnsi="Times New Roman" w:cs="Times New Roman"/>
        </w:rPr>
        <w:t>As a final check for the continu</w:t>
      </w:r>
      <w:r w:rsidR="009E4854">
        <w:rPr>
          <w:rFonts w:ascii="Times New Roman" w:eastAsiaTheme="minorEastAsia" w:hAnsi="Times New Roman" w:cs="Times New Roman"/>
        </w:rPr>
        <w:t xml:space="preserve">ous age covariate, </w:t>
      </w:r>
      <w:r w:rsidRPr="003703EF">
        <w:rPr>
          <w:rFonts w:ascii="Times New Roman" w:eastAsiaTheme="minorEastAsia" w:hAnsi="Times New Roman" w:cs="Times New Roman"/>
        </w:rPr>
        <w:t>empirical cumulative distribution functions are plotted for the unweighted and weighted samples</w:t>
      </w:r>
      <w:r w:rsidR="00443FF6" w:rsidRPr="003703EF">
        <w:rPr>
          <w:rFonts w:ascii="Times New Roman" w:eastAsiaTheme="minorEastAsia" w:hAnsi="Times New Roman" w:cs="Times New Roman"/>
        </w:rPr>
        <w:t xml:space="preserve"> (</w:t>
      </w:r>
      <w:r w:rsidR="00443FF6" w:rsidRPr="003703EF">
        <w:rPr>
          <w:rFonts w:ascii="Times New Roman" w:eastAsiaTheme="minorEastAsia" w:hAnsi="Times New Roman" w:cs="Times New Roman"/>
          <w:b/>
        </w:rPr>
        <w:t>Supplemental Figure 2</w:t>
      </w:r>
      <w:r w:rsidR="00443FF6" w:rsidRPr="003703EF">
        <w:rPr>
          <w:rFonts w:ascii="Times New Roman" w:eastAsiaTheme="minorEastAsia" w:hAnsi="Times New Roman" w:cs="Times New Roman"/>
        </w:rPr>
        <w:t>)</w:t>
      </w:r>
      <w:r w:rsidRPr="003703EF">
        <w:rPr>
          <w:rFonts w:ascii="Times New Roman" w:eastAsiaTheme="minorEastAsia" w:hAnsi="Times New Roman" w:cs="Times New Roman"/>
        </w:rPr>
        <w:t>; additionally,</w:t>
      </w:r>
      <w:r w:rsidR="00402067">
        <w:rPr>
          <w:rFonts w:ascii="Times New Roman" w:eastAsiaTheme="minorEastAsia" w:hAnsi="Times New Roman" w:cs="Times New Roman"/>
        </w:rPr>
        <w:t xml:space="preserve"> Kolmogorov-Smirnov </w:t>
      </w:r>
      <w:r w:rsidR="004841EA">
        <w:rPr>
          <w:rFonts w:ascii="Times New Roman" w:eastAsiaTheme="minorEastAsia" w:hAnsi="Times New Roman" w:cs="Times New Roman"/>
        </w:rPr>
        <w:t>D-</w:t>
      </w:r>
      <w:r w:rsidR="00402067">
        <w:rPr>
          <w:rFonts w:ascii="Times New Roman" w:eastAsiaTheme="minorEastAsia" w:hAnsi="Times New Roman" w:cs="Times New Roman"/>
        </w:rPr>
        <w:t>statistics</w:t>
      </w:r>
      <w:r w:rsidRPr="003703EF">
        <w:rPr>
          <w:rFonts w:ascii="Times New Roman" w:eastAsiaTheme="minorEastAsia" w:hAnsi="Times New Roman" w:cs="Times New Roman"/>
        </w:rPr>
        <w:t xml:space="preserve"> were utilized to determine if the unweighted and weighted age distributions significantly differed between the MACARTI and SOC cohorts. </w:t>
      </w:r>
      <w:r w:rsidR="00402067">
        <w:rPr>
          <w:rFonts w:ascii="Times New Roman" w:eastAsiaTheme="minorEastAsia" w:hAnsi="Times New Roman" w:cs="Times New Roman"/>
        </w:rPr>
        <w:t xml:space="preserve">A bootstrapped version of the traditional Kolmogorov-Smirnov test was implemented (with 10,000 boots), allowing for ties within the data. </w:t>
      </w:r>
      <w:r w:rsidR="00187996">
        <w:rPr>
          <w:rFonts w:ascii="Times New Roman" w:eastAsiaTheme="minorEastAsia" w:hAnsi="Times New Roman" w:cs="Times New Roman"/>
        </w:rPr>
        <w:t>All resulting</w:t>
      </w:r>
      <w:r w:rsidR="00402067">
        <w:rPr>
          <w:rFonts w:ascii="Times New Roman" w:eastAsiaTheme="minorEastAsia" w:hAnsi="Times New Roman" w:cs="Times New Roman"/>
        </w:rPr>
        <w:t xml:space="preserve"> D</w:t>
      </w:r>
      <w:r w:rsidR="004841EA">
        <w:rPr>
          <w:rFonts w:ascii="Times New Roman" w:eastAsiaTheme="minorEastAsia" w:hAnsi="Times New Roman" w:cs="Times New Roman"/>
        </w:rPr>
        <w:t>-</w:t>
      </w:r>
      <w:r w:rsidR="00402067">
        <w:rPr>
          <w:rFonts w:ascii="Times New Roman" w:eastAsiaTheme="minorEastAsia" w:hAnsi="Times New Roman" w:cs="Times New Roman"/>
        </w:rPr>
        <w:t xml:space="preserve">statistics were </w:t>
      </w:r>
      <w:r w:rsidR="004841EA">
        <w:rPr>
          <w:rFonts w:ascii="Times New Roman" w:eastAsiaTheme="minorEastAsia" w:hAnsi="Times New Roman" w:cs="Times New Roman"/>
        </w:rPr>
        <w:t>small, 0.036</w:t>
      </w:r>
      <w:r w:rsidR="00187996">
        <w:rPr>
          <w:rFonts w:ascii="Times New Roman" w:eastAsiaTheme="minorEastAsia" w:hAnsi="Times New Roman" w:cs="Times New Roman"/>
        </w:rPr>
        <w:t xml:space="preserve"> in the unweighted sample</w:t>
      </w:r>
      <w:r w:rsidR="00E014AF">
        <w:rPr>
          <w:rFonts w:ascii="Times New Roman" w:eastAsiaTheme="minorEastAsia" w:hAnsi="Times New Roman" w:cs="Times New Roman"/>
        </w:rPr>
        <w:t xml:space="preserve">, </w:t>
      </w:r>
      <w:r w:rsidR="00187996">
        <w:rPr>
          <w:rFonts w:ascii="Times New Roman" w:eastAsiaTheme="minorEastAsia" w:hAnsi="Times New Roman" w:cs="Times New Roman"/>
        </w:rPr>
        <w:t xml:space="preserve">0.088 and 0.176 in the simple and complex weighted samples, respectively, </w:t>
      </w:r>
      <w:r w:rsidR="00402067">
        <w:rPr>
          <w:rFonts w:ascii="Times New Roman" w:eastAsiaTheme="minorEastAsia" w:hAnsi="Times New Roman" w:cs="Times New Roman"/>
        </w:rPr>
        <w:t>indicat</w:t>
      </w:r>
      <w:r w:rsidR="00187996">
        <w:rPr>
          <w:rFonts w:ascii="Times New Roman" w:eastAsiaTheme="minorEastAsia" w:hAnsi="Times New Roman" w:cs="Times New Roman"/>
        </w:rPr>
        <w:t>ing</w:t>
      </w:r>
      <w:r w:rsidR="00402067">
        <w:rPr>
          <w:rFonts w:ascii="Times New Roman" w:eastAsiaTheme="minorEastAsia" w:hAnsi="Times New Roman" w:cs="Times New Roman"/>
        </w:rPr>
        <w:t xml:space="preserve"> MACARTI and SOC age distributions </w:t>
      </w:r>
      <w:r w:rsidR="00E014AF">
        <w:rPr>
          <w:rFonts w:ascii="Times New Roman" w:eastAsiaTheme="minorEastAsia" w:hAnsi="Times New Roman" w:cs="Times New Roman"/>
        </w:rPr>
        <w:t>as</w:t>
      </w:r>
      <w:r w:rsidR="00402067">
        <w:rPr>
          <w:rFonts w:ascii="Times New Roman" w:eastAsiaTheme="minorEastAsia" w:hAnsi="Times New Roman" w:cs="Times New Roman"/>
        </w:rPr>
        <w:t xml:space="preserve"> insignificant from each other. </w:t>
      </w:r>
      <w:r w:rsidR="00187996">
        <w:rPr>
          <w:rFonts w:ascii="Times New Roman" w:eastAsiaTheme="minorEastAsia" w:hAnsi="Times New Roman" w:cs="Times New Roman"/>
        </w:rPr>
        <w:t>Provided the D</w:t>
      </w:r>
      <w:r w:rsidR="004841EA">
        <w:rPr>
          <w:rFonts w:ascii="Times New Roman" w:eastAsiaTheme="minorEastAsia" w:hAnsi="Times New Roman" w:cs="Times New Roman"/>
        </w:rPr>
        <w:t>-</w:t>
      </w:r>
      <w:r w:rsidR="00187996">
        <w:rPr>
          <w:rFonts w:ascii="Times New Roman" w:eastAsiaTheme="minorEastAsia" w:hAnsi="Times New Roman" w:cs="Times New Roman"/>
        </w:rPr>
        <w:t xml:space="preserve">statistics and visualizations of the data in </w:t>
      </w:r>
      <w:r w:rsidR="00402067" w:rsidRPr="006F11E9">
        <w:rPr>
          <w:rFonts w:ascii="Times New Roman" w:eastAsiaTheme="minorEastAsia" w:hAnsi="Times New Roman" w:cs="Times New Roman"/>
          <w:b/>
        </w:rPr>
        <w:t>Supplemental Figure 2</w:t>
      </w:r>
      <w:r w:rsidR="00187996">
        <w:rPr>
          <w:rFonts w:ascii="Times New Roman" w:eastAsiaTheme="minorEastAsia" w:hAnsi="Times New Roman" w:cs="Times New Roman"/>
          <w:b/>
        </w:rPr>
        <w:t>,</w:t>
      </w:r>
      <w:r w:rsidR="00402067">
        <w:rPr>
          <w:rFonts w:ascii="Times New Roman" w:eastAsiaTheme="minorEastAsia" w:hAnsi="Times New Roman" w:cs="Times New Roman"/>
        </w:rPr>
        <w:t xml:space="preserve"> </w:t>
      </w:r>
      <w:r w:rsidR="00187996">
        <w:rPr>
          <w:rFonts w:ascii="Times New Roman" w:eastAsiaTheme="minorEastAsia" w:hAnsi="Times New Roman" w:cs="Times New Roman"/>
        </w:rPr>
        <w:t>t</w:t>
      </w:r>
      <w:r w:rsidR="00402067">
        <w:rPr>
          <w:rFonts w:ascii="Times New Roman" w:eastAsiaTheme="minorEastAsia" w:hAnsi="Times New Roman" w:cs="Times New Roman"/>
        </w:rPr>
        <w:t xml:space="preserve">he </w:t>
      </w:r>
      <w:r w:rsidR="00187996">
        <w:rPr>
          <w:rFonts w:ascii="Times New Roman" w:eastAsiaTheme="minorEastAsia" w:hAnsi="Times New Roman" w:cs="Times New Roman"/>
        </w:rPr>
        <w:t>simple</w:t>
      </w:r>
      <w:r w:rsidR="00402067">
        <w:rPr>
          <w:rFonts w:ascii="Times New Roman" w:eastAsiaTheme="minorEastAsia" w:hAnsi="Times New Roman" w:cs="Times New Roman"/>
        </w:rPr>
        <w:t xml:space="preserve"> </w:t>
      </w:r>
      <w:r w:rsidR="004841EA">
        <w:rPr>
          <w:rFonts w:ascii="Times New Roman" w:eastAsiaTheme="minorEastAsia" w:hAnsi="Times New Roman" w:cs="Times New Roman"/>
        </w:rPr>
        <w:t>model weight</w:t>
      </w:r>
      <w:r w:rsidR="00402067">
        <w:rPr>
          <w:rFonts w:ascii="Times New Roman" w:eastAsiaTheme="minorEastAsia" w:hAnsi="Times New Roman" w:cs="Times New Roman"/>
        </w:rPr>
        <w:t xml:space="preserve"> balances distributional differences better than the </w:t>
      </w:r>
      <w:r w:rsidR="00187996">
        <w:rPr>
          <w:rFonts w:ascii="Times New Roman" w:eastAsiaTheme="minorEastAsia" w:hAnsi="Times New Roman" w:cs="Times New Roman"/>
        </w:rPr>
        <w:t>complex</w:t>
      </w:r>
      <w:r w:rsidR="00402067">
        <w:rPr>
          <w:rFonts w:ascii="Times New Roman" w:eastAsiaTheme="minorEastAsia" w:hAnsi="Times New Roman" w:cs="Times New Roman"/>
        </w:rPr>
        <w:t xml:space="preserve"> model</w:t>
      </w:r>
      <w:r w:rsidR="004841EA">
        <w:rPr>
          <w:rFonts w:ascii="Times New Roman" w:eastAsiaTheme="minorEastAsia" w:hAnsi="Times New Roman" w:cs="Times New Roman"/>
        </w:rPr>
        <w:t xml:space="preserve"> weight</w:t>
      </w:r>
      <w:r w:rsidR="00402067">
        <w:rPr>
          <w:rFonts w:ascii="Times New Roman" w:eastAsiaTheme="minorEastAsia" w:hAnsi="Times New Roman" w:cs="Times New Roman"/>
        </w:rPr>
        <w:t>, but neither</w:t>
      </w:r>
      <w:r w:rsidR="00EE02BE">
        <w:rPr>
          <w:rFonts w:ascii="Times New Roman" w:eastAsiaTheme="minorEastAsia" w:hAnsi="Times New Roman" w:cs="Times New Roman"/>
        </w:rPr>
        <w:t xml:space="preserve"> the</w:t>
      </w:r>
      <w:r w:rsidR="00402067">
        <w:rPr>
          <w:rFonts w:ascii="Times New Roman" w:eastAsiaTheme="minorEastAsia" w:hAnsi="Times New Roman" w:cs="Times New Roman"/>
        </w:rPr>
        <w:t xml:space="preserve"> simple nor complex weighting </w:t>
      </w:r>
      <w:r w:rsidR="00EE02BE">
        <w:rPr>
          <w:rFonts w:ascii="Times New Roman" w:eastAsiaTheme="minorEastAsia" w:hAnsi="Times New Roman" w:cs="Times New Roman"/>
        </w:rPr>
        <w:t>improves age balance between the study groups</w:t>
      </w:r>
      <w:r w:rsidR="000302E9">
        <w:rPr>
          <w:rFonts w:ascii="Times New Roman" w:eastAsiaTheme="minorEastAsia" w:hAnsi="Times New Roman" w:cs="Times New Roman"/>
        </w:rPr>
        <w:t>, relative to the unweighted sample</w:t>
      </w:r>
      <w:r w:rsidR="00402067">
        <w:rPr>
          <w:rFonts w:ascii="Times New Roman" w:eastAsiaTheme="minorEastAsia" w:hAnsi="Times New Roman" w:cs="Times New Roman"/>
        </w:rPr>
        <w:t xml:space="preserve">. </w:t>
      </w:r>
    </w:p>
    <w:p w:rsidR="00402067" w:rsidRPr="00402067" w:rsidRDefault="00402067">
      <w:pPr>
        <w:rPr>
          <w:rFonts w:ascii="Times New Roman" w:eastAsiaTheme="minorEastAsia" w:hAnsi="Times New Roman" w:cs="Times New Roman"/>
        </w:rPr>
      </w:pPr>
    </w:p>
    <w:p w:rsidR="00261492" w:rsidRPr="003703EF" w:rsidRDefault="00261492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  <w:szCs w:val="22"/>
        </w:rPr>
      </w:pPr>
    </w:p>
    <w:p w:rsidR="00261492" w:rsidRDefault="00261492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  <w:szCs w:val="22"/>
        </w:rPr>
      </w:pPr>
    </w:p>
    <w:p w:rsidR="00370611" w:rsidRPr="003703EF" w:rsidRDefault="00370611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  <w:szCs w:val="22"/>
        </w:rPr>
      </w:pPr>
    </w:p>
    <w:p w:rsidR="00261492" w:rsidRPr="003703EF" w:rsidRDefault="00261492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  <w:szCs w:val="22"/>
        </w:rPr>
      </w:pPr>
    </w:p>
    <w:p w:rsidR="001B0FE8" w:rsidRDefault="001B0FE8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  <w:szCs w:val="22"/>
        </w:rPr>
      </w:pPr>
    </w:p>
    <w:p w:rsidR="00007A22" w:rsidRPr="003703EF" w:rsidRDefault="00007A22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  <w:szCs w:val="22"/>
        </w:rPr>
      </w:pPr>
      <w:r w:rsidRPr="003703EF">
        <w:rPr>
          <w:rFonts w:ascii="Times New Roman" w:hAnsi="Times New Roman"/>
          <w:b/>
          <w:sz w:val="22"/>
          <w:szCs w:val="22"/>
        </w:rPr>
        <w:lastRenderedPageBreak/>
        <w:t>Supplemental Table 1:</w:t>
      </w:r>
      <w:r w:rsidR="004A3149">
        <w:rPr>
          <w:rFonts w:ascii="Times New Roman" w:hAnsi="Times New Roman"/>
          <w:b/>
          <w:sz w:val="22"/>
          <w:szCs w:val="22"/>
        </w:rPr>
        <w:t xml:space="preserve"> Unweighted standardized differences for propensity model covariates</w:t>
      </w:r>
      <w:r w:rsidR="001B0FE8">
        <w:rPr>
          <w:rFonts w:ascii="Times New Roman" w:hAnsi="Times New Roman"/>
          <w:b/>
          <w:sz w:val="22"/>
          <w:szCs w:val="22"/>
        </w:rPr>
        <w:t>, reproduced from the primary text for convenience</w:t>
      </w:r>
    </w:p>
    <w:p w:rsidR="00007A22" w:rsidRPr="003703EF" w:rsidRDefault="00007A22" w:rsidP="00007A22">
      <w:pPr>
        <w:pStyle w:val="RTFOutput"/>
        <w:adjustRightInd w:val="0"/>
        <w:spacing w:before="10" w:after="10"/>
        <w:rPr>
          <w:rFonts w:ascii="Times New Roman" w:hAnsi="Times New Roman"/>
          <w:b/>
          <w:bCs/>
          <w:color w:val="000000"/>
          <w:sz w:val="22"/>
          <w:szCs w:val="22"/>
        </w:rPr>
      </w:pPr>
    </w:p>
    <w:tbl>
      <w:tblPr>
        <w:tblStyle w:val="TableGrid"/>
        <w:tblW w:w="108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1296"/>
        <w:gridCol w:w="1296"/>
        <w:gridCol w:w="1296"/>
        <w:gridCol w:w="938"/>
        <w:gridCol w:w="1296"/>
        <w:gridCol w:w="1296"/>
      </w:tblGrid>
      <w:tr w:rsidR="000B0FF1" w:rsidRPr="00811A26" w:rsidTr="000B0FF1">
        <w:trPr>
          <w:trHeight w:val="432"/>
          <w:jc w:val="center"/>
        </w:trPr>
        <w:tc>
          <w:tcPr>
            <w:tcW w:w="3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Pr="004D3A58" w:rsidRDefault="000B0FF1" w:rsidP="00A14C93">
            <w:pPr>
              <w:rPr>
                <w:b/>
              </w:rPr>
            </w:pPr>
            <w:r w:rsidRPr="004D3A58">
              <w:rPr>
                <w:b/>
              </w:rPr>
              <w:t>Characteristic, N (%)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Default="000B0FF1" w:rsidP="000B0FF1">
            <w:pPr>
              <w:jc w:val="center"/>
              <w:rPr>
                <w:b/>
              </w:rPr>
            </w:pPr>
            <w:r>
              <w:rPr>
                <w:b/>
              </w:rPr>
              <w:t>Overall</w:t>
            </w:r>
          </w:p>
          <w:p w:rsidR="000B0FF1" w:rsidRPr="004D3A58" w:rsidRDefault="000B0FF1" w:rsidP="000B0FF1">
            <w:pPr>
              <w:jc w:val="center"/>
              <w:rPr>
                <w:b/>
              </w:rPr>
            </w:pPr>
            <w:r>
              <w:rPr>
                <w:b/>
              </w:rPr>
              <w:t>N = 98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Pr="004D3A58" w:rsidRDefault="000B0FF1" w:rsidP="00A14C93">
            <w:pPr>
              <w:jc w:val="center"/>
              <w:rPr>
                <w:b/>
              </w:rPr>
            </w:pPr>
            <w:r w:rsidRPr="004D3A58">
              <w:rPr>
                <w:b/>
              </w:rPr>
              <w:t>SOC</w:t>
            </w:r>
          </w:p>
          <w:p w:rsidR="000B0FF1" w:rsidRPr="004D3A58" w:rsidRDefault="000B0FF1" w:rsidP="00A14C93">
            <w:pPr>
              <w:jc w:val="center"/>
              <w:rPr>
                <w:b/>
              </w:rPr>
            </w:pPr>
            <w:r w:rsidRPr="004D3A58">
              <w:rPr>
                <w:b/>
              </w:rPr>
              <w:t>N = 49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Pr="004D3A58" w:rsidRDefault="000B0FF1" w:rsidP="00A14C93">
            <w:pPr>
              <w:jc w:val="center"/>
              <w:rPr>
                <w:b/>
              </w:rPr>
            </w:pPr>
            <w:r w:rsidRPr="004D3A58">
              <w:rPr>
                <w:b/>
              </w:rPr>
              <w:t>MACARTI</w:t>
            </w:r>
          </w:p>
          <w:p w:rsidR="000B0FF1" w:rsidRPr="004D3A58" w:rsidRDefault="000B0FF1" w:rsidP="00A14C93">
            <w:pPr>
              <w:jc w:val="center"/>
              <w:rPr>
                <w:b/>
              </w:rPr>
            </w:pPr>
            <w:r w:rsidRPr="004D3A58">
              <w:rPr>
                <w:b/>
              </w:rPr>
              <w:t>N = 49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Pr="004D3A58" w:rsidRDefault="000B0FF1" w:rsidP="00A14C93">
            <w:pPr>
              <w:jc w:val="center"/>
              <w:rPr>
                <w:b/>
              </w:rPr>
            </w:pPr>
            <w:r w:rsidRPr="004D3A58">
              <w:rPr>
                <w:b/>
              </w:rPr>
              <w:t>P-Value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Pr="004D3A58" w:rsidRDefault="000B0FF1" w:rsidP="00A14C93">
            <w:pPr>
              <w:jc w:val="center"/>
              <w:rPr>
                <w:b/>
              </w:rPr>
            </w:pPr>
            <w:r w:rsidRPr="004D3A58">
              <w:rPr>
                <w:b/>
              </w:rPr>
              <w:t xml:space="preserve">Unweighted </w:t>
            </w:r>
          </w:p>
          <w:p w:rsidR="000B0FF1" w:rsidRPr="004D3A58" w:rsidRDefault="000B0FF1" w:rsidP="006E6F16">
            <w:pPr>
              <w:jc w:val="center"/>
              <w:rPr>
                <w:b/>
              </w:rPr>
            </w:pPr>
            <w:r w:rsidRPr="004D3A58">
              <w:rPr>
                <w:b/>
              </w:rPr>
              <w:t>Std. Diff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0FF1" w:rsidRDefault="000B0FF1" w:rsidP="00786541">
            <w:pPr>
              <w:jc w:val="center"/>
              <w:rPr>
                <w:b/>
              </w:rPr>
            </w:pPr>
            <w:r>
              <w:rPr>
                <w:b/>
              </w:rPr>
              <w:t>Weighted</w:t>
            </w:r>
          </w:p>
          <w:p w:rsidR="000B0FF1" w:rsidRPr="004D3A58" w:rsidRDefault="000B0FF1" w:rsidP="00786541">
            <w:pPr>
              <w:jc w:val="center"/>
              <w:rPr>
                <w:b/>
              </w:rPr>
            </w:pPr>
            <w:r>
              <w:rPr>
                <w:b/>
              </w:rPr>
              <w:t>Std. Diff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A14C93">
            <w:r w:rsidRPr="004D3A58">
              <w:t>Gender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A14C93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A14C93">
            <w:pPr>
              <w:jc w:val="center"/>
            </w:pPr>
          </w:p>
        </w:tc>
        <w:tc>
          <w:tcPr>
            <w:tcW w:w="938" w:type="dxa"/>
            <w:vAlign w:val="center"/>
          </w:tcPr>
          <w:p w:rsidR="000B0FF1" w:rsidRPr="004D3A58" w:rsidRDefault="000B0FF1" w:rsidP="00A14C93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A14C93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Male</w:t>
            </w:r>
          </w:p>
        </w:tc>
        <w:tc>
          <w:tcPr>
            <w:tcW w:w="1296" w:type="dxa"/>
            <w:vAlign w:val="center"/>
          </w:tcPr>
          <w:p w:rsidR="000B0FF1" w:rsidRPr="00693179" w:rsidRDefault="00693179" w:rsidP="000B0FF1">
            <w:pPr>
              <w:jc w:val="center"/>
            </w:pPr>
            <w:r w:rsidRPr="00693179">
              <w:t>83 (84.7%)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36 (73.5%)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47 (95.9%)</w:t>
            </w: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0.004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0.656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0.097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Female</w:t>
            </w:r>
          </w:p>
        </w:tc>
        <w:tc>
          <w:tcPr>
            <w:tcW w:w="1296" w:type="dxa"/>
            <w:vAlign w:val="center"/>
          </w:tcPr>
          <w:p w:rsidR="000B0FF1" w:rsidRPr="00693179" w:rsidRDefault="00693179" w:rsidP="000B0FF1">
            <w:pPr>
              <w:jc w:val="center"/>
            </w:pPr>
            <w:r w:rsidRPr="00693179">
              <w:t>15 (15.3%)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13 (26.5%)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2 (4.1%)</w:t>
            </w: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Race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Black</w:t>
            </w:r>
          </w:p>
        </w:tc>
        <w:tc>
          <w:tcPr>
            <w:tcW w:w="1296" w:type="dxa"/>
            <w:vAlign w:val="center"/>
          </w:tcPr>
          <w:p w:rsidR="000B0FF1" w:rsidRPr="00693179" w:rsidRDefault="00693179" w:rsidP="000B0FF1">
            <w:pPr>
              <w:jc w:val="center"/>
            </w:pPr>
            <w:r w:rsidRPr="00693179">
              <w:t>89 (90.8%)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47 (95.9%)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42 (85.7%)</w:t>
            </w: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0.159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0.359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0.23</w:t>
            </w:r>
            <w:r>
              <w:rPr>
                <w:color w:val="000000"/>
              </w:rPr>
              <w:t>0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Other (White, Hispanic, Other)</w:t>
            </w:r>
          </w:p>
        </w:tc>
        <w:tc>
          <w:tcPr>
            <w:tcW w:w="1296" w:type="dxa"/>
            <w:vAlign w:val="center"/>
          </w:tcPr>
          <w:p w:rsidR="000B0FF1" w:rsidRPr="00693179" w:rsidRDefault="00693179" w:rsidP="000B0FF1">
            <w:pPr>
              <w:jc w:val="center"/>
            </w:pPr>
            <w:r w:rsidRPr="00693179">
              <w:t>9 (9.2%)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2 (4.1%)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7 (14.3%)</w:t>
            </w: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Age (</w:t>
            </w:r>
            <w:proofErr w:type="spellStart"/>
            <w:r w:rsidRPr="004D3A58">
              <w:t>yr</w:t>
            </w:r>
            <w:proofErr w:type="spellEnd"/>
            <w:r w:rsidRPr="004D3A58">
              <w:t>), Mean ± SD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21.5 ± 1.8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21.3 ± 1.8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21.7 ± 1.7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0.175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0.276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0.083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693179" w:rsidRDefault="000B0FF1" w:rsidP="00786541">
            <w:r w:rsidRPr="00693179">
              <w:t xml:space="preserve">Work Status 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693179" w:rsidRDefault="000B0FF1" w:rsidP="00786541">
            <w:r w:rsidRPr="00693179">
              <w:t xml:space="preserve">    Employed/In School</w:t>
            </w:r>
          </w:p>
        </w:tc>
        <w:tc>
          <w:tcPr>
            <w:tcW w:w="1296" w:type="dxa"/>
            <w:vAlign w:val="center"/>
          </w:tcPr>
          <w:p w:rsidR="000B0FF1" w:rsidRPr="00693179" w:rsidRDefault="00693179" w:rsidP="000B0FF1">
            <w:pPr>
              <w:jc w:val="center"/>
            </w:pPr>
            <w:r w:rsidRPr="00693179">
              <w:t>74 (75.5%)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32 (65.3%)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42 (85.7%)</w:t>
            </w: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0.019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0.489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0.139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693179" w:rsidRDefault="000B0FF1" w:rsidP="00786541">
            <w:r w:rsidRPr="00693179">
              <w:t xml:space="preserve">    Neither</w:t>
            </w:r>
          </w:p>
        </w:tc>
        <w:tc>
          <w:tcPr>
            <w:tcW w:w="1296" w:type="dxa"/>
            <w:vAlign w:val="center"/>
          </w:tcPr>
          <w:p w:rsidR="000B0FF1" w:rsidRPr="00693179" w:rsidRDefault="00693179" w:rsidP="000B0FF1">
            <w:pPr>
              <w:jc w:val="center"/>
            </w:pPr>
            <w:r w:rsidRPr="00693179">
              <w:t>24 (24.5%)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17 (34.7%)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  <w:r w:rsidRPr="00693179">
              <w:t>7 (14.3%)</w:t>
            </w: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693179" w:rsidRDefault="000B0FF1" w:rsidP="00786541">
            <w:r w:rsidRPr="00693179">
              <w:t>Education, N = 97</w:t>
            </w:r>
          </w:p>
        </w:tc>
        <w:tc>
          <w:tcPr>
            <w:tcW w:w="1296" w:type="dxa"/>
            <w:vAlign w:val="center"/>
          </w:tcPr>
          <w:p w:rsidR="000B0FF1" w:rsidRPr="00693179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High school or Less</w:t>
            </w:r>
          </w:p>
        </w:tc>
        <w:tc>
          <w:tcPr>
            <w:tcW w:w="1296" w:type="dxa"/>
            <w:vAlign w:val="center"/>
          </w:tcPr>
          <w:p w:rsidR="000B0FF1" w:rsidRPr="00E43D80" w:rsidRDefault="00693179" w:rsidP="000B0FF1">
            <w:pPr>
              <w:jc w:val="center"/>
            </w:pPr>
            <w:r w:rsidRPr="00E43D80">
              <w:t>60 (61.9%)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35 (72.9%)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25 (51%)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0.026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0.463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0.154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College or More</w:t>
            </w:r>
          </w:p>
        </w:tc>
        <w:tc>
          <w:tcPr>
            <w:tcW w:w="1296" w:type="dxa"/>
            <w:vAlign w:val="center"/>
          </w:tcPr>
          <w:p w:rsidR="000B0FF1" w:rsidRPr="00E43D80" w:rsidRDefault="00693179" w:rsidP="00693179">
            <w:pPr>
              <w:jc w:val="center"/>
            </w:pPr>
            <w:r w:rsidRPr="00E43D80">
              <w:t>37 (38.1%)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13 (27.1%)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24 (49%)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Ever Abused Alcohol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15 (15.3%)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3 (6.1%)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12 (24.5%)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0.022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0.528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0.083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Currently Using Drugs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22 (22.5%)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9 (18.4%)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13 (26.5%)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0.333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0.197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0.008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Abused Type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No Abuse</w:t>
            </w:r>
          </w:p>
        </w:tc>
        <w:tc>
          <w:tcPr>
            <w:tcW w:w="1296" w:type="dxa"/>
            <w:vAlign w:val="center"/>
          </w:tcPr>
          <w:p w:rsidR="000B0FF1" w:rsidRPr="004D3A58" w:rsidRDefault="00E43D80" w:rsidP="000B0FF1">
            <w:pPr>
              <w:jc w:val="center"/>
            </w:pPr>
            <w:r>
              <w:t>84 (85.7%)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42 (85.7%)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42 (85.7%)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1.000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&lt;0.001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&lt;0.001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Abused</w:t>
            </w:r>
          </w:p>
        </w:tc>
        <w:tc>
          <w:tcPr>
            <w:tcW w:w="1296" w:type="dxa"/>
            <w:vAlign w:val="center"/>
          </w:tcPr>
          <w:p w:rsidR="000B0FF1" w:rsidRPr="004D3A58" w:rsidRDefault="00E43D80" w:rsidP="000B0FF1">
            <w:pPr>
              <w:jc w:val="center"/>
            </w:pPr>
            <w:r>
              <w:t>14 (14.3%)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7 (14.3%)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7 (14.3%)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Sexual Orientation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Straight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22 (22.5%)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19 (38.8%)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3 (6.1%)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&lt;0.001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0.850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0.198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Gay/Bisexual/Queer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76 (77.5%)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30 (61.2%)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46 (93.9%)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Condom Usage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0B0FF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938" w:type="dxa"/>
            <w:vAlign w:val="center"/>
          </w:tcPr>
          <w:p w:rsidR="000B0FF1" w:rsidRPr="00693179" w:rsidRDefault="000B0FF1" w:rsidP="00786541">
            <w:pPr>
              <w:jc w:val="center"/>
              <w:rPr>
                <w:highlight w:val="yellow"/>
              </w:rPr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Always/Usually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71 (72.5%)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33 (67.4%)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38 (77.6%)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0.258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0.230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0.249</w:t>
            </w: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 xml:space="preserve">    Sometimes/Never</w:t>
            </w:r>
          </w:p>
        </w:tc>
        <w:tc>
          <w:tcPr>
            <w:tcW w:w="1296" w:type="dxa"/>
            <w:vAlign w:val="center"/>
          </w:tcPr>
          <w:p w:rsidR="000B0FF1" w:rsidRPr="00E43D80" w:rsidRDefault="00E43D80" w:rsidP="000B0FF1">
            <w:pPr>
              <w:jc w:val="center"/>
            </w:pPr>
            <w:r w:rsidRPr="00E43D80">
              <w:t>27 (27.5%)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16 (32.6%)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11 (22.4%)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</w:p>
        </w:tc>
      </w:tr>
      <w:tr w:rsidR="000B0FF1" w:rsidRPr="00811A26" w:rsidTr="000B0FF1">
        <w:trPr>
          <w:jc w:val="center"/>
        </w:trPr>
        <w:tc>
          <w:tcPr>
            <w:tcW w:w="3456" w:type="dxa"/>
            <w:vAlign w:val="center"/>
          </w:tcPr>
          <w:p w:rsidR="000B0FF1" w:rsidRPr="004D3A58" w:rsidRDefault="000B0FF1" w:rsidP="00786541">
            <w:r w:rsidRPr="004D3A58">
              <w:t>Ever had STI – Patient Report, N = 97</w:t>
            </w:r>
          </w:p>
        </w:tc>
        <w:tc>
          <w:tcPr>
            <w:tcW w:w="1296" w:type="dxa"/>
            <w:vAlign w:val="center"/>
          </w:tcPr>
          <w:p w:rsidR="000B0FF1" w:rsidRPr="004D3A58" w:rsidRDefault="00E43D80" w:rsidP="000B0FF1">
            <w:pPr>
              <w:jc w:val="center"/>
            </w:pPr>
            <w:r>
              <w:t>47 (48.5%)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28 (57.1%)</w:t>
            </w:r>
          </w:p>
        </w:tc>
        <w:tc>
          <w:tcPr>
            <w:tcW w:w="1296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19 (39.6%)</w:t>
            </w:r>
          </w:p>
        </w:tc>
        <w:tc>
          <w:tcPr>
            <w:tcW w:w="938" w:type="dxa"/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0.084</w:t>
            </w:r>
          </w:p>
        </w:tc>
        <w:tc>
          <w:tcPr>
            <w:tcW w:w="1296" w:type="dxa"/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0.357</w:t>
            </w:r>
          </w:p>
        </w:tc>
        <w:tc>
          <w:tcPr>
            <w:tcW w:w="1296" w:type="dxa"/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0.071</w:t>
            </w:r>
          </w:p>
        </w:tc>
      </w:tr>
      <w:tr w:rsidR="000B0FF1" w:rsidRPr="003703EF" w:rsidTr="000B0FF1">
        <w:trPr>
          <w:jc w:val="center"/>
        </w:trPr>
        <w:tc>
          <w:tcPr>
            <w:tcW w:w="3456" w:type="dxa"/>
            <w:tcBorders>
              <w:bottom w:val="single" w:sz="4" w:space="0" w:color="auto"/>
            </w:tcBorders>
            <w:vAlign w:val="center"/>
          </w:tcPr>
          <w:p w:rsidR="000B0FF1" w:rsidRPr="004D3A58" w:rsidRDefault="000B0FF1" w:rsidP="00786541">
            <w:r w:rsidRPr="004D3A58">
              <w:t>Any AIDS defining conditions, N = 94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0B0FF1" w:rsidRPr="004D3A58" w:rsidRDefault="00E43D80" w:rsidP="000B0FF1">
            <w:pPr>
              <w:jc w:val="center"/>
            </w:pPr>
            <w:r>
              <w:t>34 (36.2%)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25 (51%)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9 (20%)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0B0FF1" w:rsidRPr="00E43D80" w:rsidRDefault="000B0FF1" w:rsidP="00786541">
            <w:pPr>
              <w:jc w:val="center"/>
            </w:pPr>
            <w:r w:rsidRPr="00E43D80">
              <w:t>0.002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0B0FF1" w:rsidRPr="004D3A58" w:rsidRDefault="000B0FF1" w:rsidP="00786541">
            <w:pPr>
              <w:jc w:val="center"/>
            </w:pPr>
            <w:r w:rsidRPr="004D3A58">
              <w:t>0.685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vAlign w:val="center"/>
          </w:tcPr>
          <w:p w:rsidR="000B0FF1" w:rsidRPr="00811A26" w:rsidRDefault="000B0FF1" w:rsidP="00786541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0.112</w:t>
            </w:r>
          </w:p>
        </w:tc>
      </w:tr>
    </w:tbl>
    <w:p w:rsidR="004A3149" w:rsidRDefault="004A3149" w:rsidP="00E368FC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</w:p>
    <w:p w:rsidR="00E368FC" w:rsidRPr="003703EF" w:rsidRDefault="00E368FC" w:rsidP="00E368FC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  <w:r w:rsidRPr="003703EF">
        <w:rPr>
          <w:rFonts w:ascii="Times New Roman" w:hAnsi="Times New Roman"/>
          <w:b/>
          <w:sz w:val="22"/>
        </w:rPr>
        <w:t>Supplemental Table 2:</w:t>
      </w:r>
      <w:r w:rsidR="00D537C3">
        <w:rPr>
          <w:rFonts w:ascii="Times New Roman" w:hAnsi="Times New Roman"/>
          <w:b/>
          <w:sz w:val="22"/>
        </w:rPr>
        <w:t xml:space="preserve"> Weighted standard differences, trimmed and untrimmed, for simple and complex propensity models </w:t>
      </w:r>
      <w:r w:rsidR="00EB35ED">
        <w:rPr>
          <w:rFonts w:ascii="Times New Roman" w:hAnsi="Times New Roman"/>
          <w:b/>
          <w:sz w:val="22"/>
        </w:rPr>
        <w:t>by covariate</w:t>
      </w:r>
    </w:p>
    <w:p w:rsidR="00E368FC" w:rsidRPr="003703EF" w:rsidRDefault="00E368FC" w:rsidP="00E368FC">
      <w:pPr>
        <w:pStyle w:val="RTFOutput"/>
        <w:adjustRightInd w:val="0"/>
        <w:spacing w:before="10" w:after="10"/>
        <w:rPr>
          <w:rFonts w:ascii="Times New Roman" w:hAnsi="Times New Roman"/>
          <w:b/>
          <w:bCs/>
          <w:color w:val="000000"/>
        </w:rPr>
      </w:pPr>
    </w:p>
    <w:tbl>
      <w:tblPr>
        <w:tblStyle w:val="TableGrid"/>
        <w:tblW w:w="115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916"/>
        <w:gridCol w:w="841"/>
        <w:gridCol w:w="916"/>
        <w:gridCol w:w="841"/>
        <w:gridCol w:w="916"/>
        <w:gridCol w:w="841"/>
        <w:gridCol w:w="916"/>
        <w:gridCol w:w="841"/>
        <w:gridCol w:w="916"/>
        <w:gridCol w:w="841"/>
      </w:tblGrid>
      <w:tr w:rsidR="0078535B" w:rsidRPr="00811A26" w:rsidTr="004A1956">
        <w:trPr>
          <w:trHeight w:val="432"/>
          <w:jc w:val="center"/>
        </w:trPr>
        <w:tc>
          <w:tcPr>
            <w:tcW w:w="2736" w:type="dxa"/>
            <w:vMerge w:val="restart"/>
            <w:tcBorders>
              <w:top w:val="single" w:sz="4" w:space="0" w:color="auto"/>
            </w:tcBorders>
            <w:vAlign w:val="center"/>
          </w:tcPr>
          <w:p w:rsidR="0078535B" w:rsidRPr="00811A26" w:rsidRDefault="0078535B" w:rsidP="00A14C93">
            <w:pPr>
              <w:rPr>
                <w:b/>
              </w:rPr>
            </w:pPr>
            <w:r w:rsidRPr="00811A26">
              <w:rPr>
                <w:b/>
              </w:rPr>
              <w:t>Characteristic, N (%)</w:t>
            </w:r>
          </w:p>
        </w:tc>
        <w:tc>
          <w:tcPr>
            <w:tcW w:w="702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CE0555" w:rsidP="0078535B">
            <w:pPr>
              <w:jc w:val="center"/>
              <w:rPr>
                <w:b/>
              </w:rPr>
            </w:pPr>
            <w:r>
              <w:rPr>
                <w:b/>
              </w:rPr>
              <w:t xml:space="preserve">Candidate </w:t>
            </w:r>
            <w:r w:rsidR="0078535B" w:rsidRPr="00811A26">
              <w:rPr>
                <w:b/>
              </w:rPr>
              <w:t>Simple Models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535B" w:rsidRPr="00E16D20" w:rsidRDefault="0078535B" w:rsidP="0078535B">
            <w:pPr>
              <w:jc w:val="center"/>
              <w:rPr>
                <w:b/>
              </w:rPr>
            </w:pPr>
            <w:r w:rsidRPr="00E16D20">
              <w:rPr>
                <w:b/>
              </w:rPr>
              <w:t>Complex Model</w:t>
            </w:r>
          </w:p>
        </w:tc>
      </w:tr>
      <w:tr w:rsidR="0078535B" w:rsidRPr="00811A26" w:rsidTr="0092606F">
        <w:trPr>
          <w:trHeight w:val="432"/>
          <w:jc w:val="center"/>
        </w:trPr>
        <w:tc>
          <w:tcPr>
            <w:tcW w:w="2736" w:type="dxa"/>
            <w:vMerge/>
            <w:vAlign w:val="center"/>
          </w:tcPr>
          <w:p w:rsidR="0078535B" w:rsidRPr="00811A26" w:rsidRDefault="0078535B" w:rsidP="00A14C93">
            <w:pPr>
              <w:rPr>
                <w:b/>
              </w:rPr>
            </w:pPr>
          </w:p>
        </w:tc>
        <w:tc>
          <w:tcPr>
            <w:tcW w:w="17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Weighted Std. Diff (All)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Weighted Std.</w:t>
            </w:r>
          </w:p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Diff (Men Only)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Weighted Std.</w:t>
            </w:r>
          </w:p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Diff (Black Only)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Weighted Std.</w:t>
            </w:r>
          </w:p>
          <w:p w:rsidR="0078535B" w:rsidRPr="00811A26" w:rsidRDefault="0078535B" w:rsidP="0078535B">
            <w:pPr>
              <w:jc w:val="center"/>
              <w:rPr>
                <w:b/>
              </w:rPr>
            </w:pPr>
            <w:r w:rsidRPr="00811A26">
              <w:rPr>
                <w:b/>
              </w:rPr>
              <w:t>Diff (Black Men)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535B" w:rsidRPr="00E16D20" w:rsidRDefault="0078535B" w:rsidP="0078535B">
            <w:pPr>
              <w:jc w:val="center"/>
              <w:rPr>
                <w:b/>
              </w:rPr>
            </w:pPr>
            <w:r w:rsidRPr="00E16D20">
              <w:rPr>
                <w:b/>
              </w:rPr>
              <w:t>Weighted Std.</w:t>
            </w:r>
          </w:p>
          <w:p w:rsidR="0078535B" w:rsidRPr="00E16D20" w:rsidRDefault="0078535B" w:rsidP="0078535B">
            <w:pPr>
              <w:jc w:val="center"/>
              <w:rPr>
                <w:b/>
              </w:rPr>
            </w:pPr>
            <w:r w:rsidRPr="00E16D20">
              <w:rPr>
                <w:b/>
              </w:rPr>
              <w:t>Diff (All)</w:t>
            </w:r>
          </w:p>
        </w:tc>
      </w:tr>
      <w:tr w:rsidR="0078535B" w:rsidRPr="00811A26" w:rsidTr="0092606F">
        <w:trPr>
          <w:jc w:val="center"/>
        </w:trPr>
        <w:tc>
          <w:tcPr>
            <w:tcW w:w="2736" w:type="dxa"/>
            <w:vMerge/>
            <w:tcBorders>
              <w:bottom w:val="single" w:sz="4" w:space="0" w:color="auto"/>
            </w:tcBorders>
            <w:vAlign w:val="center"/>
          </w:tcPr>
          <w:p w:rsidR="0078535B" w:rsidRPr="00811A26" w:rsidRDefault="0078535B" w:rsidP="007D5B8A"/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proofErr w:type="spellStart"/>
            <w:r w:rsidRPr="00811A26">
              <w:rPr>
                <w:b/>
              </w:rPr>
              <w:t>UnTrim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r w:rsidRPr="00811A26">
              <w:rPr>
                <w:b/>
              </w:rPr>
              <w:t>Trim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proofErr w:type="spellStart"/>
            <w:r w:rsidRPr="00811A26">
              <w:rPr>
                <w:b/>
              </w:rPr>
              <w:t>UnTrim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r w:rsidRPr="00811A26">
              <w:rPr>
                <w:b/>
              </w:rPr>
              <w:t>Trim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proofErr w:type="spellStart"/>
            <w:r w:rsidRPr="00811A26">
              <w:rPr>
                <w:b/>
              </w:rPr>
              <w:t>UnTrim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r w:rsidRPr="00811A26">
              <w:rPr>
                <w:b/>
              </w:rPr>
              <w:t>Trim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535B" w:rsidRPr="00811A26" w:rsidRDefault="0078535B" w:rsidP="0078535B">
            <w:pPr>
              <w:jc w:val="center"/>
              <w:rPr>
                <w:b/>
              </w:rPr>
            </w:pPr>
            <w:proofErr w:type="spellStart"/>
            <w:r w:rsidRPr="00811A26">
              <w:rPr>
                <w:b/>
              </w:rPr>
              <w:t>UnTrim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535B" w:rsidRPr="00811A26" w:rsidRDefault="0078535B" w:rsidP="007D5B8A">
            <w:pPr>
              <w:jc w:val="center"/>
              <w:rPr>
                <w:b/>
              </w:rPr>
            </w:pPr>
            <w:r w:rsidRPr="00811A26">
              <w:rPr>
                <w:b/>
              </w:rPr>
              <w:t>Trim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535B" w:rsidRPr="00E16D20" w:rsidRDefault="0078535B" w:rsidP="0078535B">
            <w:pPr>
              <w:jc w:val="center"/>
              <w:rPr>
                <w:b/>
              </w:rPr>
            </w:pPr>
            <w:proofErr w:type="spellStart"/>
            <w:r w:rsidRPr="00E16D20">
              <w:rPr>
                <w:b/>
              </w:rPr>
              <w:t>UnTrim</w:t>
            </w:r>
            <w:proofErr w:type="spellEnd"/>
          </w:p>
        </w:tc>
        <w:tc>
          <w:tcPr>
            <w:tcW w:w="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535B" w:rsidRPr="00E16D20" w:rsidRDefault="0078535B" w:rsidP="007D5B8A">
            <w:pPr>
              <w:jc w:val="center"/>
              <w:rPr>
                <w:b/>
              </w:rPr>
            </w:pPr>
            <w:r w:rsidRPr="00E16D20">
              <w:rPr>
                <w:b/>
              </w:rPr>
              <w:t>Trim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tcBorders>
              <w:top w:val="single" w:sz="4" w:space="0" w:color="auto"/>
            </w:tcBorders>
            <w:vAlign w:val="center"/>
          </w:tcPr>
          <w:p w:rsidR="004367EB" w:rsidRPr="00811A26" w:rsidRDefault="004367EB" w:rsidP="004367EB">
            <w:r w:rsidRPr="00811A26">
              <w:t>Gender</w:t>
            </w:r>
          </w:p>
        </w:tc>
        <w:tc>
          <w:tcPr>
            <w:tcW w:w="916" w:type="dxa"/>
            <w:tcBorders>
              <w:top w:val="single" w:sz="4" w:space="0" w:color="auto"/>
            </w:tcBorders>
          </w:tcPr>
          <w:p w:rsidR="004367EB" w:rsidRPr="00F61748" w:rsidRDefault="004367EB" w:rsidP="004367EB">
            <w:pPr>
              <w:jc w:val="center"/>
            </w:pPr>
            <w:r w:rsidRPr="00F61748">
              <w:t>0.097</w:t>
            </w:r>
          </w:p>
        </w:tc>
        <w:tc>
          <w:tcPr>
            <w:tcW w:w="8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0.131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i/>
              </w:rPr>
            </w:pPr>
            <w:r w:rsidRPr="00811A26">
              <w:rPr>
                <w:i/>
              </w:rPr>
              <w:t>NA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0.109</w:t>
            </w:r>
          </w:p>
        </w:tc>
        <w:tc>
          <w:tcPr>
            <w:tcW w:w="8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0.120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i/>
              </w:rPr>
            </w:pPr>
            <w:r w:rsidRPr="00811A26">
              <w:rPr>
                <w:i/>
              </w:rPr>
              <w:t>NA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 w:rsidRPr="00E16D20">
              <w:t>0.13</w:t>
            </w:r>
            <w:r>
              <w:t>2</w:t>
            </w:r>
          </w:p>
        </w:tc>
        <w:tc>
          <w:tcPr>
            <w:tcW w:w="841" w:type="dxa"/>
            <w:tcBorders>
              <w:top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0.140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Race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0.230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0.215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0.259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0.253</w:t>
            </w:r>
          </w:p>
        </w:tc>
        <w:tc>
          <w:tcPr>
            <w:tcW w:w="175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i/>
              </w:rPr>
            </w:pPr>
            <w:r w:rsidRPr="00811A26">
              <w:rPr>
                <w:i/>
              </w:rPr>
              <w:t>NA</w:t>
            </w:r>
          </w:p>
        </w:tc>
        <w:tc>
          <w:tcPr>
            <w:tcW w:w="175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i/>
              </w:rPr>
            </w:pPr>
            <w:r w:rsidRPr="00811A26">
              <w:rPr>
                <w:i/>
              </w:rPr>
              <w:t>NA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0.267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0.263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Age (</w:t>
            </w:r>
            <w:proofErr w:type="spellStart"/>
            <w:r w:rsidRPr="00811A26">
              <w:t>yr</w:t>
            </w:r>
            <w:proofErr w:type="spellEnd"/>
            <w:r w:rsidRPr="00811A26">
              <w:t>)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0.083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0.055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0.138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0.126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0.063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0.054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0.102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0.108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0.068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0.061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 xml:space="preserve">Work Status 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0.139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0.185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0.091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0.108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0.136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0.151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0.096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0.108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0.091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0.102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Education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0.154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0.061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0.177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0.145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0.118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0.088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0.162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0.141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0.230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0.209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Ever Abused Alcohol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0.083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0.090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0.037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0.027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0.099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0.039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0.054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0.066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0.065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0.023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Currently Using Drugs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0.008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0.054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0.006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0.012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0.022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0.037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0.048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0.006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0.126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0.140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Abused Type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&lt;0.001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0.031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0.038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0.027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0.066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0.077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0.049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0.057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0.035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0.028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Sexual Orientation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0.198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0.241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0.269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0.279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0.218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0.233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0.275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0.282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0.221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0.231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Condom Usage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0.249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0.200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0.163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0.144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0.266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0.249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0.181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0.168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0.241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0.228</w:t>
            </w:r>
          </w:p>
        </w:tc>
      </w:tr>
      <w:tr w:rsidR="004367EB" w:rsidRPr="00811A26" w:rsidTr="00E43D80">
        <w:trPr>
          <w:jc w:val="center"/>
        </w:trPr>
        <w:tc>
          <w:tcPr>
            <w:tcW w:w="2736" w:type="dxa"/>
            <w:vAlign w:val="center"/>
          </w:tcPr>
          <w:p w:rsidR="004367EB" w:rsidRPr="00811A26" w:rsidRDefault="004367EB" w:rsidP="004367EB">
            <w:r w:rsidRPr="00811A26">
              <w:t>Ever had STI – Patient Report</w:t>
            </w:r>
          </w:p>
        </w:tc>
        <w:tc>
          <w:tcPr>
            <w:tcW w:w="916" w:type="dxa"/>
          </w:tcPr>
          <w:p w:rsidR="004367EB" w:rsidRPr="00F61748" w:rsidRDefault="004367EB" w:rsidP="004367EB">
            <w:pPr>
              <w:jc w:val="center"/>
            </w:pPr>
            <w:r w:rsidRPr="00F61748">
              <w:t>0.071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0.007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0.181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0.152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0.119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0.093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0.235</w:t>
            </w:r>
          </w:p>
        </w:tc>
        <w:tc>
          <w:tcPr>
            <w:tcW w:w="841" w:type="dxa"/>
            <w:tcBorders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0.215</w:t>
            </w:r>
          </w:p>
        </w:tc>
        <w:tc>
          <w:tcPr>
            <w:tcW w:w="916" w:type="dxa"/>
            <w:tcBorders>
              <w:left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0.168</w:t>
            </w:r>
          </w:p>
        </w:tc>
        <w:tc>
          <w:tcPr>
            <w:tcW w:w="841" w:type="dxa"/>
            <w:vAlign w:val="center"/>
          </w:tcPr>
          <w:p w:rsidR="004367EB" w:rsidRPr="00E16D20" w:rsidRDefault="004367EB" w:rsidP="004367EB">
            <w:pPr>
              <w:jc w:val="center"/>
            </w:pPr>
            <w:r>
              <w:t>0.150</w:t>
            </w:r>
          </w:p>
        </w:tc>
      </w:tr>
      <w:tr w:rsidR="004367EB" w:rsidRPr="003703EF" w:rsidTr="00E43D80">
        <w:trPr>
          <w:jc w:val="center"/>
        </w:trPr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4367EB" w:rsidRPr="00811A26" w:rsidRDefault="004367EB" w:rsidP="004367EB">
            <w:r w:rsidRPr="00811A26">
              <w:t>Any AIDS defining conditions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4367EB" w:rsidRDefault="004367EB" w:rsidP="004367EB">
            <w:pPr>
              <w:jc w:val="center"/>
            </w:pPr>
            <w:r w:rsidRPr="00F61748">
              <w:t>0.112</w:t>
            </w:r>
          </w:p>
        </w:tc>
        <w:tc>
          <w:tcPr>
            <w:tcW w:w="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0.172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0.025</w:t>
            </w:r>
          </w:p>
        </w:tc>
        <w:tc>
          <w:tcPr>
            <w:tcW w:w="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0.003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0.165</w:t>
            </w:r>
          </w:p>
        </w:tc>
        <w:tc>
          <w:tcPr>
            <w:tcW w:w="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0.185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 w:rsidRPr="00811A26">
              <w:rPr>
                <w:color w:val="000000"/>
              </w:rPr>
              <w:t>0.008</w:t>
            </w:r>
          </w:p>
        </w:tc>
        <w:tc>
          <w:tcPr>
            <w:tcW w:w="8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367EB" w:rsidRPr="00811A26" w:rsidRDefault="004367EB" w:rsidP="004367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0.023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0.057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:rsidR="004367EB" w:rsidRPr="00E16D20" w:rsidRDefault="004367EB" w:rsidP="004367EB">
            <w:pPr>
              <w:jc w:val="center"/>
            </w:pPr>
            <w:r>
              <w:t>0.071</w:t>
            </w:r>
          </w:p>
        </w:tc>
      </w:tr>
    </w:tbl>
    <w:p w:rsidR="00E368FC" w:rsidRPr="003703EF" w:rsidRDefault="00E368FC" w:rsidP="00E368FC">
      <w:pPr>
        <w:pStyle w:val="ListParagraph"/>
        <w:tabs>
          <w:tab w:val="left" w:pos="-720"/>
        </w:tabs>
        <w:ind w:left="-360"/>
        <w:rPr>
          <w:rFonts w:ascii="Times New Roman" w:eastAsia="Times New Roman" w:hAnsi="Times New Roman" w:cs="Times New Roman"/>
          <w:sz w:val="16"/>
          <w:szCs w:val="16"/>
        </w:rPr>
      </w:pPr>
      <w:r w:rsidRPr="003703EF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1</w:t>
      </w:r>
      <w:r w:rsidRPr="003703EF">
        <w:rPr>
          <w:rFonts w:ascii="Times New Roman" w:eastAsia="Times New Roman" w:hAnsi="Times New Roman" w:cs="Times New Roman"/>
          <w:sz w:val="16"/>
          <w:szCs w:val="16"/>
        </w:rPr>
        <w:t>All weights are ATE and stabilized by multiplying the values by the marginal logistic probability of receiving MACARTI</w:t>
      </w:r>
    </w:p>
    <w:p w:rsidR="00E368FC" w:rsidRDefault="00E368FC" w:rsidP="00E368FC">
      <w:pPr>
        <w:pStyle w:val="ListParagraph"/>
        <w:tabs>
          <w:tab w:val="left" w:pos="-720"/>
        </w:tabs>
        <w:ind w:left="-360"/>
        <w:rPr>
          <w:rFonts w:ascii="Times New Roman" w:eastAsia="Times New Roman" w:hAnsi="Times New Roman" w:cs="Times New Roman"/>
          <w:sz w:val="16"/>
          <w:szCs w:val="16"/>
        </w:rPr>
      </w:pPr>
      <w:r w:rsidRPr="003703EF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2</w:t>
      </w:r>
      <w:r w:rsidRPr="003703EF">
        <w:rPr>
          <w:rFonts w:ascii="Times New Roman" w:eastAsia="Times New Roman" w:hAnsi="Times New Roman" w:cs="Times New Roman"/>
          <w:sz w:val="16"/>
          <w:szCs w:val="16"/>
        </w:rPr>
        <w:t>Weighted Standard Differences are presented as ‘</w:t>
      </w:r>
      <w:r w:rsidR="00575BD7" w:rsidRPr="003703EF">
        <w:rPr>
          <w:rFonts w:ascii="Times New Roman" w:eastAsia="Times New Roman" w:hAnsi="Times New Roman" w:cs="Times New Roman"/>
          <w:sz w:val="16"/>
          <w:szCs w:val="16"/>
        </w:rPr>
        <w:t>Untrimmed and</w:t>
      </w:r>
      <w:r w:rsidRPr="003703EF">
        <w:rPr>
          <w:rFonts w:ascii="Times New Roman" w:eastAsia="Times New Roman" w:hAnsi="Times New Roman" w:cs="Times New Roman"/>
          <w:sz w:val="16"/>
          <w:szCs w:val="16"/>
        </w:rPr>
        <w:t xml:space="preserve"> Trimmed (at 1% and 99%)’ and considered non-impactful if less than 0.25</w:t>
      </w:r>
    </w:p>
    <w:p w:rsidR="004367EB" w:rsidRDefault="004A3149" w:rsidP="004367EB">
      <w:pPr>
        <w:pStyle w:val="ListParagraph"/>
        <w:tabs>
          <w:tab w:val="left" w:pos="-720"/>
        </w:tabs>
        <w:ind w:left="-36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>Candidate simple models are shown including: All participants, men only, black only, and black men only; the all participant model was selected for sample weighting</w:t>
      </w:r>
    </w:p>
    <w:p w:rsidR="002E64D2" w:rsidRPr="004367EB" w:rsidRDefault="002E64D2" w:rsidP="004367EB">
      <w:pPr>
        <w:pStyle w:val="ListParagraph"/>
        <w:tabs>
          <w:tab w:val="left" w:pos="-720"/>
        </w:tabs>
        <w:ind w:left="-360"/>
        <w:rPr>
          <w:rFonts w:ascii="Times New Roman" w:eastAsia="Times New Roman" w:hAnsi="Times New Roman" w:cs="Times New Roman"/>
          <w:sz w:val="16"/>
          <w:szCs w:val="16"/>
        </w:rPr>
      </w:pPr>
      <w:r w:rsidRPr="004367EB">
        <w:rPr>
          <w:rFonts w:ascii="Times New Roman" w:hAnsi="Times New Roman" w:cs="Times New Roman"/>
          <w:b/>
        </w:rPr>
        <w:lastRenderedPageBreak/>
        <w:t>Supplemental Figure 1:</w:t>
      </w:r>
      <w:r w:rsidR="00EB35ED" w:rsidRPr="004367EB">
        <w:rPr>
          <w:rFonts w:ascii="Times New Roman" w:hAnsi="Times New Roman" w:cs="Times New Roman"/>
          <w:b/>
        </w:rPr>
        <w:t xml:space="preserve"> Standardized differences in weighted and unweighted samples</w:t>
      </w:r>
    </w:p>
    <w:p w:rsidR="00B84855" w:rsidRDefault="008C1B4D" w:rsidP="002E64D2">
      <w:pPr>
        <w:jc w:val="center"/>
        <w:rPr>
          <w:rFonts w:ascii="Times New Roman" w:hAnsi="Times New Roman" w:cs="Times New Roman"/>
          <w:b/>
        </w:rPr>
      </w:pPr>
      <w:r w:rsidRPr="008C1B4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463195" cy="1828800"/>
            <wp:effectExtent l="0" t="0" r="4445" b="0"/>
            <wp:docPr id="8" name="Picture 8" descr="C:\Users\sgille3\Projects\MACARTI\July 2016\Resubmission Papers\Weight 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gille3\Projects\MACARTI\July 2016\Resubmission Papers\Weight Plot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5E" w:rsidRDefault="00945F5E" w:rsidP="00945F5E">
      <w:pPr>
        <w:rPr>
          <w:rFonts w:ascii="Times New Roman" w:hAnsi="Times New Roman" w:cs="Times New Roman"/>
          <w:b/>
        </w:rPr>
      </w:pPr>
    </w:p>
    <w:p w:rsidR="00945F5E" w:rsidRPr="003703EF" w:rsidRDefault="00945F5E" w:rsidP="00945F5E">
      <w:pPr>
        <w:rPr>
          <w:rFonts w:ascii="Times New Roman" w:hAnsi="Times New Roman" w:cs="Times New Roman"/>
          <w:b/>
        </w:rPr>
      </w:pPr>
      <w:r w:rsidRPr="003703EF">
        <w:rPr>
          <w:rFonts w:ascii="Times New Roman" w:hAnsi="Times New Roman" w:cs="Times New Roman"/>
          <w:b/>
        </w:rPr>
        <w:t xml:space="preserve">Supplemental Figure </w:t>
      </w:r>
      <w:r>
        <w:rPr>
          <w:rFonts w:ascii="Times New Roman" w:hAnsi="Times New Roman" w:cs="Times New Roman"/>
          <w:b/>
        </w:rPr>
        <w:t>2</w:t>
      </w:r>
      <w:r w:rsidRPr="003703EF">
        <w:rPr>
          <w:rFonts w:ascii="Times New Roman" w:hAnsi="Times New Roman" w:cs="Times New Roman"/>
          <w:b/>
        </w:rPr>
        <w:t>:</w:t>
      </w:r>
      <w:r w:rsidR="00EB35ED">
        <w:rPr>
          <w:rFonts w:ascii="Times New Roman" w:hAnsi="Times New Roman" w:cs="Times New Roman"/>
          <w:b/>
        </w:rPr>
        <w:t xml:space="preserve"> Cumulative distributions of age between MACARTI and SOC</w:t>
      </w:r>
    </w:p>
    <w:p w:rsidR="00945F5E" w:rsidRDefault="007A5C30" w:rsidP="00945F5E">
      <w:pPr>
        <w:rPr>
          <w:rFonts w:ascii="Times New Roman" w:hAnsi="Times New Roman" w:cs="Times New Roman"/>
          <w:b/>
        </w:rPr>
      </w:pPr>
      <w:r w:rsidRPr="007A5C3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1589843"/>
            <wp:effectExtent l="0" t="0" r="0" b="0"/>
            <wp:docPr id="9" name="Picture 9" descr="C:\Users\sgille3\Projects\MACARTI\July 2016\Resubmission Papers\Age CD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gille3\Projects\MACARTI\July 2016\Resubmission Papers\Age CDF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27" w:rsidRDefault="00D52E27" w:rsidP="00945F5E">
      <w:pPr>
        <w:rPr>
          <w:rFonts w:ascii="Times New Roman" w:hAnsi="Times New Roman" w:cs="Times New Roman"/>
          <w:b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D43063" w:rsidRDefault="00D43063" w:rsidP="00945F5E">
      <w:pPr>
        <w:rPr>
          <w:rFonts w:ascii="Times New Roman" w:hAnsi="Times New Roman" w:cs="Times New Roman"/>
          <w:i/>
        </w:rPr>
      </w:pPr>
    </w:p>
    <w:p w:rsidR="00420734" w:rsidRDefault="00420734" w:rsidP="00945F5E">
      <w:pPr>
        <w:rPr>
          <w:rFonts w:ascii="Times New Roman" w:hAnsi="Times New Roman" w:cs="Times New Roman"/>
          <w:i/>
        </w:rPr>
      </w:pPr>
    </w:p>
    <w:p w:rsidR="00420734" w:rsidRDefault="00420734" w:rsidP="00945F5E">
      <w:pPr>
        <w:rPr>
          <w:rFonts w:ascii="Times New Roman" w:hAnsi="Times New Roman" w:cs="Times New Roman"/>
          <w:i/>
        </w:rPr>
      </w:pPr>
    </w:p>
    <w:p w:rsidR="00420734" w:rsidRDefault="00420734" w:rsidP="00945F5E">
      <w:pPr>
        <w:rPr>
          <w:rFonts w:ascii="Times New Roman" w:hAnsi="Times New Roman" w:cs="Times New Roman"/>
          <w:i/>
        </w:rPr>
      </w:pPr>
    </w:p>
    <w:p w:rsidR="00420734" w:rsidRDefault="00420734" w:rsidP="00945F5E">
      <w:pPr>
        <w:rPr>
          <w:rFonts w:ascii="Times New Roman" w:hAnsi="Times New Roman" w:cs="Times New Roman"/>
          <w:i/>
        </w:rPr>
      </w:pPr>
    </w:p>
    <w:p w:rsidR="00EB35ED" w:rsidRDefault="00EB35ED" w:rsidP="00945F5E">
      <w:pPr>
        <w:rPr>
          <w:rFonts w:ascii="Times New Roman" w:hAnsi="Times New Roman" w:cs="Times New Roman"/>
          <w:i/>
        </w:rPr>
      </w:pPr>
    </w:p>
    <w:p w:rsidR="00D52E27" w:rsidRDefault="00D52E27" w:rsidP="003E0836">
      <w:pPr>
        <w:jc w:val="both"/>
        <w:rPr>
          <w:rFonts w:ascii="Times New Roman" w:hAnsi="Times New Roman" w:cs="Times New Roman"/>
          <w:i/>
        </w:rPr>
      </w:pPr>
      <w:r w:rsidRPr="00D52E27">
        <w:rPr>
          <w:rFonts w:ascii="Times New Roman" w:hAnsi="Times New Roman" w:cs="Times New Roman"/>
          <w:i/>
        </w:rPr>
        <w:lastRenderedPageBreak/>
        <w:t>Weighted CD4 Linear Growth Model</w:t>
      </w:r>
    </w:p>
    <w:p w:rsidR="000B2C89" w:rsidRDefault="000B2C89" w:rsidP="003E08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 individual linear growth model </w:t>
      </w:r>
      <w:r w:rsidR="005C0B42">
        <w:rPr>
          <w:rFonts w:ascii="Times New Roman" w:hAnsi="Times New Roman" w:cs="Times New Roman"/>
        </w:rPr>
        <w:t xml:space="preserve">for CD4 count </w:t>
      </w:r>
      <w:r>
        <w:rPr>
          <w:rFonts w:ascii="Times New Roman" w:hAnsi="Times New Roman" w:cs="Times New Roman"/>
        </w:rPr>
        <w:t>was constructed using the PROC MIXED procedure in SAS, allowing the growth parameters for each study participant to be exa</w:t>
      </w:r>
      <w:r w:rsidR="00D43063">
        <w:rPr>
          <w:rFonts w:ascii="Times New Roman" w:hAnsi="Times New Roman" w:cs="Times New Roman"/>
        </w:rPr>
        <w:t>mined as random effects</w:t>
      </w:r>
      <w:r>
        <w:rPr>
          <w:rFonts w:ascii="Times New Roman" w:hAnsi="Times New Roman" w:cs="Times New Roman"/>
        </w:rPr>
        <w:t xml:space="preserve">. As noted in the statistical methods, </w:t>
      </w:r>
      <w:r w:rsidR="005C0B42">
        <w:rPr>
          <w:rFonts w:ascii="Times New Roman" w:hAnsi="Times New Roman" w:cs="Times New Roman"/>
        </w:rPr>
        <w:t>the model specification included</w:t>
      </w:r>
      <w:r>
        <w:rPr>
          <w:rFonts w:ascii="Times New Roman" w:hAnsi="Times New Roman" w:cs="Times New Roman"/>
        </w:rPr>
        <w:t xml:space="preserve"> study arm (MACARTI versus SOC) as the fixed effect and participant-specific intercepts and study visit slopes </w:t>
      </w:r>
      <w:r w:rsidR="005C0B42"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</w:rPr>
        <w:t xml:space="preserve"> the random effects. </w:t>
      </w:r>
      <w:r w:rsidR="006C4B99">
        <w:rPr>
          <w:rFonts w:ascii="Times New Roman" w:hAnsi="Times New Roman" w:cs="Times New Roman"/>
        </w:rPr>
        <w:t xml:space="preserve">An unstructured variance-covariance matrix was employed for repeated observations, and degrees of freedom were estimated using the between-within method. </w:t>
      </w:r>
      <w:r w:rsidR="00D43063">
        <w:rPr>
          <w:rFonts w:ascii="Times New Roman" w:hAnsi="Times New Roman" w:cs="Times New Roman"/>
        </w:rPr>
        <w:t>Derived stabilized weights were utilized, balancing noted confounding covariates</w:t>
      </w:r>
      <w:r w:rsidR="00696F0C">
        <w:rPr>
          <w:rFonts w:ascii="Times New Roman" w:hAnsi="Times New Roman" w:cs="Times New Roman"/>
        </w:rPr>
        <w:t xml:space="preserve"> at baseline</w:t>
      </w:r>
      <w:r w:rsidR="00516294">
        <w:rPr>
          <w:rFonts w:ascii="Times New Roman" w:hAnsi="Times New Roman" w:cs="Times New Roman"/>
        </w:rPr>
        <w:t xml:space="preserve"> as previously described</w:t>
      </w:r>
      <w:r w:rsidR="00D43063">
        <w:rPr>
          <w:rFonts w:ascii="Times New Roman" w:hAnsi="Times New Roman" w:cs="Times New Roman"/>
        </w:rPr>
        <w:t xml:space="preserve">. Per the </w:t>
      </w:r>
      <w:r w:rsidR="00516294">
        <w:rPr>
          <w:rFonts w:ascii="Times New Roman" w:hAnsi="Times New Roman" w:cs="Times New Roman"/>
        </w:rPr>
        <w:t xml:space="preserve">project </w:t>
      </w:r>
      <w:r w:rsidR="00D43063">
        <w:rPr>
          <w:rFonts w:ascii="Times New Roman" w:hAnsi="Times New Roman" w:cs="Times New Roman"/>
        </w:rPr>
        <w:t>design, s</w:t>
      </w:r>
      <w:r w:rsidR="005C0B42">
        <w:rPr>
          <w:rFonts w:ascii="Times New Roman" w:hAnsi="Times New Roman" w:cs="Times New Roman"/>
        </w:rPr>
        <w:t>tudy</w:t>
      </w:r>
      <w:r>
        <w:rPr>
          <w:rFonts w:ascii="Times New Roman" w:hAnsi="Times New Roman" w:cs="Times New Roman"/>
        </w:rPr>
        <w:t xml:space="preserve"> visits</w:t>
      </w:r>
      <w:r w:rsidR="00AF1824">
        <w:rPr>
          <w:rFonts w:ascii="Times New Roman" w:hAnsi="Times New Roman" w:cs="Times New Roman"/>
        </w:rPr>
        <w:t xml:space="preserve"> (time)</w:t>
      </w:r>
      <w:r>
        <w:rPr>
          <w:rFonts w:ascii="Times New Roman" w:hAnsi="Times New Roman" w:cs="Times New Roman"/>
        </w:rPr>
        <w:t xml:space="preserve"> were </w:t>
      </w:r>
      <w:r w:rsidR="00516294">
        <w:rPr>
          <w:rFonts w:ascii="Times New Roman" w:hAnsi="Times New Roman" w:cs="Times New Roman"/>
        </w:rPr>
        <w:t>targeted</w:t>
      </w:r>
      <w:r w:rsidR="00D43063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/>
        </w:rPr>
        <w:t>0, 30, 90, 180, and 365</w:t>
      </w:r>
      <w:r w:rsidR="00D43063">
        <w:rPr>
          <w:rFonts w:ascii="Times New Roman" w:hAnsi="Times New Roman" w:cs="Times New Roman"/>
        </w:rPr>
        <w:t xml:space="preserve"> days, but specifically calculated </w:t>
      </w:r>
      <w:r w:rsidR="00CA58A0">
        <w:rPr>
          <w:rFonts w:ascii="Times New Roman" w:hAnsi="Times New Roman" w:cs="Times New Roman"/>
        </w:rPr>
        <w:t>based</w:t>
      </w:r>
      <w:r w:rsidR="00D43063">
        <w:rPr>
          <w:rFonts w:ascii="Times New Roman" w:hAnsi="Times New Roman" w:cs="Times New Roman"/>
        </w:rPr>
        <w:t xml:space="preserve"> upon </w:t>
      </w:r>
      <w:r w:rsidR="00516294">
        <w:rPr>
          <w:rFonts w:ascii="Times New Roman" w:hAnsi="Times New Roman" w:cs="Times New Roman"/>
        </w:rPr>
        <w:t xml:space="preserve">actual </w:t>
      </w:r>
      <w:r w:rsidR="00D43063">
        <w:rPr>
          <w:rFonts w:ascii="Times New Roman" w:hAnsi="Times New Roman" w:cs="Times New Roman"/>
        </w:rPr>
        <w:t>observed visit dates for each participant</w:t>
      </w:r>
      <w:r w:rsidR="00B16649">
        <w:rPr>
          <w:rFonts w:ascii="Times New Roman" w:hAnsi="Times New Roman" w:cs="Times New Roman"/>
        </w:rPr>
        <w:t xml:space="preserve"> (relative to baseline)</w:t>
      </w:r>
      <w:r w:rsidR="00CA58A0">
        <w:rPr>
          <w:rFonts w:ascii="Times New Roman" w:hAnsi="Times New Roman" w:cs="Times New Roman"/>
        </w:rPr>
        <w:t>, and treated continuously</w:t>
      </w:r>
      <w:r>
        <w:rPr>
          <w:rFonts w:ascii="Times New Roman" w:hAnsi="Times New Roman" w:cs="Times New Roman"/>
        </w:rPr>
        <w:t xml:space="preserve">. The outcome, CD4 count, was transformed via a square-root transformation and </w:t>
      </w:r>
      <w:r w:rsidR="005C0B42">
        <w:rPr>
          <w:rFonts w:ascii="Times New Roman" w:hAnsi="Times New Roman" w:cs="Times New Roman"/>
        </w:rPr>
        <w:t>plotted</w:t>
      </w:r>
      <w:r w:rsidR="00516294">
        <w:rPr>
          <w:rFonts w:ascii="Times New Roman" w:hAnsi="Times New Roman" w:cs="Times New Roman"/>
        </w:rPr>
        <w:t>,</w:t>
      </w:r>
      <w:r w:rsidR="005C0B42">
        <w:rPr>
          <w:rFonts w:ascii="Times New Roman" w:hAnsi="Times New Roman" w:cs="Times New Roman"/>
        </w:rPr>
        <w:t xml:space="preserve"> </w:t>
      </w:r>
      <w:r w:rsidR="00A60820">
        <w:rPr>
          <w:rFonts w:ascii="Times New Roman" w:hAnsi="Times New Roman" w:cs="Times New Roman"/>
        </w:rPr>
        <w:t>unweighted</w:t>
      </w:r>
      <w:r w:rsidR="00516294">
        <w:rPr>
          <w:rFonts w:ascii="Times New Roman" w:hAnsi="Times New Roman" w:cs="Times New Roman"/>
        </w:rPr>
        <w:t>,</w:t>
      </w:r>
      <w:r w:rsidR="00A60820">
        <w:rPr>
          <w:rFonts w:ascii="Times New Roman" w:hAnsi="Times New Roman" w:cs="Times New Roman"/>
        </w:rPr>
        <w:t xml:space="preserve"> </w:t>
      </w:r>
      <w:r w:rsidR="005C0B42">
        <w:rPr>
          <w:rFonts w:ascii="Times New Roman" w:hAnsi="Times New Roman" w:cs="Times New Roman"/>
        </w:rPr>
        <w:t>against participant-specific study visits in each of the MACARTI and SOC arms (</w:t>
      </w:r>
      <w:r w:rsidR="00D43063" w:rsidRPr="00D43063">
        <w:rPr>
          <w:rFonts w:ascii="Times New Roman" w:hAnsi="Times New Roman" w:cs="Times New Roman"/>
          <w:b/>
        </w:rPr>
        <w:t>Supplemental Figure 3</w:t>
      </w:r>
      <w:r w:rsidR="00511C66">
        <w:rPr>
          <w:rFonts w:ascii="Times New Roman" w:hAnsi="Times New Roman" w:cs="Times New Roman"/>
          <w:b/>
        </w:rPr>
        <w:t>a</w:t>
      </w:r>
      <w:r w:rsidR="005C0B42">
        <w:rPr>
          <w:rFonts w:ascii="Times New Roman" w:hAnsi="Times New Roman" w:cs="Times New Roman"/>
        </w:rPr>
        <w:t xml:space="preserve">). </w:t>
      </w:r>
      <w:r w:rsidR="00516294">
        <w:rPr>
          <w:rFonts w:ascii="Times New Roman" w:hAnsi="Times New Roman" w:cs="Times New Roman"/>
        </w:rPr>
        <w:t>Study visit m</w:t>
      </w:r>
      <w:r w:rsidR="005C0B42">
        <w:rPr>
          <w:rFonts w:ascii="Times New Roman" w:hAnsi="Times New Roman" w:cs="Times New Roman"/>
        </w:rPr>
        <w:t>ean</w:t>
      </w:r>
      <w:r w:rsidR="00516294">
        <w:rPr>
          <w:rFonts w:ascii="Times New Roman" w:hAnsi="Times New Roman" w:cs="Times New Roman"/>
        </w:rPr>
        <w:t>s of</w:t>
      </w:r>
      <w:r w:rsidR="005C0B42">
        <w:rPr>
          <w:rFonts w:ascii="Times New Roman" w:hAnsi="Times New Roman" w:cs="Times New Roman"/>
        </w:rPr>
        <w:t xml:space="preserve"> transformed CD4 counts were </w:t>
      </w:r>
      <w:r w:rsidR="00516294">
        <w:rPr>
          <w:rFonts w:ascii="Times New Roman" w:hAnsi="Times New Roman" w:cs="Times New Roman"/>
        </w:rPr>
        <w:t>calculated</w:t>
      </w:r>
      <w:r w:rsidR="00415EF6">
        <w:rPr>
          <w:rFonts w:ascii="Times New Roman" w:hAnsi="Times New Roman" w:cs="Times New Roman"/>
        </w:rPr>
        <w:t xml:space="preserve"> and </w:t>
      </w:r>
      <w:r w:rsidR="00D43063">
        <w:rPr>
          <w:rFonts w:ascii="Times New Roman" w:hAnsi="Times New Roman" w:cs="Times New Roman"/>
        </w:rPr>
        <w:t>overlaid</w:t>
      </w:r>
      <w:r w:rsidR="005C0B42">
        <w:rPr>
          <w:rFonts w:ascii="Times New Roman" w:hAnsi="Times New Roman" w:cs="Times New Roman"/>
        </w:rPr>
        <w:t xml:space="preserve"> </w:t>
      </w:r>
      <w:r w:rsidR="00516294">
        <w:rPr>
          <w:rFonts w:ascii="Times New Roman" w:hAnsi="Times New Roman" w:cs="Times New Roman"/>
        </w:rPr>
        <w:t xml:space="preserve">on the figure </w:t>
      </w:r>
      <w:r w:rsidR="00A60820">
        <w:rPr>
          <w:rFonts w:ascii="Times New Roman" w:hAnsi="Times New Roman" w:cs="Times New Roman"/>
        </w:rPr>
        <w:t>(</w:t>
      </w:r>
      <w:r w:rsidR="00044F37">
        <w:rPr>
          <w:rFonts w:ascii="Times New Roman" w:hAnsi="Times New Roman" w:cs="Times New Roman"/>
        </w:rPr>
        <w:t>dashed-line</w:t>
      </w:r>
      <w:r w:rsidR="00A60820">
        <w:rPr>
          <w:rFonts w:ascii="Times New Roman" w:hAnsi="Times New Roman" w:cs="Times New Roman"/>
        </w:rPr>
        <w:t>)</w:t>
      </w:r>
      <w:r w:rsidR="00516294">
        <w:rPr>
          <w:rFonts w:ascii="Times New Roman" w:hAnsi="Times New Roman" w:cs="Times New Roman"/>
        </w:rPr>
        <w:t>,</w:t>
      </w:r>
      <w:r w:rsidR="00AF1824">
        <w:rPr>
          <w:rFonts w:ascii="Times New Roman" w:hAnsi="Times New Roman" w:cs="Times New Roman"/>
        </w:rPr>
        <w:t xml:space="preserve"> </w:t>
      </w:r>
      <w:r w:rsidR="00516294">
        <w:rPr>
          <w:rFonts w:ascii="Times New Roman" w:hAnsi="Times New Roman" w:cs="Times New Roman"/>
        </w:rPr>
        <w:t>demonstrating</w:t>
      </w:r>
      <w:r w:rsidR="005C0B42">
        <w:rPr>
          <w:rFonts w:ascii="Times New Roman" w:hAnsi="Times New Roman" w:cs="Times New Roman"/>
        </w:rPr>
        <w:t xml:space="preserve"> a curve-linear association with time. As such, the </w:t>
      </w:r>
      <w:r w:rsidR="00D43063">
        <w:rPr>
          <w:rFonts w:ascii="Times New Roman" w:hAnsi="Times New Roman" w:cs="Times New Roman"/>
        </w:rPr>
        <w:t>final growth model featured a quadratic term</w:t>
      </w:r>
      <w:r w:rsidR="00AF1824">
        <w:rPr>
          <w:rFonts w:ascii="Times New Roman" w:hAnsi="Times New Roman" w:cs="Times New Roman"/>
        </w:rPr>
        <w:t xml:space="preserve"> for time</w:t>
      </w:r>
      <w:r w:rsidR="00D43063">
        <w:rPr>
          <w:rFonts w:ascii="Times New Roman" w:hAnsi="Times New Roman" w:cs="Times New Roman"/>
        </w:rPr>
        <w:t>, as well as interactions</w:t>
      </w:r>
      <w:r w:rsidR="003A4BBA">
        <w:rPr>
          <w:rFonts w:ascii="Times New Roman" w:hAnsi="Times New Roman" w:cs="Times New Roman"/>
        </w:rPr>
        <w:t xml:space="preserve"> between time</w:t>
      </w:r>
      <w:r w:rsidR="00D43063">
        <w:rPr>
          <w:rFonts w:ascii="Times New Roman" w:hAnsi="Times New Roman" w:cs="Times New Roman"/>
        </w:rPr>
        <w:t>, both quadratic and linear,</w:t>
      </w:r>
      <w:r w:rsidR="00044F37">
        <w:rPr>
          <w:rFonts w:ascii="Times New Roman" w:hAnsi="Times New Roman" w:cs="Times New Roman"/>
        </w:rPr>
        <w:t xml:space="preserve"> </w:t>
      </w:r>
      <w:r w:rsidR="003A4BBA">
        <w:rPr>
          <w:rFonts w:ascii="Times New Roman" w:hAnsi="Times New Roman" w:cs="Times New Roman"/>
        </w:rPr>
        <w:t>and</w:t>
      </w:r>
      <w:r w:rsidR="00D43063">
        <w:rPr>
          <w:rFonts w:ascii="Times New Roman" w:hAnsi="Times New Roman" w:cs="Times New Roman"/>
        </w:rPr>
        <w:t xml:space="preserve"> study arm. The fixed effects table for the model is presented in </w:t>
      </w:r>
      <w:r w:rsidR="00D43063" w:rsidRPr="00D43063">
        <w:rPr>
          <w:rFonts w:ascii="Times New Roman" w:hAnsi="Times New Roman" w:cs="Times New Roman"/>
          <w:b/>
        </w:rPr>
        <w:t>Supplemental Table 3</w:t>
      </w:r>
      <w:r w:rsidR="00B16649">
        <w:rPr>
          <w:rFonts w:ascii="Times New Roman" w:hAnsi="Times New Roman" w:cs="Times New Roman"/>
          <w:b/>
        </w:rPr>
        <w:t>a</w:t>
      </w:r>
      <w:r w:rsidR="008E3835">
        <w:rPr>
          <w:rFonts w:ascii="Times New Roman" w:hAnsi="Times New Roman" w:cs="Times New Roman"/>
          <w:b/>
        </w:rPr>
        <w:t>,</w:t>
      </w:r>
      <w:r w:rsidR="00B16649">
        <w:rPr>
          <w:rFonts w:ascii="Times New Roman" w:hAnsi="Times New Roman" w:cs="Times New Roman"/>
          <w:b/>
        </w:rPr>
        <w:t xml:space="preserve"> </w:t>
      </w:r>
      <w:r w:rsidR="00B16649">
        <w:rPr>
          <w:rFonts w:ascii="Times New Roman" w:hAnsi="Times New Roman" w:cs="Times New Roman"/>
        </w:rPr>
        <w:t xml:space="preserve">and least squares mean estimates are in </w:t>
      </w:r>
      <w:r w:rsidR="00B16649" w:rsidRPr="00B16649">
        <w:rPr>
          <w:rFonts w:ascii="Times New Roman" w:hAnsi="Times New Roman" w:cs="Times New Roman"/>
          <w:b/>
        </w:rPr>
        <w:t>Supplemental Table 3b</w:t>
      </w:r>
      <w:r w:rsidR="00D43063">
        <w:rPr>
          <w:rFonts w:ascii="Times New Roman" w:hAnsi="Times New Roman" w:cs="Times New Roman"/>
        </w:rPr>
        <w:t>.</w:t>
      </w:r>
    </w:p>
    <w:p w:rsidR="00D05060" w:rsidRDefault="00D05060" w:rsidP="00D05060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  <w:r w:rsidRPr="003703EF">
        <w:rPr>
          <w:rFonts w:ascii="Times New Roman" w:hAnsi="Times New Roman"/>
          <w:b/>
          <w:sz w:val="22"/>
        </w:rPr>
        <w:t xml:space="preserve">Supplemental Table </w:t>
      </w:r>
      <w:r>
        <w:rPr>
          <w:rFonts w:ascii="Times New Roman" w:hAnsi="Times New Roman"/>
          <w:b/>
          <w:sz w:val="22"/>
        </w:rPr>
        <w:t>3</w:t>
      </w:r>
      <w:r w:rsidR="00B16649">
        <w:rPr>
          <w:rFonts w:ascii="Times New Roman" w:hAnsi="Times New Roman"/>
          <w:b/>
          <w:sz w:val="22"/>
        </w:rPr>
        <w:t>a</w:t>
      </w:r>
      <w:r w:rsidRPr="003703EF">
        <w:rPr>
          <w:rFonts w:ascii="Times New Roman" w:hAnsi="Times New Roman"/>
          <w:b/>
          <w:sz w:val="22"/>
        </w:rPr>
        <w:t>:</w:t>
      </w:r>
      <w:r w:rsidR="00EB35ED">
        <w:rPr>
          <w:rFonts w:ascii="Times New Roman" w:hAnsi="Times New Roman"/>
          <w:b/>
          <w:sz w:val="22"/>
        </w:rPr>
        <w:t xml:space="preserve"> CD4 count linear growth model fixed effects estimates</w:t>
      </w:r>
    </w:p>
    <w:p w:rsidR="00F052DC" w:rsidRPr="003703EF" w:rsidRDefault="00F052DC" w:rsidP="00D05060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1440"/>
        <w:gridCol w:w="1440"/>
      </w:tblGrid>
      <w:tr w:rsidR="003A4BBA" w:rsidTr="00F052DC">
        <w:trPr>
          <w:trHeight w:val="432"/>
          <w:jc w:val="center"/>
        </w:trPr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BBA" w:rsidRPr="003A4BBA" w:rsidRDefault="00665208" w:rsidP="003A4BBA">
            <w:pPr>
              <w:rPr>
                <w:b/>
              </w:rPr>
            </w:pPr>
            <w:r>
              <w:rPr>
                <w:b/>
              </w:rPr>
              <w:t xml:space="preserve">Fixed </w:t>
            </w:r>
            <w:r w:rsidR="003A4BBA" w:rsidRPr="003A4BBA">
              <w:rPr>
                <w:b/>
              </w:rPr>
              <w:t>Effect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BBA" w:rsidRPr="003A4BBA" w:rsidRDefault="003A4BBA" w:rsidP="003A4BBA">
            <w:pPr>
              <w:jc w:val="center"/>
              <w:rPr>
                <w:b/>
              </w:rPr>
            </w:pPr>
            <w:r w:rsidRPr="003A4BBA">
              <w:rPr>
                <w:b/>
              </w:rPr>
              <w:t>Estimate (SE)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BBA" w:rsidRPr="003A4BBA" w:rsidRDefault="003A4BBA" w:rsidP="003A4BBA">
            <w:pPr>
              <w:jc w:val="center"/>
              <w:rPr>
                <w:b/>
              </w:rPr>
            </w:pPr>
            <w:r w:rsidRPr="003A4BBA">
              <w:rPr>
                <w:b/>
              </w:rPr>
              <w:t>P-value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tcBorders>
              <w:top w:val="single" w:sz="4" w:space="0" w:color="auto"/>
            </w:tcBorders>
            <w:vAlign w:val="center"/>
          </w:tcPr>
          <w:p w:rsidR="003A4BBA" w:rsidRDefault="003A4BBA" w:rsidP="003A4BBA">
            <w:r>
              <w:t>Study Visit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3A4BBA" w:rsidRDefault="00DD7D5B" w:rsidP="003A4BBA">
            <w:pPr>
              <w:jc w:val="center"/>
            </w:pPr>
            <w:r>
              <w:t>0.021 (0.005)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3A4BBA" w:rsidRDefault="00DD7D5B" w:rsidP="003A4BBA">
            <w:pPr>
              <w:jc w:val="center"/>
            </w:pPr>
            <w:r>
              <w:t>&lt;0.001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Pr="003A4BBA" w:rsidRDefault="003A4BBA" w:rsidP="003A4BBA">
            <w:pPr>
              <w:rPr>
                <w:vertAlign w:val="superscript"/>
              </w:rPr>
            </w:pPr>
            <w:r>
              <w:t>Study Visit</w:t>
            </w:r>
            <w:r>
              <w:rPr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</w:tcPr>
          <w:p w:rsidR="003A4BBA" w:rsidRPr="00DD7D5B" w:rsidRDefault="00DD7D5B" w:rsidP="003A4BBA">
            <w:pPr>
              <w:jc w:val="center"/>
            </w:pPr>
            <w:r>
              <w:t>-3.0e</w:t>
            </w:r>
            <w:r w:rsidRPr="00DD7D5B">
              <w:rPr>
                <w:vertAlign w:val="superscript"/>
              </w:rPr>
              <w:t>-5</w:t>
            </w:r>
            <w:r>
              <w:rPr>
                <w:vertAlign w:val="superscript"/>
              </w:rPr>
              <w:t xml:space="preserve"> </w:t>
            </w:r>
            <w:r>
              <w:t>(1.3e</w:t>
            </w:r>
            <w:r>
              <w:rPr>
                <w:vertAlign w:val="superscript"/>
              </w:rPr>
              <w:t>-5</w:t>
            </w:r>
            <w:r>
              <w:t>)</w:t>
            </w:r>
          </w:p>
        </w:tc>
        <w:tc>
          <w:tcPr>
            <w:tcW w:w="1440" w:type="dxa"/>
            <w:vAlign w:val="center"/>
          </w:tcPr>
          <w:p w:rsidR="003A4BBA" w:rsidRDefault="00DD7D5B" w:rsidP="003A4BBA">
            <w:pPr>
              <w:jc w:val="center"/>
            </w:pPr>
            <w:r>
              <w:t>0.019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Default="003A4BBA" w:rsidP="003A4BBA">
            <w:r>
              <w:t>Study Arm - MACARTI</w:t>
            </w:r>
          </w:p>
        </w:tc>
        <w:tc>
          <w:tcPr>
            <w:tcW w:w="1440" w:type="dxa"/>
            <w:vAlign w:val="center"/>
          </w:tcPr>
          <w:p w:rsidR="003A4BBA" w:rsidRDefault="00DD7D5B" w:rsidP="003A4BBA">
            <w:pPr>
              <w:jc w:val="center"/>
            </w:pPr>
            <w:r>
              <w:t>14.989 (0.860)</w:t>
            </w:r>
          </w:p>
        </w:tc>
        <w:tc>
          <w:tcPr>
            <w:tcW w:w="1440" w:type="dxa"/>
            <w:vAlign w:val="center"/>
          </w:tcPr>
          <w:p w:rsidR="003A4BBA" w:rsidRDefault="00831D56" w:rsidP="003A4BBA">
            <w:pPr>
              <w:jc w:val="center"/>
            </w:pPr>
            <w:r>
              <w:t>&lt;0.001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Default="003A4BBA" w:rsidP="003A4BBA">
            <w:r>
              <w:t>Study Arm - SOC</w:t>
            </w:r>
          </w:p>
        </w:tc>
        <w:tc>
          <w:tcPr>
            <w:tcW w:w="1440" w:type="dxa"/>
            <w:vAlign w:val="center"/>
          </w:tcPr>
          <w:p w:rsidR="003A4BBA" w:rsidRDefault="00DD7D5B" w:rsidP="003A4BBA">
            <w:pPr>
              <w:jc w:val="center"/>
            </w:pPr>
            <w:r>
              <w:t>18.157 (0.901)</w:t>
            </w:r>
          </w:p>
        </w:tc>
        <w:tc>
          <w:tcPr>
            <w:tcW w:w="1440" w:type="dxa"/>
            <w:vAlign w:val="center"/>
          </w:tcPr>
          <w:p w:rsidR="003A4BBA" w:rsidRDefault="00831D56" w:rsidP="003A4BBA">
            <w:pPr>
              <w:jc w:val="center"/>
            </w:pPr>
            <w:r>
              <w:t>&lt;0.001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Default="003A4BBA" w:rsidP="003A4BBA">
            <w:r>
              <w:t>Study Visit*Study Arm</w:t>
            </w:r>
          </w:p>
        </w:tc>
        <w:tc>
          <w:tcPr>
            <w:tcW w:w="1440" w:type="dxa"/>
            <w:vAlign w:val="center"/>
          </w:tcPr>
          <w:p w:rsidR="003A4BBA" w:rsidRDefault="003A4BBA" w:rsidP="003A4BBA">
            <w:pPr>
              <w:jc w:val="center"/>
            </w:pPr>
          </w:p>
        </w:tc>
        <w:tc>
          <w:tcPr>
            <w:tcW w:w="1440" w:type="dxa"/>
            <w:vAlign w:val="center"/>
          </w:tcPr>
          <w:p w:rsidR="003A4BBA" w:rsidRDefault="003A4BBA" w:rsidP="003A4BBA">
            <w:pPr>
              <w:jc w:val="center"/>
            </w:pP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Default="003A4BBA" w:rsidP="003A4BBA">
            <w:r>
              <w:t xml:space="preserve">    SOC</w:t>
            </w:r>
          </w:p>
        </w:tc>
        <w:tc>
          <w:tcPr>
            <w:tcW w:w="1440" w:type="dxa"/>
            <w:vAlign w:val="center"/>
          </w:tcPr>
          <w:p w:rsidR="003A4BBA" w:rsidRDefault="00DD7D5B" w:rsidP="003A4BBA">
            <w:pPr>
              <w:jc w:val="center"/>
            </w:pPr>
            <w:r>
              <w:t>-0.020 (0.007)</w:t>
            </w:r>
          </w:p>
        </w:tc>
        <w:tc>
          <w:tcPr>
            <w:tcW w:w="1440" w:type="dxa"/>
            <w:vAlign w:val="center"/>
          </w:tcPr>
          <w:p w:rsidR="003A4BBA" w:rsidRDefault="00831D56" w:rsidP="003A4BBA">
            <w:pPr>
              <w:jc w:val="center"/>
            </w:pPr>
            <w:r>
              <w:t>0.004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Default="003A4BBA" w:rsidP="003A4BBA">
            <w:r>
              <w:t xml:space="preserve">    MACARTI</w:t>
            </w:r>
          </w:p>
        </w:tc>
        <w:tc>
          <w:tcPr>
            <w:tcW w:w="1440" w:type="dxa"/>
            <w:vAlign w:val="center"/>
          </w:tcPr>
          <w:p w:rsidR="003A4BBA" w:rsidRDefault="003A4BBA" w:rsidP="003A4BBA">
            <w:pPr>
              <w:jc w:val="center"/>
            </w:pPr>
            <w:r>
              <w:t>Reference</w:t>
            </w:r>
          </w:p>
        </w:tc>
        <w:tc>
          <w:tcPr>
            <w:tcW w:w="1440" w:type="dxa"/>
            <w:vAlign w:val="center"/>
          </w:tcPr>
          <w:p w:rsidR="003A4BBA" w:rsidRDefault="003A4BBA" w:rsidP="003A4BBA">
            <w:pPr>
              <w:jc w:val="center"/>
            </w:pP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Pr="003A4BBA" w:rsidRDefault="003A4BBA" w:rsidP="003A4BBA">
            <w:r>
              <w:t>Study Visit</w:t>
            </w:r>
            <w:r>
              <w:rPr>
                <w:vertAlign w:val="superscript"/>
              </w:rPr>
              <w:t>2</w:t>
            </w:r>
            <w:r>
              <w:t>*Study Arm</w:t>
            </w:r>
          </w:p>
        </w:tc>
        <w:tc>
          <w:tcPr>
            <w:tcW w:w="1440" w:type="dxa"/>
            <w:vAlign w:val="center"/>
          </w:tcPr>
          <w:p w:rsidR="003A4BBA" w:rsidRDefault="003A4BBA" w:rsidP="003A4BBA">
            <w:pPr>
              <w:jc w:val="center"/>
            </w:pPr>
          </w:p>
        </w:tc>
        <w:tc>
          <w:tcPr>
            <w:tcW w:w="1440" w:type="dxa"/>
            <w:vAlign w:val="center"/>
          </w:tcPr>
          <w:p w:rsidR="003A4BBA" w:rsidRDefault="003A4BBA" w:rsidP="003A4BBA">
            <w:pPr>
              <w:jc w:val="center"/>
            </w:pPr>
          </w:p>
        </w:tc>
      </w:tr>
      <w:tr w:rsidR="003A4BBA" w:rsidTr="00F052DC">
        <w:trPr>
          <w:jc w:val="center"/>
        </w:trPr>
        <w:tc>
          <w:tcPr>
            <w:tcW w:w="2337" w:type="dxa"/>
            <w:vAlign w:val="center"/>
          </w:tcPr>
          <w:p w:rsidR="003A4BBA" w:rsidRDefault="003A4BBA" w:rsidP="003A4BBA">
            <w:r>
              <w:t xml:space="preserve">    SOC</w:t>
            </w:r>
          </w:p>
        </w:tc>
        <w:tc>
          <w:tcPr>
            <w:tcW w:w="1440" w:type="dxa"/>
            <w:vAlign w:val="center"/>
          </w:tcPr>
          <w:p w:rsidR="003A4BBA" w:rsidRPr="00DD7D5B" w:rsidRDefault="00DD7D5B" w:rsidP="003A4BBA">
            <w:pPr>
              <w:jc w:val="center"/>
            </w:pPr>
            <w:r>
              <w:t>5.1e</w:t>
            </w:r>
            <w:r>
              <w:rPr>
                <w:vertAlign w:val="superscript"/>
              </w:rPr>
              <w:t>-5</w:t>
            </w:r>
            <w:r>
              <w:t xml:space="preserve"> (1.7e</w:t>
            </w:r>
            <w:r>
              <w:rPr>
                <w:vertAlign w:val="superscript"/>
              </w:rPr>
              <w:t>-5</w:t>
            </w:r>
            <w:r>
              <w:t>)</w:t>
            </w:r>
          </w:p>
        </w:tc>
        <w:tc>
          <w:tcPr>
            <w:tcW w:w="1440" w:type="dxa"/>
            <w:vAlign w:val="center"/>
          </w:tcPr>
          <w:p w:rsidR="003A4BBA" w:rsidRDefault="00831D56" w:rsidP="003A4BBA">
            <w:pPr>
              <w:jc w:val="center"/>
            </w:pPr>
            <w:r>
              <w:t>0.004</w:t>
            </w:r>
          </w:p>
        </w:tc>
      </w:tr>
      <w:tr w:rsidR="003A4BBA" w:rsidTr="00F052DC">
        <w:trPr>
          <w:jc w:val="center"/>
        </w:trPr>
        <w:tc>
          <w:tcPr>
            <w:tcW w:w="2337" w:type="dxa"/>
            <w:tcBorders>
              <w:bottom w:val="single" w:sz="4" w:space="0" w:color="auto"/>
            </w:tcBorders>
            <w:vAlign w:val="center"/>
          </w:tcPr>
          <w:p w:rsidR="003A4BBA" w:rsidRDefault="003A4BBA" w:rsidP="003A4BBA">
            <w:r>
              <w:t xml:space="preserve">    MACARTI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3A4BBA" w:rsidRDefault="00DD7D5B" w:rsidP="003A4BBA">
            <w:pPr>
              <w:jc w:val="center"/>
            </w:pPr>
            <w:r>
              <w:t>Reference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3A4BBA" w:rsidRDefault="003A4BBA" w:rsidP="003A4BBA">
            <w:pPr>
              <w:jc w:val="center"/>
            </w:pPr>
          </w:p>
        </w:tc>
      </w:tr>
    </w:tbl>
    <w:p w:rsidR="00D05060" w:rsidRDefault="00831D56" w:rsidP="00831D56">
      <w:pPr>
        <w:spacing w:after="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31D56">
        <w:rPr>
          <w:rFonts w:ascii="Times New Roman" w:hAnsi="Times New Roman" w:cs="Times New Roman"/>
          <w:sz w:val="16"/>
          <w:vertAlign w:val="superscript"/>
        </w:rPr>
        <w:t>1</w:t>
      </w:r>
      <w:r w:rsidRPr="00831D56">
        <w:rPr>
          <w:rFonts w:ascii="Times New Roman" w:hAnsi="Times New Roman" w:cs="Times New Roman"/>
          <w:sz w:val="16"/>
        </w:rPr>
        <w:t>Intercept covariance: 30.86 (5.08), p&lt;0.001</w:t>
      </w:r>
      <w:r w:rsidR="00EB35ED">
        <w:rPr>
          <w:rFonts w:ascii="Times New Roman" w:hAnsi="Times New Roman" w:cs="Times New Roman"/>
          <w:sz w:val="16"/>
        </w:rPr>
        <w:t>;</w:t>
      </w:r>
      <w:r w:rsidR="00EB35ED" w:rsidRPr="00EB35ED">
        <w:rPr>
          <w:rFonts w:ascii="Times New Roman" w:hAnsi="Times New Roman" w:cs="Times New Roman"/>
          <w:sz w:val="16"/>
        </w:rPr>
        <w:t xml:space="preserve"> </w:t>
      </w:r>
      <w:r w:rsidR="00EB35ED">
        <w:rPr>
          <w:rFonts w:ascii="Times New Roman" w:hAnsi="Times New Roman" w:cs="Times New Roman"/>
          <w:sz w:val="16"/>
        </w:rPr>
        <w:t>Slope covariance: 6.0e</w:t>
      </w:r>
      <w:r w:rsidR="00EB35ED">
        <w:rPr>
          <w:rFonts w:ascii="Times New Roman" w:hAnsi="Times New Roman" w:cs="Times New Roman"/>
          <w:sz w:val="16"/>
          <w:vertAlign w:val="superscript"/>
        </w:rPr>
        <w:t>-5</w:t>
      </w:r>
      <w:r w:rsidR="00EB35ED">
        <w:rPr>
          <w:rFonts w:ascii="Times New Roman" w:hAnsi="Times New Roman" w:cs="Times New Roman"/>
          <w:sz w:val="16"/>
        </w:rPr>
        <w:t xml:space="preserve"> (1.8e</w:t>
      </w:r>
      <w:r w:rsidR="00EB35ED">
        <w:rPr>
          <w:rFonts w:ascii="Times New Roman" w:hAnsi="Times New Roman" w:cs="Times New Roman"/>
          <w:sz w:val="16"/>
          <w:vertAlign w:val="superscript"/>
        </w:rPr>
        <w:t>-5</w:t>
      </w:r>
      <w:r w:rsidR="00EB35ED">
        <w:rPr>
          <w:rFonts w:ascii="Times New Roman" w:hAnsi="Times New Roman" w:cs="Times New Roman"/>
          <w:sz w:val="16"/>
        </w:rPr>
        <w:t>), p&lt;0.001</w:t>
      </w:r>
    </w:p>
    <w:p w:rsidR="00831D56" w:rsidRDefault="00831D56" w:rsidP="00F052DC">
      <w:pPr>
        <w:spacing w:after="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  <w:vertAlign w:val="superscript"/>
        </w:rPr>
        <w:t>2</w:t>
      </w:r>
      <w:r w:rsidR="00EB35ED">
        <w:rPr>
          <w:rFonts w:ascii="Times New Roman" w:hAnsi="Times New Roman" w:cs="Times New Roman"/>
          <w:sz w:val="16"/>
        </w:rPr>
        <w:t>CD4 count has been square-root transformed</w:t>
      </w:r>
    </w:p>
    <w:p w:rsidR="00B16649" w:rsidRDefault="00B16649" w:rsidP="00F052DC">
      <w:pPr>
        <w:spacing w:after="0" w:line="240" w:lineRule="auto"/>
        <w:rPr>
          <w:rFonts w:ascii="Times New Roman" w:hAnsi="Times New Roman" w:cs="Times New Roman"/>
          <w:sz w:val="16"/>
        </w:rPr>
      </w:pPr>
    </w:p>
    <w:p w:rsidR="00B16649" w:rsidRDefault="00B16649" w:rsidP="00F052DC">
      <w:pPr>
        <w:spacing w:after="0" w:line="240" w:lineRule="auto"/>
        <w:rPr>
          <w:rFonts w:ascii="Times New Roman" w:hAnsi="Times New Roman"/>
          <w:b/>
        </w:rPr>
      </w:pPr>
    </w:p>
    <w:p w:rsidR="00B16649" w:rsidRDefault="00B16649" w:rsidP="00F052DC">
      <w:pPr>
        <w:spacing w:after="0" w:line="240" w:lineRule="auto"/>
        <w:rPr>
          <w:rFonts w:ascii="Times New Roman" w:hAnsi="Times New Roman" w:cs="Times New Roman"/>
          <w:sz w:val="16"/>
        </w:rPr>
      </w:pPr>
      <w:r w:rsidRPr="003703EF">
        <w:rPr>
          <w:rFonts w:ascii="Times New Roman" w:hAnsi="Times New Roman"/>
          <w:b/>
        </w:rPr>
        <w:t xml:space="preserve">Supplemental Table </w:t>
      </w:r>
      <w:r>
        <w:rPr>
          <w:rFonts w:ascii="Times New Roman" w:hAnsi="Times New Roman"/>
          <w:b/>
        </w:rPr>
        <w:t>3b</w:t>
      </w:r>
      <w:r w:rsidRPr="003703EF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CD4 count linear growth model fixed effects estimates</w:t>
      </w:r>
    </w:p>
    <w:p w:rsidR="00B16649" w:rsidRDefault="00B16649" w:rsidP="00F052DC">
      <w:pPr>
        <w:spacing w:after="0" w:line="240" w:lineRule="auto"/>
        <w:rPr>
          <w:rFonts w:ascii="Times New Roman" w:hAnsi="Times New Roman" w:cs="Times New Roman"/>
          <w:sz w:val="16"/>
        </w:rPr>
      </w:pPr>
    </w:p>
    <w:tbl>
      <w:tblPr>
        <w:tblStyle w:val="TableGrid11"/>
        <w:tblW w:w="83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4"/>
        <w:gridCol w:w="2736"/>
        <w:gridCol w:w="2736"/>
        <w:gridCol w:w="1152"/>
      </w:tblGrid>
      <w:tr w:rsidR="00B16649" w:rsidRPr="00AD2A7F" w:rsidTr="003E0836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649" w:rsidRPr="00AD2A7F" w:rsidRDefault="00B16649" w:rsidP="003E083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Study Visit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D2A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Standard Arm</w:t>
            </w:r>
          </w:p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Mean CD4 (95% CI)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D2A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MACARTI Arm</w:t>
            </w:r>
          </w:p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Mean CD4 (95% CI)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D2A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P-Value</w:t>
            </w:r>
          </w:p>
        </w:tc>
      </w:tr>
      <w:tr w:rsidR="00B16649" w:rsidRPr="00AD2A7F" w:rsidTr="003E0836">
        <w:trPr>
          <w:jc w:val="center"/>
        </w:trPr>
        <w:tc>
          <w:tcPr>
            <w:tcW w:w="1714" w:type="dxa"/>
            <w:vAlign w:val="center"/>
          </w:tcPr>
          <w:p w:rsidR="00B16649" w:rsidRPr="00AD2A7F" w:rsidRDefault="00B16649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225 (176 - 279)</w:t>
            </w:r>
          </w:p>
        </w:tc>
        <w:tc>
          <w:tcPr>
            <w:tcW w:w="2736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330 (268 - 398)</w:t>
            </w:r>
          </w:p>
        </w:tc>
        <w:tc>
          <w:tcPr>
            <w:tcW w:w="1152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0.012</w:t>
            </w:r>
          </w:p>
        </w:tc>
      </w:tr>
      <w:tr w:rsidR="00B16649" w:rsidRPr="00AD2A7F" w:rsidTr="003E0836">
        <w:trPr>
          <w:jc w:val="center"/>
        </w:trPr>
        <w:tc>
          <w:tcPr>
            <w:tcW w:w="1714" w:type="dxa"/>
            <w:vAlign w:val="center"/>
          </w:tcPr>
          <w:p w:rsidR="00B16649" w:rsidRPr="00AD2A7F" w:rsidRDefault="00B16649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30 Days</w:t>
            </w:r>
          </w:p>
        </w:tc>
        <w:tc>
          <w:tcPr>
            <w:tcW w:w="2736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226 (179 - 278)</w:t>
            </w:r>
          </w:p>
        </w:tc>
        <w:tc>
          <w:tcPr>
            <w:tcW w:w="2736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352 (291 - 419)</w:t>
            </w:r>
          </w:p>
        </w:tc>
        <w:tc>
          <w:tcPr>
            <w:tcW w:w="1152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0.002</w:t>
            </w:r>
          </w:p>
        </w:tc>
      </w:tr>
      <w:tr w:rsidR="00B16649" w:rsidRPr="00AD2A7F" w:rsidTr="003E0836">
        <w:trPr>
          <w:jc w:val="center"/>
        </w:trPr>
        <w:tc>
          <w:tcPr>
            <w:tcW w:w="1714" w:type="dxa"/>
            <w:vAlign w:val="center"/>
          </w:tcPr>
          <w:p w:rsidR="00B16649" w:rsidRPr="00AD2A7F" w:rsidRDefault="00B16649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90 Days</w:t>
            </w:r>
          </w:p>
        </w:tc>
        <w:tc>
          <w:tcPr>
            <w:tcW w:w="2736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232 (186 - 283)</w:t>
            </w:r>
          </w:p>
        </w:tc>
        <w:tc>
          <w:tcPr>
            <w:tcW w:w="2736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393 (330 - 461)</w:t>
            </w:r>
          </w:p>
        </w:tc>
        <w:tc>
          <w:tcPr>
            <w:tcW w:w="1152" w:type="dxa"/>
            <w:vAlign w:val="center"/>
          </w:tcPr>
          <w:p w:rsidR="00B16649" w:rsidRPr="00AD2A7F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&lt;0.001</w:t>
            </w:r>
          </w:p>
        </w:tc>
      </w:tr>
      <w:tr w:rsidR="00B16649" w:rsidRPr="00661AF1" w:rsidTr="003E0836">
        <w:trPr>
          <w:jc w:val="center"/>
        </w:trPr>
        <w:tc>
          <w:tcPr>
            <w:tcW w:w="1714" w:type="dxa"/>
            <w:vAlign w:val="center"/>
          </w:tcPr>
          <w:p w:rsidR="00B16649" w:rsidRPr="00661AF1" w:rsidRDefault="00B16649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180 Days</w:t>
            </w:r>
          </w:p>
        </w:tc>
        <w:tc>
          <w:tcPr>
            <w:tcW w:w="2736" w:type="dxa"/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250 (203 - 302)</w:t>
            </w:r>
          </w:p>
        </w:tc>
        <w:tc>
          <w:tcPr>
            <w:tcW w:w="2736" w:type="dxa"/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441 (375 - 512)</w:t>
            </w:r>
          </w:p>
        </w:tc>
        <w:tc>
          <w:tcPr>
            <w:tcW w:w="1152" w:type="dxa"/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&lt;0.001</w:t>
            </w:r>
          </w:p>
        </w:tc>
      </w:tr>
      <w:tr w:rsidR="00B16649" w:rsidRPr="00661AF1" w:rsidTr="003E0836">
        <w:trPr>
          <w:jc w:val="center"/>
        </w:trPr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B16649" w:rsidRPr="00661AF1" w:rsidRDefault="00B16649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365 Days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326 (270 - 387)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479 (409 - 555)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vAlign w:val="center"/>
          </w:tcPr>
          <w:p w:rsidR="00B16649" w:rsidRPr="00661AF1" w:rsidRDefault="00B16649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0.001</w:t>
            </w:r>
          </w:p>
        </w:tc>
      </w:tr>
    </w:tbl>
    <w:p w:rsidR="00B16649" w:rsidRPr="00EB35ED" w:rsidRDefault="00B16649" w:rsidP="00F052D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31E91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CD4 count estimates and 95% CI back-transformed via squaring</w:t>
      </w:r>
    </w:p>
    <w:p w:rsidR="00F052DC" w:rsidRPr="00831D56" w:rsidRDefault="00F052DC" w:rsidP="00F052DC">
      <w:pPr>
        <w:spacing w:after="0" w:line="240" w:lineRule="auto"/>
        <w:rPr>
          <w:rFonts w:ascii="Times New Roman" w:hAnsi="Times New Roman" w:cs="Times New Roman"/>
        </w:rPr>
      </w:pPr>
    </w:p>
    <w:p w:rsidR="00B16649" w:rsidRDefault="00B16649" w:rsidP="00516294">
      <w:pPr>
        <w:rPr>
          <w:rFonts w:ascii="Times New Roman" w:hAnsi="Times New Roman" w:cs="Times New Roman"/>
          <w:b/>
        </w:rPr>
      </w:pPr>
    </w:p>
    <w:p w:rsidR="00B16649" w:rsidRDefault="00B16649" w:rsidP="00516294">
      <w:pPr>
        <w:rPr>
          <w:rFonts w:ascii="Times New Roman" w:hAnsi="Times New Roman" w:cs="Times New Roman"/>
          <w:b/>
        </w:rPr>
      </w:pPr>
    </w:p>
    <w:p w:rsidR="00B16649" w:rsidRDefault="00B16649" w:rsidP="00516294">
      <w:pPr>
        <w:rPr>
          <w:rFonts w:ascii="Times New Roman" w:hAnsi="Times New Roman" w:cs="Times New Roman"/>
          <w:b/>
        </w:rPr>
      </w:pPr>
    </w:p>
    <w:p w:rsidR="00B45A78" w:rsidRDefault="00F052DC" w:rsidP="003E0836">
      <w:pPr>
        <w:jc w:val="both"/>
        <w:rPr>
          <w:rFonts w:ascii="Times New Roman" w:hAnsi="Times New Roman" w:cs="Times New Roman"/>
        </w:rPr>
      </w:pPr>
      <w:r w:rsidRPr="00F052DC">
        <w:rPr>
          <w:rFonts w:ascii="Times New Roman" w:hAnsi="Times New Roman" w:cs="Times New Roman"/>
          <w:b/>
        </w:rPr>
        <w:lastRenderedPageBreak/>
        <w:t>Supplemental Table 3</w:t>
      </w:r>
      <w:r w:rsidR="00B16649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</w:t>
      </w:r>
      <w:r w:rsidR="00A60820">
        <w:rPr>
          <w:rFonts w:ascii="Times New Roman" w:hAnsi="Times New Roman" w:cs="Times New Roman"/>
        </w:rPr>
        <w:t>presents</w:t>
      </w:r>
      <w:r>
        <w:rPr>
          <w:rFonts w:ascii="Times New Roman" w:hAnsi="Times New Roman" w:cs="Times New Roman"/>
        </w:rPr>
        <w:t xml:space="preserve"> significant interactions and main effects, for both linear and quadratic terms; moreover, significant random effects are noted in the </w:t>
      </w:r>
      <w:r w:rsidR="00696F0C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 xml:space="preserve">footnote for both the intercept and slope. </w:t>
      </w:r>
      <w:r w:rsidR="00511C66" w:rsidRPr="00D43063">
        <w:rPr>
          <w:rFonts w:ascii="Times New Roman" w:hAnsi="Times New Roman" w:cs="Times New Roman"/>
          <w:b/>
        </w:rPr>
        <w:t>Supplemental Figure 3</w:t>
      </w:r>
      <w:r w:rsidR="006D1CFF">
        <w:rPr>
          <w:rFonts w:ascii="Times New Roman" w:hAnsi="Times New Roman" w:cs="Times New Roman"/>
          <w:b/>
        </w:rPr>
        <w:t>b</w:t>
      </w:r>
      <w:r w:rsidR="00511C66">
        <w:rPr>
          <w:rFonts w:ascii="Times New Roman" w:hAnsi="Times New Roman" w:cs="Times New Roman"/>
        </w:rPr>
        <w:t xml:space="preserve"> shows </w:t>
      </w:r>
      <w:r w:rsidR="00044EA1">
        <w:rPr>
          <w:rFonts w:ascii="Times New Roman" w:hAnsi="Times New Roman" w:cs="Times New Roman"/>
        </w:rPr>
        <w:t>un</w:t>
      </w:r>
      <w:r w:rsidR="00A60820">
        <w:rPr>
          <w:rFonts w:ascii="Times New Roman" w:hAnsi="Times New Roman" w:cs="Times New Roman"/>
        </w:rPr>
        <w:t xml:space="preserve">weighted, </w:t>
      </w:r>
      <w:r w:rsidR="00511C66">
        <w:rPr>
          <w:rFonts w:ascii="Times New Roman" w:hAnsi="Times New Roman" w:cs="Times New Roman"/>
        </w:rPr>
        <w:t xml:space="preserve">model-based </w:t>
      </w:r>
      <w:r w:rsidR="00A60820">
        <w:rPr>
          <w:rFonts w:ascii="Times New Roman" w:hAnsi="Times New Roman" w:cs="Times New Roman"/>
        </w:rPr>
        <w:t xml:space="preserve">least-squares mean </w:t>
      </w:r>
      <w:r w:rsidR="00511C66">
        <w:rPr>
          <w:rFonts w:ascii="Times New Roman" w:hAnsi="Times New Roman" w:cs="Times New Roman"/>
        </w:rPr>
        <w:t xml:space="preserve">values </w:t>
      </w:r>
      <w:r w:rsidR="00415EF6">
        <w:rPr>
          <w:rFonts w:ascii="Times New Roman" w:hAnsi="Times New Roman" w:cs="Times New Roman"/>
        </w:rPr>
        <w:t xml:space="preserve">connected and </w:t>
      </w:r>
      <w:r w:rsidR="00516294">
        <w:rPr>
          <w:rFonts w:ascii="Times New Roman" w:hAnsi="Times New Roman" w:cs="Times New Roman"/>
        </w:rPr>
        <w:t>overlaid on</w:t>
      </w:r>
      <w:r w:rsidR="00511C66">
        <w:rPr>
          <w:rFonts w:ascii="Times New Roman" w:hAnsi="Times New Roman" w:cs="Times New Roman"/>
        </w:rPr>
        <w:t xml:space="preserve"> participant</w:t>
      </w:r>
      <w:r w:rsidR="00044EA1">
        <w:rPr>
          <w:rFonts w:ascii="Times New Roman" w:hAnsi="Times New Roman" w:cs="Times New Roman"/>
        </w:rPr>
        <w:t>-level</w:t>
      </w:r>
      <w:r w:rsidR="00A60820">
        <w:rPr>
          <w:rFonts w:ascii="Times New Roman" w:hAnsi="Times New Roman" w:cs="Times New Roman"/>
        </w:rPr>
        <w:t xml:space="preserve"> </w:t>
      </w:r>
      <w:r w:rsidR="00516294">
        <w:rPr>
          <w:rFonts w:ascii="Times New Roman" w:hAnsi="Times New Roman" w:cs="Times New Roman"/>
        </w:rPr>
        <w:t xml:space="preserve">transformed CD4 </w:t>
      </w:r>
      <w:r w:rsidR="00511C66">
        <w:rPr>
          <w:rFonts w:ascii="Times New Roman" w:hAnsi="Times New Roman" w:cs="Times New Roman"/>
        </w:rPr>
        <w:t>observations</w:t>
      </w:r>
      <w:r w:rsidR="006D1CFF">
        <w:rPr>
          <w:rFonts w:ascii="Times New Roman" w:hAnsi="Times New Roman" w:cs="Times New Roman"/>
        </w:rPr>
        <w:t xml:space="preserve"> (solid-line)</w:t>
      </w:r>
      <w:r w:rsidR="00511C66">
        <w:rPr>
          <w:rFonts w:ascii="Times New Roman" w:hAnsi="Times New Roman" w:cs="Times New Roman"/>
        </w:rPr>
        <w:t xml:space="preserve">. Relative to the </w:t>
      </w:r>
      <w:r w:rsidR="00FA4998">
        <w:rPr>
          <w:rFonts w:ascii="Times New Roman" w:hAnsi="Times New Roman" w:cs="Times New Roman"/>
        </w:rPr>
        <w:t>un-modeled</w:t>
      </w:r>
      <w:r w:rsidR="006D1CFF">
        <w:rPr>
          <w:rFonts w:ascii="Times New Roman" w:hAnsi="Times New Roman" w:cs="Times New Roman"/>
        </w:rPr>
        <w:t xml:space="preserve"> </w:t>
      </w:r>
      <w:r w:rsidR="00511C66">
        <w:rPr>
          <w:rFonts w:ascii="Times New Roman" w:hAnsi="Times New Roman" w:cs="Times New Roman"/>
        </w:rPr>
        <w:t>means</w:t>
      </w:r>
      <w:r w:rsidR="006D1CFF">
        <w:rPr>
          <w:rFonts w:ascii="Times New Roman" w:hAnsi="Times New Roman" w:cs="Times New Roman"/>
        </w:rPr>
        <w:t xml:space="preserve"> (dashed-line)</w:t>
      </w:r>
      <w:r w:rsidR="00044EA1">
        <w:rPr>
          <w:rFonts w:ascii="Times New Roman" w:hAnsi="Times New Roman" w:cs="Times New Roman"/>
        </w:rPr>
        <w:t xml:space="preserve">, the </w:t>
      </w:r>
      <w:r w:rsidR="006D1CFF">
        <w:rPr>
          <w:rFonts w:ascii="Times New Roman" w:hAnsi="Times New Roman" w:cs="Times New Roman"/>
        </w:rPr>
        <w:t xml:space="preserve">quadratic linear growth </w:t>
      </w:r>
      <w:r w:rsidR="00044EA1">
        <w:rPr>
          <w:rFonts w:ascii="Times New Roman" w:hAnsi="Times New Roman" w:cs="Times New Roman"/>
        </w:rPr>
        <w:t xml:space="preserve">model appears to </w:t>
      </w:r>
      <w:r w:rsidR="006D1CFF">
        <w:rPr>
          <w:rFonts w:ascii="Times New Roman" w:hAnsi="Times New Roman" w:cs="Times New Roman"/>
        </w:rPr>
        <w:t>strongly</w:t>
      </w:r>
      <w:r w:rsidR="00511C66">
        <w:rPr>
          <w:rFonts w:ascii="Times New Roman" w:hAnsi="Times New Roman" w:cs="Times New Roman"/>
        </w:rPr>
        <w:t xml:space="preserve"> describ</w:t>
      </w:r>
      <w:r w:rsidR="00415EF6">
        <w:rPr>
          <w:rFonts w:ascii="Times New Roman" w:hAnsi="Times New Roman" w:cs="Times New Roman"/>
        </w:rPr>
        <w:t>e</w:t>
      </w:r>
      <w:r w:rsidR="00511C66">
        <w:rPr>
          <w:rFonts w:ascii="Times New Roman" w:hAnsi="Times New Roman" w:cs="Times New Roman"/>
        </w:rPr>
        <w:t xml:space="preserve"> the relationship between </w:t>
      </w:r>
      <w:r w:rsidR="00516294">
        <w:rPr>
          <w:rFonts w:ascii="Times New Roman" w:hAnsi="Times New Roman" w:cs="Times New Roman"/>
        </w:rPr>
        <w:t xml:space="preserve">transformed </w:t>
      </w:r>
      <w:r w:rsidR="00511C66">
        <w:rPr>
          <w:rFonts w:ascii="Times New Roman" w:hAnsi="Times New Roman" w:cs="Times New Roman"/>
        </w:rPr>
        <w:t xml:space="preserve">CD4 counts and study visits across treatment arms. </w:t>
      </w:r>
      <w:r w:rsidR="00044EA1">
        <w:rPr>
          <w:rFonts w:ascii="Times New Roman" w:hAnsi="Times New Roman" w:cs="Times New Roman"/>
        </w:rPr>
        <w:t xml:space="preserve">Finally, </w:t>
      </w:r>
      <w:r w:rsidR="00044EA1" w:rsidRPr="00D43063">
        <w:rPr>
          <w:rFonts w:ascii="Times New Roman" w:hAnsi="Times New Roman" w:cs="Times New Roman"/>
          <w:b/>
        </w:rPr>
        <w:t>Supplemental Figure 3</w:t>
      </w:r>
      <w:r w:rsidR="00044EA1">
        <w:rPr>
          <w:rFonts w:ascii="Times New Roman" w:hAnsi="Times New Roman" w:cs="Times New Roman"/>
          <w:b/>
        </w:rPr>
        <w:t>c</w:t>
      </w:r>
      <w:r w:rsidR="00044EA1" w:rsidRPr="00044EA1">
        <w:rPr>
          <w:rFonts w:ascii="Times New Roman" w:hAnsi="Times New Roman" w:cs="Times New Roman"/>
        </w:rPr>
        <w:t xml:space="preserve"> shows </w:t>
      </w:r>
      <w:r w:rsidR="002D781A">
        <w:rPr>
          <w:rFonts w:ascii="Times New Roman" w:hAnsi="Times New Roman" w:cs="Times New Roman"/>
        </w:rPr>
        <w:t xml:space="preserve">weighted, model-based least-squares mean values </w:t>
      </w:r>
      <w:r w:rsidR="00516294">
        <w:rPr>
          <w:rFonts w:ascii="Times New Roman" w:hAnsi="Times New Roman" w:cs="Times New Roman"/>
        </w:rPr>
        <w:t>connected and overlaid on predicted</w:t>
      </w:r>
      <w:r w:rsidR="004A3149">
        <w:rPr>
          <w:rFonts w:ascii="Times New Roman" w:hAnsi="Times New Roman" w:cs="Times New Roman"/>
        </w:rPr>
        <w:t>,</w:t>
      </w:r>
      <w:r w:rsidR="00516294">
        <w:rPr>
          <w:rFonts w:ascii="Times New Roman" w:hAnsi="Times New Roman" w:cs="Times New Roman"/>
        </w:rPr>
        <w:t xml:space="preserve"> participant-level transformed CD4 observations as described in the primary text. </w:t>
      </w:r>
    </w:p>
    <w:p w:rsidR="006D1CFF" w:rsidRDefault="006D1CFF" w:rsidP="006D1CFF">
      <w:pPr>
        <w:rPr>
          <w:rFonts w:ascii="Times New Roman" w:hAnsi="Times New Roman" w:cs="Times New Roman"/>
          <w:b/>
        </w:rPr>
      </w:pPr>
      <w:r w:rsidRPr="00D43063">
        <w:rPr>
          <w:rFonts w:ascii="Times New Roman" w:hAnsi="Times New Roman" w:cs="Times New Roman"/>
          <w:b/>
        </w:rPr>
        <w:t>Supplemental Figure 3</w:t>
      </w:r>
      <w:r>
        <w:rPr>
          <w:rFonts w:ascii="Times New Roman" w:hAnsi="Times New Roman" w:cs="Times New Roman"/>
          <w:b/>
        </w:rPr>
        <w:t>a</w:t>
      </w:r>
      <w:r w:rsidR="00473E97">
        <w:rPr>
          <w:rFonts w:ascii="Times New Roman" w:hAnsi="Times New Roman" w:cs="Times New Roman"/>
          <w:b/>
        </w:rPr>
        <w:t>:</w:t>
      </w:r>
      <w:r w:rsidR="00FA4998">
        <w:rPr>
          <w:rFonts w:ascii="Times New Roman" w:hAnsi="Times New Roman" w:cs="Times New Roman"/>
          <w:b/>
        </w:rPr>
        <w:t xml:space="preserve"> Participant-level CD4 counts </w:t>
      </w:r>
      <w:r w:rsidR="002363E8">
        <w:rPr>
          <w:rFonts w:ascii="Times New Roman" w:hAnsi="Times New Roman" w:cs="Times New Roman"/>
          <w:b/>
        </w:rPr>
        <w:t xml:space="preserve">means </w:t>
      </w:r>
      <w:r w:rsidR="000F459B">
        <w:rPr>
          <w:rFonts w:ascii="Times New Roman" w:hAnsi="Times New Roman" w:cs="Times New Roman"/>
          <w:b/>
        </w:rPr>
        <w:t xml:space="preserve">(square-root) </w:t>
      </w:r>
      <w:r w:rsidR="00FA4998">
        <w:rPr>
          <w:rFonts w:ascii="Times New Roman" w:hAnsi="Times New Roman" w:cs="Times New Roman"/>
          <w:b/>
        </w:rPr>
        <w:t>over study visit follow-up</w:t>
      </w:r>
      <w:r w:rsidR="00CE29BD">
        <w:rPr>
          <w:rFonts w:ascii="Times New Roman" w:hAnsi="Times New Roman" w:cs="Times New Roman"/>
          <w:b/>
        </w:rPr>
        <w:t>, unweighted</w:t>
      </w:r>
    </w:p>
    <w:p w:rsidR="006D1CFF" w:rsidRDefault="006D1CFF" w:rsidP="006D1CFF">
      <w:pPr>
        <w:jc w:val="center"/>
        <w:rPr>
          <w:rFonts w:ascii="Times New Roman" w:hAnsi="Times New Roman" w:cs="Times New Roman"/>
        </w:rPr>
      </w:pPr>
      <w:r w:rsidRPr="006D1CFF">
        <w:rPr>
          <w:rFonts w:ascii="Times New Roman" w:hAnsi="Times New Roman" w:cs="Times New Roman"/>
          <w:noProof/>
        </w:rPr>
        <w:drawing>
          <wp:inline distT="0" distB="0" distL="0" distR="0">
            <wp:extent cx="2606734" cy="1737360"/>
            <wp:effectExtent l="0" t="0" r="3175" b="0"/>
            <wp:docPr id="13" name="Picture 13" descr="C:\Users\sgille3\Projects\MACARTI\July 2016\Resubmission Papers\C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gille3\Projects\MACARTI\July 2016\Resubmission Papers\CD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34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98" w:rsidRPr="00FA4998" w:rsidRDefault="00FA4998" w:rsidP="00FA4998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S</w:t>
      </w:r>
      <w:r w:rsidRPr="00FA4998">
        <w:rPr>
          <w:rFonts w:ascii="Times New Roman" w:hAnsi="Times New Roman" w:cs="Times New Roman"/>
          <w:sz w:val="16"/>
        </w:rPr>
        <w:t xml:space="preserve">tudy days 0, 30, 90, 180, 365 are presented as </w:t>
      </w:r>
      <w:r>
        <w:rPr>
          <w:rFonts w:ascii="Times New Roman" w:hAnsi="Times New Roman" w:cs="Times New Roman"/>
          <w:sz w:val="16"/>
        </w:rPr>
        <w:t xml:space="preserve">mean </w:t>
      </w:r>
      <w:r w:rsidRPr="00FA4998">
        <w:rPr>
          <w:rFonts w:ascii="Times New Roman" w:hAnsi="Times New Roman" w:cs="Times New Roman"/>
          <w:sz w:val="16"/>
        </w:rPr>
        <w:t>points and connected with a dashed-line</w:t>
      </w:r>
    </w:p>
    <w:p w:rsidR="006D1CFF" w:rsidRDefault="006D1CFF" w:rsidP="00B45A78">
      <w:pPr>
        <w:rPr>
          <w:rFonts w:ascii="Times New Roman" w:hAnsi="Times New Roman" w:cs="Times New Roman"/>
          <w:b/>
        </w:rPr>
      </w:pPr>
    </w:p>
    <w:p w:rsidR="00B45A78" w:rsidRDefault="00B45A78" w:rsidP="00B45A78">
      <w:pPr>
        <w:rPr>
          <w:rFonts w:ascii="Times New Roman" w:hAnsi="Times New Roman" w:cs="Times New Roman"/>
        </w:rPr>
      </w:pPr>
      <w:r w:rsidRPr="00D43063">
        <w:rPr>
          <w:rFonts w:ascii="Times New Roman" w:hAnsi="Times New Roman" w:cs="Times New Roman"/>
          <w:b/>
        </w:rPr>
        <w:t>Supplemental Figure 3</w:t>
      </w:r>
      <w:r w:rsidR="006D1CFF">
        <w:rPr>
          <w:rFonts w:ascii="Times New Roman" w:hAnsi="Times New Roman" w:cs="Times New Roman"/>
          <w:b/>
        </w:rPr>
        <w:t>b</w:t>
      </w:r>
      <w:r w:rsidR="00473E97">
        <w:rPr>
          <w:rFonts w:ascii="Times New Roman" w:hAnsi="Times New Roman" w:cs="Times New Roman"/>
          <w:b/>
        </w:rPr>
        <w:t>:</w:t>
      </w:r>
      <w:r w:rsidR="00CE29BD">
        <w:rPr>
          <w:rFonts w:ascii="Times New Roman" w:hAnsi="Times New Roman" w:cs="Times New Roman"/>
          <w:b/>
        </w:rPr>
        <w:t xml:space="preserve"> Growth model-</w:t>
      </w:r>
      <w:r w:rsidR="00FA4998">
        <w:rPr>
          <w:rFonts w:ascii="Times New Roman" w:hAnsi="Times New Roman" w:cs="Times New Roman"/>
          <w:b/>
        </w:rPr>
        <w:t>based mean CD4 count estimates (square-root) versus un-modeled mean estimates</w:t>
      </w:r>
      <w:r w:rsidR="00CE29BD">
        <w:rPr>
          <w:rFonts w:ascii="Times New Roman" w:hAnsi="Times New Roman" w:cs="Times New Roman"/>
          <w:b/>
        </w:rPr>
        <w:t>, unweighted</w:t>
      </w:r>
    </w:p>
    <w:p w:rsidR="00B45A78" w:rsidRDefault="00290D0D" w:rsidP="00B95D49">
      <w:pPr>
        <w:jc w:val="center"/>
        <w:rPr>
          <w:rFonts w:ascii="Times New Roman" w:hAnsi="Times New Roman" w:cs="Times New Roman"/>
        </w:rPr>
      </w:pPr>
      <w:r w:rsidRPr="00290D0D">
        <w:rPr>
          <w:rFonts w:ascii="Times New Roman" w:hAnsi="Times New Roman" w:cs="Times New Roman"/>
          <w:noProof/>
        </w:rPr>
        <w:drawing>
          <wp:inline distT="0" distB="0" distL="0" distR="0">
            <wp:extent cx="2606734" cy="1737360"/>
            <wp:effectExtent l="0" t="0" r="3175" b="0"/>
            <wp:docPr id="12" name="Picture 12" descr="C:\Users\sgille3\Projects\MACARTI\July 2016\Resubmission Papers\CD4-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gille3\Projects\MACARTI\July 2016\Resubmission Papers\CD4-Mode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34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98" w:rsidRDefault="00FA4998" w:rsidP="00FA4998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S</w:t>
      </w:r>
      <w:r w:rsidRPr="00FA4998">
        <w:rPr>
          <w:rFonts w:ascii="Times New Roman" w:hAnsi="Times New Roman" w:cs="Times New Roman"/>
          <w:sz w:val="16"/>
        </w:rPr>
        <w:t xml:space="preserve">tudy days 0, 30, 90, 180, 365 are presented as </w:t>
      </w:r>
      <w:r>
        <w:rPr>
          <w:rFonts w:ascii="Times New Roman" w:hAnsi="Times New Roman" w:cs="Times New Roman"/>
          <w:sz w:val="16"/>
        </w:rPr>
        <w:t xml:space="preserve">mean </w:t>
      </w:r>
      <w:r w:rsidRPr="00FA4998">
        <w:rPr>
          <w:rFonts w:ascii="Times New Roman" w:hAnsi="Times New Roman" w:cs="Times New Roman"/>
          <w:sz w:val="16"/>
        </w:rPr>
        <w:t xml:space="preserve">points and connected with a </w:t>
      </w:r>
    </w:p>
    <w:p w:rsidR="00FA4998" w:rsidRPr="00FA4998" w:rsidRDefault="00FA4998" w:rsidP="00FA4998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</w:rPr>
        <w:t>dashed-line</w:t>
      </w:r>
      <w:r>
        <w:rPr>
          <w:rFonts w:ascii="Times New Roman" w:hAnsi="Times New Roman" w:cs="Times New Roman"/>
          <w:sz w:val="16"/>
        </w:rPr>
        <w:t xml:space="preserve"> for un-modeled values </w:t>
      </w:r>
      <w:r w:rsidR="00EE61DD">
        <w:rPr>
          <w:rFonts w:ascii="Times New Roman" w:hAnsi="Times New Roman" w:cs="Times New Roman"/>
          <w:sz w:val="16"/>
        </w:rPr>
        <w:t xml:space="preserve">and a connected-line for growth </w:t>
      </w:r>
      <w:r>
        <w:rPr>
          <w:rFonts w:ascii="Times New Roman" w:hAnsi="Times New Roman" w:cs="Times New Roman"/>
          <w:sz w:val="16"/>
        </w:rPr>
        <w:t xml:space="preserve">model </w:t>
      </w:r>
      <w:r w:rsidR="00CE29BD">
        <w:rPr>
          <w:rFonts w:ascii="Times New Roman" w:hAnsi="Times New Roman" w:cs="Times New Roman"/>
          <w:sz w:val="16"/>
        </w:rPr>
        <w:t>estimates</w:t>
      </w:r>
    </w:p>
    <w:p w:rsidR="0099226C" w:rsidRDefault="0099226C" w:rsidP="00B45A78">
      <w:pPr>
        <w:rPr>
          <w:rFonts w:ascii="Times New Roman" w:hAnsi="Times New Roman" w:cs="Times New Roman"/>
          <w:b/>
        </w:rPr>
      </w:pPr>
    </w:p>
    <w:p w:rsidR="008E3835" w:rsidRDefault="008E3835" w:rsidP="00B45A78">
      <w:pPr>
        <w:rPr>
          <w:rFonts w:ascii="Times New Roman" w:hAnsi="Times New Roman" w:cs="Times New Roman"/>
          <w:b/>
        </w:rPr>
      </w:pPr>
    </w:p>
    <w:p w:rsidR="008E3835" w:rsidRDefault="008E3835" w:rsidP="00B45A78">
      <w:pPr>
        <w:rPr>
          <w:rFonts w:ascii="Times New Roman" w:hAnsi="Times New Roman" w:cs="Times New Roman"/>
          <w:b/>
        </w:rPr>
      </w:pPr>
    </w:p>
    <w:p w:rsidR="008E3835" w:rsidRDefault="008E3835" w:rsidP="00B45A78">
      <w:pPr>
        <w:rPr>
          <w:rFonts w:ascii="Times New Roman" w:hAnsi="Times New Roman" w:cs="Times New Roman"/>
          <w:b/>
        </w:rPr>
      </w:pPr>
    </w:p>
    <w:p w:rsidR="008E3835" w:rsidRDefault="008E3835" w:rsidP="00B45A78">
      <w:pPr>
        <w:rPr>
          <w:rFonts w:ascii="Times New Roman" w:hAnsi="Times New Roman" w:cs="Times New Roman"/>
          <w:b/>
        </w:rPr>
      </w:pPr>
    </w:p>
    <w:p w:rsidR="00B45A78" w:rsidRDefault="00B45A78" w:rsidP="00B45A78">
      <w:pPr>
        <w:rPr>
          <w:rFonts w:ascii="Times New Roman" w:hAnsi="Times New Roman" w:cs="Times New Roman"/>
        </w:rPr>
      </w:pPr>
      <w:r w:rsidRPr="00D43063">
        <w:rPr>
          <w:rFonts w:ascii="Times New Roman" w:hAnsi="Times New Roman" w:cs="Times New Roman"/>
          <w:b/>
        </w:rPr>
        <w:lastRenderedPageBreak/>
        <w:t>Supplemental Figure 3</w:t>
      </w:r>
      <w:r w:rsidR="006D1CFF">
        <w:rPr>
          <w:rFonts w:ascii="Times New Roman" w:hAnsi="Times New Roman" w:cs="Times New Roman"/>
          <w:b/>
        </w:rPr>
        <w:t>c</w:t>
      </w:r>
      <w:r w:rsidR="00473E97">
        <w:rPr>
          <w:rFonts w:ascii="Times New Roman" w:hAnsi="Times New Roman" w:cs="Times New Roman"/>
          <w:b/>
        </w:rPr>
        <w:t>:</w:t>
      </w:r>
      <w:r w:rsidR="00CE29BD">
        <w:rPr>
          <w:rFonts w:ascii="Times New Roman" w:hAnsi="Times New Roman" w:cs="Times New Roman"/>
          <w:b/>
        </w:rPr>
        <w:t xml:space="preserve"> Growth model-based mean CD4 count estimates (square-root) and predicted patient-level observations, weighted</w:t>
      </w:r>
    </w:p>
    <w:p w:rsidR="00BA0CAB" w:rsidRDefault="00B45A78" w:rsidP="00BA0CAB">
      <w:pPr>
        <w:jc w:val="center"/>
        <w:rPr>
          <w:rFonts w:ascii="Times New Roman" w:hAnsi="Times New Roman" w:cs="Times New Roman"/>
        </w:rPr>
      </w:pPr>
      <w:r w:rsidRPr="00B45A78">
        <w:rPr>
          <w:rFonts w:ascii="Times New Roman" w:hAnsi="Times New Roman" w:cs="Times New Roman"/>
          <w:noProof/>
        </w:rPr>
        <w:drawing>
          <wp:inline distT="0" distB="0" distL="0" distR="0">
            <wp:extent cx="2606734" cy="1737360"/>
            <wp:effectExtent l="0" t="0" r="3175" b="0"/>
            <wp:docPr id="7" name="Picture 7" descr="C:\Users\sgille3\Projects\MACARTI\July 2016\Resubmission Papers\CD4-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gille3\Projects\MACARTI\July 2016\Resubmission Papers\CD4-Mode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34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E8" w:rsidRPr="00FA4998" w:rsidRDefault="002363E8" w:rsidP="002363E8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Weighted-growth model estimates for s</w:t>
      </w:r>
      <w:r w:rsidRPr="00FA4998">
        <w:rPr>
          <w:rFonts w:ascii="Times New Roman" w:hAnsi="Times New Roman" w:cs="Times New Roman"/>
          <w:sz w:val="16"/>
        </w:rPr>
        <w:t>tudy days 0, 30, 90, 180, 365</w:t>
      </w:r>
      <w:r>
        <w:rPr>
          <w:rFonts w:ascii="Times New Roman" w:hAnsi="Times New Roman" w:cs="Times New Roman"/>
          <w:sz w:val="16"/>
        </w:rPr>
        <w:t xml:space="preserve"> </w:t>
      </w:r>
    </w:p>
    <w:p w:rsidR="002363E8" w:rsidRDefault="002363E8" w:rsidP="00BA0CAB">
      <w:pPr>
        <w:jc w:val="center"/>
        <w:rPr>
          <w:rFonts w:ascii="Times New Roman" w:hAnsi="Times New Roman" w:cs="Times New Roman"/>
        </w:rPr>
      </w:pPr>
    </w:p>
    <w:p w:rsidR="0099663E" w:rsidRPr="00BA0CAB" w:rsidRDefault="0099663E" w:rsidP="00BA0C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Weighted Viral Load</w:t>
      </w:r>
      <w:r w:rsidRPr="00D52E27">
        <w:rPr>
          <w:rFonts w:ascii="Times New Roman" w:hAnsi="Times New Roman" w:cs="Times New Roman"/>
          <w:i/>
        </w:rPr>
        <w:t xml:space="preserve"> Linear Growth Model</w:t>
      </w:r>
    </w:p>
    <w:p w:rsidR="000E5B80" w:rsidRDefault="000E5B80" w:rsidP="003E08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with CD4, an individual linear growth model for Viral Load was constructed using the PROC MIXED procedure in SAS.</w:t>
      </w:r>
      <w:r w:rsidRPr="000E5B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model specification included study arm (MACARTI versus SOC) as the fixed effect and participant-specific intercepts and study visit slopes as the random effects. </w:t>
      </w:r>
      <w:r w:rsidR="006C4B99">
        <w:rPr>
          <w:rFonts w:ascii="Times New Roman" w:hAnsi="Times New Roman" w:cs="Times New Roman"/>
        </w:rPr>
        <w:t>An unstructured variance-covariance matrix was employed for repeated observations, and degrees of freedom were estimated using the between-within method.</w:t>
      </w:r>
      <w:r w:rsidR="004E4E11">
        <w:rPr>
          <w:rFonts w:ascii="Times New Roman" w:hAnsi="Times New Roman" w:cs="Times New Roman"/>
        </w:rPr>
        <w:fldChar w:fldCharType="begin"/>
      </w:r>
      <w:r w:rsidR="003E5041">
        <w:rPr>
          <w:rFonts w:ascii="Times New Roman" w:hAnsi="Times New Roman" w:cs="Times New Roman"/>
        </w:rPr>
        <w:instrText xml:space="preserve"> ADDIN EN.CITE &lt;EndNote&gt;&lt;Cite&gt;&lt;Author&gt;JT&lt;/Author&gt;&lt;Year&gt;1990&lt;/Year&gt;&lt;RecNum&gt;203&lt;/RecNum&gt;&lt;DisplayText&gt;&lt;style face="superscript"&gt;[8]&lt;/style&gt;&lt;/DisplayText&gt;&lt;record&gt;&lt;rec-number&gt;203&lt;/rec-number&gt;&lt;foreign-keys&gt;&lt;key app="EN" db-id="zxrr9x50a0w5ege2vxzp5ezgr95arfxrfsrt" timestamp="1490194565"&gt;203&lt;/key&gt;&lt;/foreign-keys&gt;&lt;ref-type name="Journal Article"&gt;17&lt;/ref-type&gt;&lt;contributors&gt;&lt;authors&gt;&lt;author&gt;Schluchter, MD.&lt;/author&gt;&lt;author&gt;Elashoff, JT.&lt;/author&gt;&lt;/authors&gt;&lt;/contributors&gt;&lt;titles&gt;&lt;title&gt;Small-sample adjustments to tests with unbalanced repeated measures assuming several covariance structures. &lt;/title&gt;&lt;secondary-title&gt;Journal of Statistical Computation and Simulation&lt;/secondary-title&gt;&lt;/titles&gt;&lt;periodical&gt;&lt;full-title&gt;Journal of Statistical Computation and Simulation&lt;/full-title&gt;&lt;/periodical&gt;&lt;pages&gt;69-87&lt;/pages&gt;&lt;volume&gt;37(1-2)&lt;/volume&gt;&lt;dates&gt;&lt;year&gt;1990&lt;/year&gt;&lt;/dates&gt;&lt;urls&gt;&lt;/urls&gt;&lt;/record&gt;&lt;/Cite&gt;&lt;/EndNote&gt;</w:instrText>
      </w:r>
      <w:r w:rsidR="004E4E11">
        <w:rPr>
          <w:rFonts w:ascii="Times New Roman" w:hAnsi="Times New Roman" w:cs="Times New Roman"/>
        </w:rPr>
        <w:fldChar w:fldCharType="separate"/>
      </w:r>
      <w:r w:rsidR="004E4E11" w:rsidRPr="004E4E11">
        <w:rPr>
          <w:rFonts w:ascii="Times New Roman" w:hAnsi="Times New Roman" w:cs="Times New Roman"/>
          <w:noProof/>
          <w:vertAlign w:val="superscript"/>
        </w:rPr>
        <w:t>[8]</w:t>
      </w:r>
      <w:r w:rsidR="004E4E11">
        <w:rPr>
          <w:rFonts w:ascii="Times New Roman" w:hAnsi="Times New Roman" w:cs="Times New Roman"/>
        </w:rPr>
        <w:fldChar w:fldCharType="end"/>
      </w:r>
      <w:r w:rsidR="004E4E11">
        <w:rPr>
          <w:rFonts w:ascii="Times New Roman" w:hAnsi="Times New Roman" w:cs="Times New Roman"/>
        </w:rPr>
        <w:t xml:space="preserve"> Derived s</w:t>
      </w:r>
      <w:r>
        <w:rPr>
          <w:rFonts w:ascii="Times New Roman" w:hAnsi="Times New Roman" w:cs="Times New Roman"/>
        </w:rPr>
        <w:t xml:space="preserve">tabilized weights were utilized to balance baseline covariate differences between study arms. Both the outcome, Viral Load, and study visit days were </w:t>
      </w:r>
      <w:r w:rsidR="00A8698D">
        <w:rPr>
          <w:rFonts w:ascii="Times New Roman" w:hAnsi="Times New Roman" w:cs="Times New Roman"/>
        </w:rPr>
        <w:t xml:space="preserve">natural </w:t>
      </w:r>
      <w:r>
        <w:rPr>
          <w:rFonts w:ascii="Times New Roman" w:hAnsi="Times New Roman" w:cs="Times New Roman"/>
        </w:rPr>
        <w:t>log-transformed and plotted, unweighted, in each of the MACARTI and SOC arms (</w:t>
      </w:r>
      <w:r w:rsidRPr="00D43063">
        <w:rPr>
          <w:rFonts w:ascii="Times New Roman" w:hAnsi="Times New Roman" w:cs="Times New Roman"/>
          <w:b/>
        </w:rPr>
        <w:t xml:space="preserve">Supplemental Figure </w:t>
      </w:r>
      <w:r>
        <w:rPr>
          <w:rFonts w:ascii="Times New Roman" w:hAnsi="Times New Roman" w:cs="Times New Roman"/>
          <w:b/>
        </w:rPr>
        <w:t>4a</w:t>
      </w:r>
      <w:r>
        <w:rPr>
          <w:rFonts w:ascii="Times New Roman" w:hAnsi="Times New Roman" w:cs="Times New Roman"/>
        </w:rPr>
        <w:t xml:space="preserve">). As with CD4 counts, study visit means of transformed Viral Loads were calculated and overlaid on the figure (dashed-line), demonstrating a </w:t>
      </w:r>
      <w:r w:rsidR="00151808">
        <w:rPr>
          <w:rFonts w:ascii="Times New Roman" w:hAnsi="Times New Roman" w:cs="Times New Roman"/>
        </w:rPr>
        <w:t xml:space="preserve">fairly </w:t>
      </w:r>
      <w:r>
        <w:rPr>
          <w:rFonts w:ascii="Times New Roman" w:hAnsi="Times New Roman" w:cs="Times New Roman"/>
        </w:rPr>
        <w:t xml:space="preserve">curve-linear association with log-time. As such, the final growth model featured a quadratic term for </w:t>
      </w:r>
      <w:r w:rsidR="007C3649">
        <w:rPr>
          <w:rFonts w:ascii="Times New Roman" w:hAnsi="Times New Roman" w:cs="Times New Roman"/>
        </w:rPr>
        <w:t>log-</w:t>
      </w:r>
      <w:r>
        <w:rPr>
          <w:rFonts w:ascii="Times New Roman" w:hAnsi="Times New Roman" w:cs="Times New Roman"/>
        </w:rPr>
        <w:t xml:space="preserve">time, as well as interactions between </w:t>
      </w:r>
      <w:r w:rsidR="007C3649">
        <w:rPr>
          <w:rFonts w:ascii="Times New Roman" w:hAnsi="Times New Roman" w:cs="Times New Roman"/>
        </w:rPr>
        <w:t>log-</w:t>
      </w:r>
      <w:r>
        <w:rPr>
          <w:rFonts w:ascii="Times New Roman" w:hAnsi="Times New Roman" w:cs="Times New Roman"/>
        </w:rPr>
        <w:t xml:space="preserve">time, both quadratic and linear, and study arm. The fixed effects table for the model is presented in </w:t>
      </w:r>
      <w:r w:rsidRPr="00D43063">
        <w:rPr>
          <w:rFonts w:ascii="Times New Roman" w:hAnsi="Times New Roman" w:cs="Times New Roman"/>
          <w:b/>
        </w:rPr>
        <w:t xml:space="preserve">Supplemental Table </w:t>
      </w:r>
      <w:r w:rsidR="007C3649">
        <w:rPr>
          <w:rFonts w:ascii="Times New Roman" w:hAnsi="Times New Roman" w:cs="Times New Roman"/>
          <w:b/>
        </w:rPr>
        <w:t>4</w:t>
      </w:r>
      <w:r w:rsidR="008E3835">
        <w:rPr>
          <w:rFonts w:ascii="Times New Roman" w:hAnsi="Times New Roman" w:cs="Times New Roman"/>
          <w:b/>
        </w:rPr>
        <w:t>a,</w:t>
      </w:r>
      <w:r w:rsidR="008E3835" w:rsidRPr="008E3835">
        <w:rPr>
          <w:rFonts w:ascii="Times New Roman" w:hAnsi="Times New Roman" w:cs="Times New Roman"/>
        </w:rPr>
        <w:t xml:space="preserve"> </w:t>
      </w:r>
      <w:r w:rsidR="008E3835">
        <w:rPr>
          <w:rFonts w:ascii="Times New Roman" w:hAnsi="Times New Roman" w:cs="Times New Roman"/>
        </w:rPr>
        <w:t xml:space="preserve">and least squares mean estimates are in </w:t>
      </w:r>
      <w:r w:rsidR="008E3835">
        <w:rPr>
          <w:rFonts w:ascii="Times New Roman" w:hAnsi="Times New Roman" w:cs="Times New Roman"/>
          <w:b/>
        </w:rPr>
        <w:t>Supplemental Table 4b.</w:t>
      </w:r>
    </w:p>
    <w:p w:rsidR="00151808" w:rsidRDefault="00151808" w:rsidP="00151808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  <w:r w:rsidRPr="003703EF">
        <w:rPr>
          <w:rFonts w:ascii="Times New Roman" w:hAnsi="Times New Roman"/>
          <w:b/>
          <w:sz w:val="22"/>
        </w:rPr>
        <w:t xml:space="preserve">Supplemental Table </w:t>
      </w:r>
      <w:r>
        <w:rPr>
          <w:rFonts w:ascii="Times New Roman" w:hAnsi="Times New Roman"/>
          <w:b/>
          <w:sz w:val="22"/>
        </w:rPr>
        <w:t>4</w:t>
      </w:r>
      <w:r w:rsidR="008E3835">
        <w:rPr>
          <w:rFonts w:ascii="Times New Roman" w:hAnsi="Times New Roman"/>
          <w:b/>
          <w:sz w:val="22"/>
        </w:rPr>
        <w:t>a</w:t>
      </w:r>
      <w:r w:rsidRPr="003703EF">
        <w:rPr>
          <w:rFonts w:ascii="Times New Roman" w:hAnsi="Times New Roman"/>
          <w:b/>
          <w:sz w:val="22"/>
        </w:rPr>
        <w:t>:</w:t>
      </w:r>
      <w:r w:rsidR="007C02A2">
        <w:rPr>
          <w:rFonts w:ascii="Times New Roman" w:hAnsi="Times New Roman"/>
          <w:b/>
          <w:sz w:val="22"/>
        </w:rPr>
        <w:t xml:space="preserve"> Viral load linear growth model fixed effects estimates</w:t>
      </w:r>
    </w:p>
    <w:p w:rsidR="00151808" w:rsidRPr="003703EF" w:rsidRDefault="00151808" w:rsidP="00151808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1440"/>
        <w:gridCol w:w="1440"/>
      </w:tblGrid>
      <w:tr w:rsidR="00151808" w:rsidTr="00A13E1C">
        <w:trPr>
          <w:trHeight w:val="432"/>
          <w:jc w:val="center"/>
        </w:trPr>
        <w:tc>
          <w:tcPr>
            <w:tcW w:w="25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08" w:rsidRPr="003A4BBA" w:rsidRDefault="00151808" w:rsidP="00E43D80">
            <w:pPr>
              <w:rPr>
                <w:b/>
              </w:rPr>
            </w:pPr>
            <w:r>
              <w:rPr>
                <w:b/>
              </w:rPr>
              <w:t xml:space="preserve">Fixed </w:t>
            </w:r>
            <w:r w:rsidRPr="003A4BBA">
              <w:rPr>
                <w:b/>
              </w:rPr>
              <w:t>Effect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08" w:rsidRPr="003A4BBA" w:rsidRDefault="00151808" w:rsidP="00E43D80">
            <w:pPr>
              <w:jc w:val="center"/>
              <w:rPr>
                <w:b/>
              </w:rPr>
            </w:pPr>
            <w:r w:rsidRPr="003A4BBA">
              <w:rPr>
                <w:b/>
              </w:rPr>
              <w:t>Estimate (SE)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808" w:rsidRPr="003A4BBA" w:rsidRDefault="00151808" w:rsidP="00E43D80">
            <w:pPr>
              <w:jc w:val="center"/>
              <w:rPr>
                <w:b/>
              </w:rPr>
            </w:pPr>
            <w:r w:rsidRPr="003A4BBA">
              <w:rPr>
                <w:b/>
              </w:rPr>
              <w:t>P-value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tcBorders>
              <w:top w:val="single" w:sz="4" w:space="0" w:color="auto"/>
            </w:tcBorders>
            <w:vAlign w:val="center"/>
          </w:tcPr>
          <w:p w:rsidR="00151808" w:rsidRDefault="00A13E1C" w:rsidP="00E43D80">
            <w:r>
              <w:t>Log-</w:t>
            </w:r>
            <w:r w:rsidR="00151808">
              <w:t>Study Visit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151808" w:rsidRDefault="00151808" w:rsidP="00E43D80">
            <w:pPr>
              <w:jc w:val="center"/>
            </w:pPr>
            <w:r>
              <w:t>0.073 (0.307)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151808" w:rsidRDefault="00151808" w:rsidP="00E43D80">
            <w:pPr>
              <w:jc w:val="center"/>
            </w:pPr>
            <w:r>
              <w:t>0.813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Pr="003A4BBA" w:rsidRDefault="00A13E1C" w:rsidP="00E43D80">
            <w:pPr>
              <w:rPr>
                <w:vertAlign w:val="superscript"/>
              </w:rPr>
            </w:pPr>
            <w:r>
              <w:t>Log-</w:t>
            </w:r>
            <w:r w:rsidR="00151808">
              <w:t>Study Visit</w:t>
            </w:r>
            <w:r w:rsidR="00151808">
              <w:rPr>
                <w:vertAlign w:val="superscript"/>
              </w:rPr>
              <w:t>2</w:t>
            </w:r>
          </w:p>
        </w:tc>
        <w:tc>
          <w:tcPr>
            <w:tcW w:w="1440" w:type="dxa"/>
            <w:vAlign w:val="center"/>
          </w:tcPr>
          <w:p w:rsidR="00151808" w:rsidRPr="00DD7D5B" w:rsidRDefault="00151808" w:rsidP="00E43D80">
            <w:pPr>
              <w:jc w:val="center"/>
            </w:pPr>
            <w:r>
              <w:t>-0.195 (0.053)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&lt;0.001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Default="00151808" w:rsidP="00E43D80">
            <w:r>
              <w:t>Study Arm - MACARTI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9.985 (0.371)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&lt;0.001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Default="00151808" w:rsidP="00E43D80">
            <w:r>
              <w:t>Study Arm - SOC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10.144 (0.407)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&lt;0.001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Default="00A13E1C" w:rsidP="00E43D80">
            <w:r>
              <w:t>Log-</w:t>
            </w:r>
            <w:r w:rsidR="00151808">
              <w:t>Study Visit*Study Arm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Default="00151808" w:rsidP="00E43D80">
            <w:r>
              <w:t xml:space="preserve">    SOC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-0.372 (0.402)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0.355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Default="00151808" w:rsidP="00E43D80">
            <w:r>
              <w:t xml:space="preserve">    MACARTI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  <w:r>
              <w:t>Reference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Pr="003A4BBA" w:rsidRDefault="00A13E1C" w:rsidP="00E43D80">
            <w:r>
              <w:t>Log-</w:t>
            </w:r>
            <w:r w:rsidR="00151808">
              <w:t>Study Visit</w:t>
            </w:r>
            <w:r w:rsidR="00151808">
              <w:rPr>
                <w:vertAlign w:val="superscript"/>
              </w:rPr>
              <w:t>2</w:t>
            </w:r>
            <w:r w:rsidR="00151808">
              <w:t>*Study Arm</w:t>
            </w: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</w:p>
        </w:tc>
        <w:tc>
          <w:tcPr>
            <w:tcW w:w="1440" w:type="dxa"/>
            <w:vAlign w:val="center"/>
          </w:tcPr>
          <w:p w:rsidR="00151808" w:rsidRDefault="00151808" w:rsidP="00E43D80">
            <w:pPr>
              <w:jc w:val="center"/>
            </w:pPr>
          </w:p>
        </w:tc>
      </w:tr>
      <w:tr w:rsidR="00151808" w:rsidTr="00A13E1C">
        <w:trPr>
          <w:jc w:val="center"/>
        </w:trPr>
        <w:tc>
          <w:tcPr>
            <w:tcW w:w="2592" w:type="dxa"/>
            <w:vAlign w:val="center"/>
          </w:tcPr>
          <w:p w:rsidR="00151808" w:rsidRDefault="00151808" w:rsidP="00E43D80">
            <w:r>
              <w:t xml:space="preserve">    SOC</w:t>
            </w:r>
          </w:p>
        </w:tc>
        <w:tc>
          <w:tcPr>
            <w:tcW w:w="1440" w:type="dxa"/>
            <w:vAlign w:val="center"/>
          </w:tcPr>
          <w:p w:rsidR="00151808" w:rsidRPr="00DD7D5B" w:rsidRDefault="00151808" w:rsidP="00151808">
            <w:pPr>
              <w:jc w:val="center"/>
            </w:pPr>
            <w:r>
              <w:t>0.115 (0.070)</w:t>
            </w:r>
          </w:p>
        </w:tc>
        <w:tc>
          <w:tcPr>
            <w:tcW w:w="1440" w:type="dxa"/>
            <w:vAlign w:val="center"/>
          </w:tcPr>
          <w:p w:rsidR="00151808" w:rsidRDefault="00151808" w:rsidP="00EC43F6">
            <w:pPr>
              <w:jc w:val="center"/>
            </w:pPr>
            <w:r>
              <w:t>0.10</w:t>
            </w:r>
            <w:r w:rsidR="00EC43F6">
              <w:t>0</w:t>
            </w:r>
          </w:p>
        </w:tc>
      </w:tr>
      <w:tr w:rsidR="00151808" w:rsidTr="00A13E1C">
        <w:trPr>
          <w:jc w:val="center"/>
        </w:trPr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:rsidR="00151808" w:rsidRDefault="00151808" w:rsidP="00E43D80">
            <w:r>
              <w:t xml:space="preserve">    MACARTI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151808" w:rsidRDefault="00151808" w:rsidP="00E43D80">
            <w:pPr>
              <w:jc w:val="center"/>
            </w:pPr>
            <w:r>
              <w:t>Reference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151808" w:rsidRDefault="00151808" w:rsidP="00E43D80">
            <w:pPr>
              <w:jc w:val="center"/>
            </w:pPr>
          </w:p>
        </w:tc>
      </w:tr>
    </w:tbl>
    <w:p w:rsidR="00151808" w:rsidRDefault="00151808" w:rsidP="00151808">
      <w:pPr>
        <w:spacing w:after="0" w:line="240" w:lineRule="auto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31D56">
        <w:rPr>
          <w:rFonts w:ascii="Times New Roman" w:hAnsi="Times New Roman" w:cs="Times New Roman"/>
          <w:sz w:val="16"/>
          <w:vertAlign w:val="superscript"/>
        </w:rPr>
        <w:t>1</w:t>
      </w:r>
      <w:r w:rsidRPr="00831D56">
        <w:rPr>
          <w:rFonts w:ascii="Times New Roman" w:hAnsi="Times New Roman" w:cs="Times New Roman"/>
          <w:sz w:val="16"/>
        </w:rPr>
        <w:t xml:space="preserve">Intercept covariance: </w:t>
      </w:r>
      <w:r>
        <w:rPr>
          <w:rFonts w:ascii="Times New Roman" w:hAnsi="Times New Roman" w:cs="Times New Roman"/>
          <w:sz w:val="16"/>
        </w:rPr>
        <w:t>1.70</w:t>
      </w:r>
      <w:r w:rsidRPr="00831D56">
        <w:rPr>
          <w:rFonts w:ascii="Times New Roman" w:hAnsi="Times New Roman" w:cs="Times New Roman"/>
          <w:sz w:val="16"/>
        </w:rPr>
        <w:t xml:space="preserve"> (</w:t>
      </w:r>
      <w:r>
        <w:rPr>
          <w:rFonts w:ascii="Times New Roman" w:hAnsi="Times New Roman" w:cs="Times New Roman"/>
          <w:sz w:val="16"/>
        </w:rPr>
        <w:t>0.87</w:t>
      </w:r>
      <w:r w:rsidRPr="00831D56">
        <w:rPr>
          <w:rFonts w:ascii="Times New Roman" w:hAnsi="Times New Roman" w:cs="Times New Roman"/>
          <w:sz w:val="16"/>
        </w:rPr>
        <w:t>), p</w:t>
      </w:r>
      <w:r>
        <w:rPr>
          <w:rFonts w:ascii="Times New Roman" w:hAnsi="Times New Roman" w:cs="Times New Roman"/>
          <w:sz w:val="16"/>
        </w:rPr>
        <w:t>=0.025</w:t>
      </w:r>
      <w:r w:rsidR="007C02A2">
        <w:rPr>
          <w:rFonts w:ascii="Times New Roman" w:hAnsi="Times New Roman" w:cs="Times New Roman"/>
          <w:sz w:val="16"/>
        </w:rPr>
        <w:t>; Slope covariance: 0.081 (0.038), p=0.017</w:t>
      </w:r>
    </w:p>
    <w:p w:rsidR="00151808" w:rsidRPr="007C02A2" w:rsidRDefault="00151808" w:rsidP="001518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  <w:vertAlign w:val="superscript"/>
        </w:rPr>
        <w:t>2</w:t>
      </w:r>
      <w:r w:rsidR="007C02A2">
        <w:rPr>
          <w:rFonts w:ascii="Times New Roman" w:hAnsi="Times New Roman" w:cs="Times New Roman"/>
          <w:sz w:val="16"/>
        </w:rPr>
        <w:t>Viral load and study visit are both natural-log transformed</w:t>
      </w:r>
    </w:p>
    <w:p w:rsidR="00A13E1C" w:rsidRDefault="00A13E1C" w:rsidP="00A13E1C">
      <w:pPr>
        <w:spacing w:after="0" w:line="240" w:lineRule="auto"/>
        <w:rPr>
          <w:rFonts w:ascii="Times New Roman" w:hAnsi="Times New Roman" w:cs="Times New Roman"/>
          <w:b/>
        </w:rPr>
      </w:pPr>
    </w:p>
    <w:p w:rsidR="008E3835" w:rsidRDefault="008E3835" w:rsidP="00A13E1C">
      <w:pPr>
        <w:rPr>
          <w:rFonts w:ascii="Times New Roman" w:hAnsi="Times New Roman" w:cs="Times New Roman"/>
          <w:b/>
        </w:rPr>
      </w:pPr>
    </w:p>
    <w:p w:rsidR="008E3835" w:rsidRDefault="008E3835" w:rsidP="00A13E1C">
      <w:pPr>
        <w:rPr>
          <w:rFonts w:ascii="Times New Roman" w:hAnsi="Times New Roman" w:cs="Times New Roman"/>
          <w:b/>
        </w:rPr>
      </w:pPr>
    </w:p>
    <w:p w:rsidR="008E3835" w:rsidRDefault="008E3835" w:rsidP="008E3835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  <w:r w:rsidRPr="003703EF">
        <w:rPr>
          <w:rFonts w:ascii="Times New Roman" w:hAnsi="Times New Roman"/>
          <w:b/>
          <w:sz w:val="22"/>
        </w:rPr>
        <w:lastRenderedPageBreak/>
        <w:t xml:space="preserve">Supplemental Table </w:t>
      </w:r>
      <w:r>
        <w:rPr>
          <w:rFonts w:ascii="Times New Roman" w:hAnsi="Times New Roman"/>
          <w:b/>
          <w:sz w:val="22"/>
        </w:rPr>
        <w:t>4b</w:t>
      </w:r>
      <w:r w:rsidRPr="003703EF">
        <w:rPr>
          <w:rFonts w:ascii="Times New Roman" w:hAnsi="Times New Roman"/>
          <w:b/>
          <w:sz w:val="22"/>
        </w:rPr>
        <w:t>:</w:t>
      </w:r>
      <w:r>
        <w:rPr>
          <w:rFonts w:ascii="Times New Roman" w:hAnsi="Times New Roman"/>
          <w:b/>
          <w:sz w:val="22"/>
        </w:rPr>
        <w:t xml:space="preserve"> Viral load linear growth model fixed effects estimates</w:t>
      </w:r>
    </w:p>
    <w:p w:rsidR="008E3835" w:rsidRPr="008E3835" w:rsidRDefault="008E3835" w:rsidP="008E3835">
      <w:pPr>
        <w:pStyle w:val="RTFOutput"/>
        <w:adjustRightInd w:val="0"/>
        <w:spacing w:before="10" w:after="10"/>
        <w:rPr>
          <w:rFonts w:ascii="Times New Roman" w:hAnsi="Times New Roman"/>
          <w:b/>
          <w:sz w:val="22"/>
        </w:rPr>
      </w:pPr>
    </w:p>
    <w:tbl>
      <w:tblPr>
        <w:tblStyle w:val="TableGrid11"/>
        <w:tblW w:w="83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4"/>
        <w:gridCol w:w="2736"/>
        <w:gridCol w:w="2736"/>
        <w:gridCol w:w="1152"/>
      </w:tblGrid>
      <w:tr w:rsidR="008E3835" w:rsidRPr="00AD2A7F" w:rsidTr="003E0836">
        <w:trPr>
          <w:jc w:val="center"/>
        </w:trPr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3835" w:rsidRPr="00AD2A7F" w:rsidRDefault="008E3835" w:rsidP="003E083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Study Visit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D2A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Standard Arm</w:t>
            </w:r>
          </w:p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Mean VL (95% CI)</w:t>
            </w:r>
          </w:p>
        </w:tc>
        <w:tc>
          <w:tcPr>
            <w:tcW w:w="27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D2A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MACARTI Arm</w:t>
            </w:r>
          </w:p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Mean VL (95% CI)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D2A7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P-Value</w:t>
            </w:r>
          </w:p>
        </w:tc>
      </w:tr>
      <w:tr w:rsidR="008E3835" w:rsidRPr="00AD2A7F" w:rsidTr="003E0836">
        <w:trPr>
          <w:jc w:val="center"/>
        </w:trPr>
        <w:tc>
          <w:tcPr>
            <w:tcW w:w="1714" w:type="dxa"/>
            <w:vAlign w:val="center"/>
          </w:tcPr>
          <w:p w:rsidR="008E3835" w:rsidRPr="00AD2A7F" w:rsidRDefault="008E3835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2736" w:type="dxa"/>
            <w:shd w:val="clear" w:color="auto" w:fill="auto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21,694 (10,373 - 45,370)</w:t>
            </w:r>
          </w:p>
        </w:tc>
        <w:tc>
          <w:tcPr>
            <w:tcW w:w="2736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25,443 (11,328 - 57,142)</w:t>
            </w:r>
          </w:p>
        </w:tc>
        <w:tc>
          <w:tcPr>
            <w:tcW w:w="1152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0.773</w:t>
            </w:r>
          </w:p>
        </w:tc>
      </w:tr>
      <w:tr w:rsidR="008E3835" w:rsidRPr="00AD2A7F" w:rsidTr="003E0836">
        <w:trPr>
          <w:jc w:val="center"/>
        </w:trPr>
        <w:tc>
          <w:tcPr>
            <w:tcW w:w="1714" w:type="dxa"/>
            <w:vAlign w:val="center"/>
          </w:tcPr>
          <w:p w:rsidR="008E3835" w:rsidRPr="00AD2A7F" w:rsidRDefault="008E3835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30 Days</w:t>
            </w:r>
          </w:p>
        </w:tc>
        <w:tc>
          <w:tcPr>
            <w:tcW w:w="2736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3,018 (1,524 - 5,973)</w:t>
            </w:r>
          </w:p>
        </w:tc>
        <w:tc>
          <w:tcPr>
            <w:tcW w:w="2736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3,286 (1,544 - 6,992)</w:t>
            </w:r>
          </w:p>
        </w:tc>
        <w:tc>
          <w:tcPr>
            <w:tcW w:w="1152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0.868</w:t>
            </w:r>
          </w:p>
        </w:tc>
      </w:tr>
      <w:tr w:rsidR="008E3835" w:rsidRPr="00AD2A7F" w:rsidTr="003E0836">
        <w:trPr>
          <w:jc w:val="center"/>
        </w:trPr>
        <w:tc>
          <w:tcPr>
            <w:tcW w:w="1714" w:type="dxa"/>
            <w:vAlign w:val="center"/>
          </w:tcPr>
          <w:p w:rsidR="008E3835" w:rsidRPr="00AD2A7F" w:rsidRDefault="008E3835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90 Days</w:t>
            </w:r>
          </w:p>
        </w:tc>
        <w:tc>
          <w:tcPr>
            <w:tcW w:w="2736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1,102 (596 - 2,036)</w:t>
            </w:r>
          </w:p>
        </w:tc>
        <w:tc>
          <w:tcPr>
            <w:tcW w:w="2736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671 (353 - 1276)</w:t>
            </w:r>
          </w:p>
        </w:tc>
        <w:tc>
          <w:tcPr>
            <w:tcW w:w="1152" w:type="dxa"/>
            <w:vAlign w:val="center"/>
          </w:tcPr>
          <w:p w:rsidR="008E3835" w:rsidRPr="00AD2A7F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0.269</w:t>
            </w:r>
          </w:p>
        </w:tc>
      </w:tr>
      <w:tr w:rsidR="008E3835" w:rsidRPr="00661AF1" w:rsidTr="003E0836">
        <w:trPr>
          <w:jc w:val="center"/>
        </w:trPr>
        <w:tc>
          <w:tcPr>
            <w:tcW w:w="1714" w:type="dxa"/>
            <w:vAlign w:val="center"/>
          </w:tcPr>
          <w:p w:rsidR="008E3835" w:rsidRPr="00661AF1" w:rsidRDefault="008E3835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180 Days</w:t>
            </w:r>
          </w:p>
        </w:tc>
        <w:tc>
          <w:tcPr>
            <w:tcW w:w="2736" w:type="dxa"/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525 (275 - 1,002)</w:t>
            </w:r>
          </w:p>
        </w:tc>
        <w:tc>
          <w:tcPr>
            <w:tcW w:w="2736" w:type="dxa"/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192 (100 - 372)</w:t>
            </w:r>
          </w:p>
        </w:tc>
        <w:tc>
          <w:tcPr>
            <w:tcW w:w="1152" w:type="dxa"/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0.031</w:t>
            </w:r>
          </w:p>
        </w:tc>
      </w:tr>
      <w:tr w:rsidR="008E3835" w:rsidRPr="00661AF1" w:rsidTr="003E0836">
        <w:trPr>
          <w:jc w:val="center"/>
        </w:trPr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8E3835" w:rsidRPr="00661AF1" w:rsidRDefault="008E3835" w:rsidP="003E083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365 Days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228 (99 - 524)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44 (18 - 107)</w:t>
            </w:r>
          </w:p>
        </w:tc>
        <w:tc>
          <w:tcPr>
            <w:tcW w:w="1152" w:type="dxa"/>
            <w:tcBorders>
              <w:bottom w:val="single" w:sz="4" w:space="0" w:color="auto"/>
            </w:tcBorders>
            <w:vAlign w:val="center"/>
          </w:tcPr>
          <w:p w:rsidR="008E3835" w:rsidRPr="00661AF1" w:rsidRDefault="008E3835" w:rsidP="003E083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61AF1">
              <w:rPr>
                <w:rFonts w:ascii="Times New Roman" w:eastAsia="Calibri" w:hAnsi="Times New Roman" w:cs="Times New Roman"/>
                <w:sz w:val="20"/>
                <w:szCs w:val="20"/>
              </w:rPr>
              <w:t>0.008</w:t>
            </w:r>
          </w:p>
        </w:tc>
      </w:tr>
    </w:tbl>
    <w:p w:rsidR="00831E91" w:rsidRPr="00EB35ED" w:rsidRDefault="00831E91" w:rsidP="00831E9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VL estimates and 95% CI back-transformed via exponentiation</w:t>
      </w:r>
    </w:p>
    <w:p w:rsidR="008E3835" w:rsidRDefault="008E3835" w:rsidP="00A13E1C">
      <w:pPr>
        <w:rPr>
          <w:rFonts w:ascii="Times New Roman" w:hAnsi="Times New Roman" w:cs="Times New Roman"/>
          <w:b/>
        </w:rPr>
      </w:pPr>
    </w:p>
    <w:p w:rsidR="00A13E1C" w:rsidRDefault="00A13E1C" w:rsidP="003E0836">
      <w:pPr>
        <w:jc w:val="both"/>
        <w:rPr>
          <w:rFonts w:ascii="Times New Roman" w:hAnsi="Times New Roman" w:cs="Times New Roman"/>
        </w:rPr>
      </w:pPr>
      <w:r w:rsidRPr="00F052DC">
        <w:rPr>
          <w:rFonts w:ascii="Times New Roman" w:hAnsi="Times New Roman" w:cs="Times New Roman"/>
          <w:b/>
        </w:rPr>
        <w:t xml:space="preserve">Supplemental Table </w:t>
      </w:r>
      <w:r>
        <w:rPr>
          <w:rFonts w:ascii="Times New Roman" w:hAnsi="Times New Roman" w:cs="Times New Roman"/>
          <w:b/>
        </w:rPr>
        <w:t>4</w:t>
      </w:r>
      <w:r w:rsidR="00D07873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presents significant main effects for study arm and quadratic log-time. </w:t>
      </w:r>
      <w:r w:rsidR="00FF6A54">
        <w:rPr>
          <w:rFonts w:ascii="Times New Roman" w:hAnsi="Times New Roman" w:cs="Times New Roman"/>
        </w:rPr>
        <w:t>While insignificant, t</w:t>
      </w:r>
      <w:r>
        <w:rPr>
          <w:rFonts w:ascii="Times New Roman" w:hAnsi="Times New Roman" w:cs="Times New Roman"/>
        </w:rPr>
        <w:t>he in</w:t>
      </w:r>
      <w:r w:rsidR="00EC43F6">
        <w:rPr>
          <w:rFonts w:ascii="Times New Roman" w:hAnsi="Times New Roman" w:cs="Times New Roman"/>
        </w:rPr>
        <w:t xml:space="preserve">teraction between quadratic log-time and study arm </w:t>
      </w:r>
      <w:r w:rsidR="00500B83">
        <w:rPr>
          <w:rFonts w:ascii="Times New Roman" w:hAnsi="Times New Roman" w:cs="Times New Roman"/>
        </w:rPr>
        <w:t>points to</w:t>
      </w:r>
      <w:r w:rsidR="00FF6A54">
        <w:rPr>
          <w:rFonts w:ascii="Times New Roman" w:hAnsi="Times New Roman" w:cs="Times New Roman"/>
        </w:rPr>
        <w:t xml:space="preserve"> </w:t>
      </w:r>
      <w:r w:rsidR="00F157A0">
        <w:rPr>
          <w:rFonts w:ascii="Times New Roman" w:hAnsi="Times New Roman" w:cs="Times New Roman"/>
        </w:rPr>
        <w:t xml:space="preserve">a </w:t>
      </w:r>
      <w:r w:rsidR="00303A14">
        <w:rPr>
          <w:rFonts w:ascii="Times New Roman" w:hAnsi="Times New Roman" w:cs="Times New Roman"/>
        </w:rPr>
        <w:t>marginal</w:t>
      </w:r>
      <w:r w:rsidR="00F157A0">
        <w:rPr>
          <w:rFonts w:ascii="Times New Roman" w:hAnsi="Times New Roman" w:cs="Times New Roman"/>
        </w:rPr>
        <w:t xml:space="preserve"> </w:t>
      </w:r>
      <w:r w:rsidR="00FF6A54">
        <w:rPr>
          <w:rFonts w:ascii="Times New Roman" w:hAnsi="Times New Roman" w:cs="Times New Roman"/>
        </w:rPr>
        <w:t>differen</w:t>
      </w:r>
      <w:r w:rsidR="00F157A0">
        <w:rPr>
          <w:rFonts w:ascii="Times New Roman" w:hAnsi="Times New Roman" w:cs="Times New Roman"/>
        </w:rPr>
        <w:t>ce</w:t>
      </w:r>
      <w:r w:rsidR="00FF6A54">
        <w:rPr>
          <w:rFonts w:ascii="Times New Roman" w:hAnsi="Times New Roman" w:cs="Times New Roman"/>
        </w:rPr>
        <w:t xml:space="preserve"> </w:t>
      </w:r>
      <w:r w:rsidR="00F157A0">
        <w:rPr>
          <w:rFonts w:ascii="Times New Roman" w:hAnsi="Times New Roman" w:cs="Times New Roman"/>
        </w:rPr>
        <w:t xml:space="preserve">in </w:t>
      </w:r>
      <w:r w:rsidR="00FF6A54">
        <w:rPr>
          <w:rFonts w:ascii="Times New Roman" w:hAnsi="Times New Roman" w:cs="Times New Roman"/>
        </w:rPr>
        <w:t>growth trends between MACARTI and SOC and was retained in the analysis for least-squares means estimation</w:t>
      </w:r>
      <w:r w:rsidR="000648BD">
        <w:rPr>
          <w:rFonts w:ascii="Times New Roman" w:hAnsi="Times New Roman" w:cs="Times New Roman"/>
        </w:rPr>
        <w:t>. As with the CD4 count model,</w:t>
      </w:r>
      <w:r>
        <w:rPr>
          <w:rFonts w:ascii="Times New Roman" w:hAnsi="Times New Roman" w:cs="Times New Roman"/>
        </w:rPr>
        <w:t xml:space="preserve"> significant random effects are noted in the table footnote for both the intercept and slope. </w:t>
      </w:r>
      <w:r w:rsidRPr="00D43063">
        <w:rPr>
          <w:rFonts w:ascii="Times New Roman" w:hAnsi="Times New Roman" w:cs="Times New Roman"/>
          <w:b/>
        </w:rPr>
        <w:t xml:space="preserve">Supplemental Figure </w:t>
      </w:r>
      <w:r w:rsidR="000648BD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 shows unweighted, model-based least-squares mean values</w:t>
      </w:r>
      <w:r w:rsidR="00333A3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connected and overlaid on participant-level transformed </w:t>
      </w:r>
      <w:r w:rsidR="000648BD">
        <w:rPr>
          <w:rFonts w:ascii="Times New Roman" w:hAnsi="Times New Roman" w:cs="Times New Roman"/>
        </w:rPr>
        <w:t>Viral Load</w:t>
      </w:r>
      <w:r>
        <w:rPr>
          <w:rFonts w:ascii="Times New Roman" w:hAnsi="Times New Roman" w:cs="Times New Roman"/>
        </w:rPr>
        <w:t xml:space="preserve"> observations (solid-line). Relative to the </w:t>
      </w:r>
      <w:r w:rsidR="000648BD">
        <w:rPr>
          <w:rFonts w:ascii="Times New Roman" w:hAnsi="Times New Roman" w:cs="Times New Roman"/>
        </w:rPr>
        <w:t>un-modeled</w:t>
      </w:r>
      <w:r>
        <w:rPr>
          <w:rFonts w:ascii="Times New Roman" w:hAnsi="Times New Roman" w:cs="Times New Roman"/>
        </w:rPr>
        <w:t xml:space="preserve"> means (dashed-line), the quadratic linear growth model appears to strongly describe the relationship between </w:t>
      </w:r>
      <w:r w:rsidR="000648BD">
        <w:rPr>
          <w:rFonts w:ascii="Times New Roman" w:hAnsi="Times New Roman" w:cs="Times New Roman"/>
        </w:rPr>
        <w:t>log-Viral Load</w:t>
      </w:r>
      <w:r>
        <w:rPr>
          <w:rFonts w:ascii="Times New Roman" w:hAnsi="Times New Roman" w:cs="Times New Roman"/>
        </w:rPr>
        <w:t xml:space="preserve"> and </w:t>
      </w:r>
      <w:r w:rsidR="000648BD">
        <w:rPr>
          <w:rFonts w:ascii="Times New Roman" w:hAnsi="Times New Roman" w:cs="Times New Roman"/>
        </w:rPr>
        <w:t>log-time</w:t>
      </w:r>
      <w:r>
        <w:rPr>
          <w:rFonts w:ascii="Times New Roman" w:hAnsi="Times New Roman" w:cs="Times New Roman"/>
        </w:rPr>
        <w:t xml:space="preserve"> across treatment arms. Finally, </w:t>
      </w:r>
      <w:r w:rsidRPr="00D43063">
        <w:rPr>
          <w:rFonts w:ascii="Times New Roman" w:hAnsi="Times New Roman" w:cs="Times New Roman"/>
          <w:b/>
        </w:rPr>
        <w:t xml:space="preserve">Supplemental Figure </w:t>
      </w:r>
      <w:r w:rsidR="000648BD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c</w:t>
      </w:r>
      <w:r w:rsidRPr="00044EA1">
        <w:rPr>
          <w:rFonts w:ascii="Times New Roman" w:hAnsi="Times New Roman" w:cs="Times New Roman"/>
        </w:rPr>
        <w:t xml:space="preserve"> shows </w:t>
      </w:r>
      <w:r>
        <w:rPr>
          <w:rFonts w:ascii="Times New Roman" w:hAnsi="Times New Roman" w:cs="Times New Roman"/>
        </w:rPr>
        <w:t xml:space="preserve">weighted, model-based least-squares mean values connected and overlaid on predicted participant-level transformed </w:t>
      </w:r>
      <w:r w:rsidR="000648BD">
        <w:rPr>
          <w:rFonts w:ascii="Times New Roman" w:hAnsi="Times New Roman" w:cs="Times New Roman"/>
        </w:rPr>
        <w:t>Viral Load</w:t>
      </w:r>
      <w:r>
        <w:rPr>
          <w:rFonts w:ascii="Times New Roman" w:hAnsi="Times New Roman" w:cs="Times New Roman"/>
        </w:rPr>
        <w:t xml:space="preserve"> observations </w:t>
      </w:r>
      <w:r w:rsidR="000648BD">
        <w:rPr>
          <w:rFonts w:ascii="Times New Roman" w:hAnsi="Times New Roman" w:cs="Times New Roman"/>
        </w:rPr>
        <w:t xml:space="preserve">against log-time </w:t>
      </w:r>
      <w:r>
        <w:rPr>
          <w:rFonts w:ascii="Times New Roman" w:hAnsi="Times New Roman" w:cs="Times New Roman"/>
        </w:rPr>
        <w:t xml:space="preserve">as described in the primary text. </w:t>
      </w:r>
    </w:p>
    <w:p w:rsidR="00FF7B89" w:rsidRPr="00FF7B89" w:rsidRDefault="00FF7B89" w:rsidP="000E5B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Supplemental Figure 4a</w:t>
      </w:r>
      <w:r w:rsidR="009D70DD">
        <w:rPr>
          <w:rFonts w:ascii="Times New Roman" w:hAnsi="Times New Roman" w:cs="Times New Roman"/>
          <w:b/>
        </w:rPr>
        <w:t>:</w:t>
      </w:r>
      <w:r w:rsidR="00333A35" w:rsidRPr="00333A35">
        <w:rPr>
          <w:rFonts w:ascii="Times New Roman" w:hAnsi="Times New Roman" w:cs="Times New Roman"/>
          <w:b/>
        </w:rPr>
        <w:t xml:space="preserve"> </w:t>
      </w:r>
      <w:r w:rsidR="00333A35">
        <w:rPr>
          <w:rFonts w:ascii="Times New Roman" w:hAnsi="Times New Roman" w:cs="Times New Roman"/>
          <w:b/>
        </w:rPr>
        <w:t xml:space="preserve">Participant-level Viral Load means </w:t>
      </w:r>
      <w:r w:rsidR="000F459B">
        <w:rPr>
          <w:rFonts w:ascii="Times New Roman" w:hAnsi="Times New Roman" w:cs="Times New Roman"/>
          <w:b/>
        </w:rPr>
        <w:t xml:space="preserve">(natural log) </w:t>
      </w:r>
      <w:r w:rsidR="00333A35">
        <w:rPr>
          <w:rFonts w:ascii="Times New Roman" w:hAnsi="Times New Roman" w:cs="Times New Roman"/>
          <w:b/>
        </w:rPr>
        <w:t>over study visit follow-up (natural log), unweighted</w:t>
      </w:r>
    </w:p>
    <w:p w:rsidR="00FF7B89" w:rsidRPr="00FF7B89" w:rsidRDefault="00A8698D" w:rsidP="00FF7B89">
      <w:pPr>
        <w:jc w:val="center"/>
        <w:rPr>
          <w:rFonts w:ascii="Times New Roman" w:hAnsi="Times New Roman" w:cs="Times New Roman"/>
        </w:rPr>
      </w:pPr>
      <w:r w:rsidRPr="00A8698D">
        <w:rPr>
          <w:rFonts w:ascii="Times New Roman" w:hAnsi="Times New Roman" w:cs="Times New Roman"/>
          <w:noProof/>
        </w:rPr>
        <w:drawing>
          <wp:inline distT="0" distB="0" distL="0" distR="0">
            <wp:extent cx="2743932" cy="1828800"/>
            <wp:effectExtent l="0" t="0" r="0" b="0"/>
            <wp:docPr id="16" name="Picture 16" descr="C:\Users\sgille3\Projects\MACARTI\July 2016\Resubmission Papers\V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gille3\Projects\MACARTI\July 2016\Resubmission Papers\V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CAB" w:rsidRDefault="002776E2" w:rsidP="002776E2">
      <w:pPr>
        <w:jc w:val="center"/>
        <w:rPr>
          <w:rFonts w:ascii="Times New Roman" w:hAnsi="Times New Roman" w:cs="Times New Roman"/>
          <w:b/>
        </w:rPr>
      </w:pPr>
      <w:r w:rsidRPr="00FA4998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S</w:t>
      </w:r>
      <w:r w:rsidRPr="00FA4998">
        <w:rPr>
          <w:rFonts w:ascii="Times New Roman" w:hAnsi="Times New Roman" w:cs="Times New Roman"/>
          <w:sz w:val="16"/>
        </w:rPr>
        <w:t xml:space="preserve">tudy days 0, 30, 90, 180, 365 are presented as </w:t>
      </w:r>
      <w:r>
        <w:rPr>
          <w:rFonts w:ascii="Times New Roman" w:hAnsi="Times New Roman" w:cs="Times New Roman"/>
          <w:sz w:val="16"/>
        </w:rPr>
        <w:t xml:space="preserve">mean </w:t>
      </w:r>
      <w:r w:rsidRPr="00FA4998">
        <w:rPr>
          <w:rFonts w:ascii="Times New Roman" w:hAnsi="Times New Roman" w:cs="Times New Roman"/>
          <w:sz w:val="16"/>
        </w:rPr>
        <w:t>points and connected with a dashed-line</w:t>
      </w:r>
    </w:p>
    <w:p w:rsidR="00F8258B" w:rsidRDefault="00F8258B" w:rsidP="00FF7B89">
      <w:pPr>
        <w:rPr>
          <w:rFonts w:ascii="Times New Roman" w:hAnsi="Times New Roman" w:cs="Times New Roman"/>
          <w:b/>
        </w:rPr>
      </w:pPr>
    </w:p>
    <w:p w:rsidR="00F8258B" w:rsidRDefault="00F8258B" w:rsidP="00FF7B89">
      <w:pPr>
        <w:rPr>
          <w:rFonts w:ascii="Times New Roman" w:hAnsi="Times New Roman" w:cs="Times New Roman"/>
          <w:b/>
        </w:rPr>
      </w:pPr>
    </w:p>
    <w:p w:rsidR="00F8258B" w:rsidRDefault="00F8258B" w:rsidP="00FF7B89">
      <w:pPr>
        <w:rPr>
          <w:rFonts w:ascii="Times New Roman" w:hAnsi="Times New Roman" w:cs="Times New Roman"/>
          <w:b/>
        </w:rPr>
      </w:pPr>
    </w:p>
    <w:p w:rsidR="00F8258B" w:rsidRDefault="00F8258B" w:rsidP="00FF7B89">
      <w:pPr>
        <w:rPr>
          <w:rFonts w:ascii="Times New Roman" w:hAnsi="Times New Roman" w:cs="Times New Roman"/>
          <w:b/>
        </w:rPr>
      </w:pPr>
    </w:p>
    <w:p w:rsidR="00F8258B" w:rsidRDefault="00F8258B" w:rsidP="00FF7B89">
      <w:pPr>
        <w:rPr>
          <w:rFonts w:ascii="Times New Roman" w:hAnsi="Times New Roman" w:cs="Times New Roman"/>
          <w:b/>
        </w:rPr>
      </w:pPr>
    </w:p>
    <w:p w:rsidR="00F8258B" w:rsidRDefault="00F8258B" w:rsidP="00FF7B89">
      <w:pPr>
        <w:rPr>
          <w:rFonts w:ascii="Times New Roman" w:hAnsi="Times New Roman" w:cs="Times New Roman"/>
          <w:b/>
        </w:rPr>
      </w:pPr>
    </w:p>
    <w:p w:rsidR="00FF7B89" w:rsidRPr="00FF7B89" w:rsidRDefault="00FF7B89" w:rsidP="00FF7B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Supplemental Figure 4b</w:t>
      </w:r>
      <w:r w:rsidR="009D70DD">
        <w:rPr>
          <w:rFonts w:ascii="Times New Roman" w:hAnsi="Times New Roman" w:cs="Times New Roman"/>
          <w:b/>
        </w:rPr>
        <w:t>:</w:t>
      </w:r>
      <w:r w:rsidR="00333A35" w:rsidRPr="00333A35">
        <w:rPr>
          <w:rFonts w:ascii="Times New Roman" w:hAnsi="Times New Roman" w:cs="Times New Roman"/>
          <w:b/>
        </w:rPr>
        <w:t xml:space="preserve"> </w:t>
      </w:r>
      <w:r w:rsidR="00333A35">
        <w:rPr>
          <w:rFonts w:ascii="Times New Roman" w:hAnsi="Times New Roman" w:cs="Times New Roman"/>
          <w:b/>
        </w:rPr>
        <w:t>Growth model-based mean Viral Load estimates (natural log) versus un-modeled mean estimates over log-time, unweighted</w:t>
      </w:r>
    </w:p>
    <w:p w:rsidR="00A8698D" w:rsidRDefault="00A8698D" w:rsidP="00A14C93">
      <w:pPr>
        <w:jc w:val="center"/>
        <w:rPr>
          <w:rFonts w:ascii="Times New Roman" w:hAnsi="Times New Roman" w:cs="Times New Roman"/>
        </w:rPr>
      </w:pPr>
      <w:r w:rsidRPr="00A8698D">
        <w:rPr>
          <w:rFonts w:ascii="Times New Roman" w:hAnsi="Times New Roman" w:cs="Times New Roman"/>
          <w:noProof/>
        </w:rPr>
        <w:drawing>
          <wp:inline distT="0" distB="0" distL="0" distR="0">
            <wp:extent cx="2743932" cy="1828800"/>
            <wp:effectExtent l="0" t="0" r="0" b="0"/>
            <wp:docPr id="17" name="Picture 17" descr="C:\Users\sgille3\Projects\MACARTI\July 2016\Resubmission Papers\VL-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gille3\Projects\MACARTI\July 2016\Resubmission Papers\VL-Mode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E2" w:rsidRDefault="002776E2" w:rsidP="002776E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S</w:t>
      </w:r>
      <w:r w:rsidRPr="00FA4998">
        <w:rPr>
          <w:rFonts w:ascii="Times New Roman" w:hAnsi="Times New Roman" w:cs="Times New Roman"/>
          <w:sz w:val="16"/>
        </w:rPr>
        <w:t xml:space="preserve">tudy days 0, 30, 90, 180, 365 are presented as </w:t>
      </w:r>
      <w:r>
        <w:rPr>
          <w:rFonts w:ascii="Times New Roman" w:hAnsi="Times New Roman" w:cs="Times New Roman"/>
          <w:sz w:val="16"/>
        </w:rPr>
        <w:t xml:space="preserve">mean </w:t>
      </w:r>
      <w:r w:rsidRPr="00FA4998">
        <w:rPr>
          <w:rFonts w:ascii="Times New Roman" w:hAnsi="Times New Roman" w:cs="Times New Roman"/>
          <w:sz w:val="16"/>
        </w:rPr>
        <w:t xml:space="preserve">points and connected with a </w:t>
      </w:r>
    </w:p>
    <w:p w:rsidR="00FF7B89" w:rsidRDefault="002776E2" w:rsidP="002776E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</w:rPr>
        <w:t>dashed-line</w:t>
      </w:r>
      <w:r>
        <w:rPr>
          <w:rFonts w:ascii="Times New Roman" w:hAnsi="Times New Roman" w:cs="Times New Roman"/>
          <w:sz w:val="16"/>
        </w:rPr>
        <w:t xml:space="preserve"> for un-modeled values and a connected-line for growth model estimates</w:t>
      </w:r>
    </w:p>
    <w:p w:rsidR="002776E2" w:rsidRPr="002776E2" w:rsidRDefault="002776E2" w:rsidP="002776E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:rsidR="00FF7B89" w:rsidRPr="00FF7B89" w:rsidRDefault="00FF7B89" w:rsidP="00FF7B8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Supplemental Figure 4c</w:t>
      </w:r>
      <w:r w:rsidR="009D70DD">
        <w:rPr>
          <w:rFonts w:ascii="Times New Roman" w:hAnsi="Times New Roman" w:cs="Times New Roman"/>
          <w:b/>
        </w:rPr>
        <w:t>:</w:t>
      </w:r>
      <w:r w:rsidR="00333A35">
        <w:rPr>
          <w:rFonts w:ascii="Times New Roman" w:hAnsi="Times New Roman" w:cs="Times New Roman"/>
          <w:b/>
        </w:rPr>
        <w:t xml:space="preserve"> Growth model-based mean Viral Load estimates (natural log) and predicted patient-level observations over log-time, weighted</w:t>
      </w:r>
    </w:p>
    <w:p w:rsidR="00A8698D" w:rsidRDefault="00A8698D" w:rsidP="00A14C93">
      <w:pPr>
        <w:jc w:val="center"/>
        <w:rPr>
          <w:rFonts w:ascii="Times New Roman" w:hAnsi="Times New Roman" w:cs="Times New Roman"/>
        </w:rPr>
      </w:pPr>
      <w:r w:rsidRPr="00A8698D">
        <w:rPr>
          <w:rFonts w:ascii="Times New Roman" w:hAnsi="Times New Roman" w:cs="Times New Roman"/>
          <w:noProof/>
        </w:rPr>
        <w:drawing>
          <wp:inline distT="0" distB="0" distL="0" distR="0">
            <wp:extent cx="2743932" cy="1828800"/>
            <wp:effectExtent l="0" t="0" r="0" b="0"/>
            <wp:docPr id="18" name="Picture 18" descr="C:\Users\sgille3\Projects\MACARTI\July 2016\Resubmission Papers\VL-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gille3\Projects\MACARTI\July 2016\Resubmission Papers\VL-Model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3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E2" w:rsidRPr="00FA4998" w:rsidRDefault="002776E2" w:rsidP="002776E2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 w:rsidRPr="00FA4998">
        <w:rPr>
          <w:rFonts w:ascii="Times New Roman" w:hAnsi="Times New Roman" w:cs="Times New Roman"/>
          <w:sz w:val="16"/>
          <w:vertAlign w:val="superscript"/>
        </w:rPr>
        <w:t>1</w:t>
      </w:r>
      <w:r>
        <w:rPr>
          <w:rFonts w:ascii="Times New Roman" w:hAnsi="Times New Roman" w:cs="Times New Roman"/>
          <w:sz w:val="16"/>
        </w:rPr>
        <w:t>Weighted-growth model estimates for s</w:t>
      </w:r>
      <w:r w:rsidRPr="00FA4998">
        <w:rPr>
          <w:rFonts w:ascii="Times New Roman" w:hAnsi="Times New Roman" w:cs="Times New Roman"/>
          <w:sz w:val="16"/>
        </w:rPr>
        <w:t>tudy days 0, 30, 90, 180, 365</w:t>
      </w:r>
      <w:r>
        <w:rPr>
          <w:rFonts w:ascii="Times New Roman" w:hAnsi="Times New Roman" w:cs="Times New Roman"/>
          <w:sz w:val="16"/>
        </w:rPr>
        <w:t xml:space="preserve"> </w:t>
      </w:r>
    </w:p>
    <w:p w:rsidR="00546EEA" w:rsidRDefault="00546EEA" w:rsidP="00A14C93">
      <w:pPr>
        <w:jc w:val="center"/>
        <w:rPr>
          <w:rFonts w:ascii="Times New Roman" w:hAnsi="Times New Roman" w:cs="Times New Roman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4049BB" w:rsidRDefault="004049BB" w:rsidP="00A14C93">
      <w:pPr>
        <w:jc w:val="center"/>
        <w:rPr>
          <w:rFonts w:ascii="Times New Roman" w:hAnsi="Times New Roman" w:cs="Times New Roman"/>
          <w:u w:val="single"/>
        </w:rPr>
      </w:pPr>
    </w:p>
    <w:p w:rsidR="00546EEA" w:rsidRPr="00320A00" w:rsidRDefault="003E0836" w:rsidP="003E0836">
      <w:pPr>
        <w:rPr>
          <w:rFonts w:ascii="Times New Roman" w:hAnsi="Times New Roman" w:cs="Times New Roman"/>
          <w:b/>
        </w:rPr>
      </w:pPr>
      <w:r w:rsidRPr="00320A00">
        <w:rPr>
          <w:rFonts w:ascii="Times New Roman" w:hAnsi="Times New Roman" w:cs="Times New Roman"/>
          <w:b/>
        </w:rPr>
        <w:lastRenderedPageBreak/>
        <w:t>References</w:t>
      </w:r>
    </w:p>
    <w:p w:rsidR="003E5041" w:rsidRPr="003E5041" w:rsidRDefault="003E0836" w:rsidP="003E5041">
      <w:pPr>
        <w:pStyle w:val="EndNoteBibliography"/>
        <w:spacing w:after="0"/>
        <w:rPr>
          <w:noProof/>
        </w:rPr>
      </w:pPr>
      <w:r w:rsidRPr="00320A00">
        <w:rPr>
          <w:rFonts w:ascii="Times New Roman" w:hAnsi="Times New Roman" w:cs="Times New Roman"/>
        </w:rPr>
        <w:fldChar w:fldCharType="begin"/>
      </w:r>
      <w:r w:rsidRPr="00320A00">
        <w:rPr>
          <w:rFonts w:ascii="Times New Roman" w:hAnsi="Times New Roman" w:cs="Times New Roman"/>
        </w:rPr>
        <w:instrText xml:space="preserve"> ADDIN EN.REFLIST </w:instrText>
      </w:r>
      <w:r w:rsidRPr="00320A00">
        <w:rPr>
          <w:rFonts w:ascii="Times New Roman" w:hAnsi="Times New Roman" w:cs="Times New Roman"/>
        </w:rPr>
        <w:fldChar w:fldCharType="separate"/>
      </w:r>
      <w:r w:rsidR="003E5041" w:rsidRPr="003E5041">
        <w:rPr>
          <w:noProof/>
        </w:rPr>
        <w:t xml:space="preserve">1. Austin PC, Stuart EA. </w:t>
      </w:r>
      <w:r w:rsidR="003E5041" w:rsidRPr="003E5041">
        <w:rPr>
          <w:b/>
          <w:noProof/>
        </w:rPr>
        <w:t>Moving towards best practice when using inverse probability of treatment weighting (IPTW) using the propensity score to estimate causal treatment effects in observational studies</w:t>
      </w:r>
      <w:r w:rsidR="003E5041" w:rsidRPr="003E5041">
        <w:rPr>
          <w:noProof/>
        </w:rPr>
        <w:t xml:space="preserve">. </w:t>
      </w:r>
      <w:r w:rsidR="003E5041" w:rsidRPr="003E5041">
        <w:rPr>
          <w:i/>
          <w:noProof/>
        </w:rPr>
        <w:t xml:space="preserve">Stat Med </w:t>
      </w:r>
      <w:r w:rsidR="003E5041" w:rsidRPr="003E5041">
        <w:rPr>
          <w:noProof/>
        </w:rPr>
        <w:t>2015; 34(28):3661-3679.</w:t>
      </w:r>
    </w:p>
    <w:p w:rsidR="003E5041" w:rsidRPr="003E5041" w:rsidRDefault="003E5041" w:rsidP="003E5041">
      <w:pPr>
        <w:pStyle w:val="EndNoteBibliography"/>
        <w:spacing w:after="0"/>
        <w:rPr>
          <w:noProof/>
        </w:rPr>
      </w:pPr>
      <w:r w:rsidRPr="003E5041">
        <w:rPr>
          <w:noProof/>
        </w:rPr>
        <w:t xml:space="preserve">2. PR. R. </w:t>
      </w:r>
      <w:r w:rsidRPr="003E5041">
        <w:rPr>
          <w:b/>
          <w:noProof/>
        </w:rPr>
        <w:t>Model-based direct adjustment.</w:t>
      </w:r>
      <w:r w:rsidRPr="003E5041">
        <w:rPr>
          <w:noProof/>
        </w:rPr>
        <w:t xml:space="preserve"> </w:t>
      </w:r>
      <w:r w:rsidRPr="003E5041">
        <w:rPr>
          <w:i/>
          <w:noProof/>
        </w:rPr>
        <w:t xml:space="preserve">Journal of the American Statistical Association </w:t>
      </w:r>
      <w:r w:rsidRPr="003E5041">
        <w:rPr>
          <w:noProof/>
        </w:rPr>
        <w:t>1987; 82:387–394.</w:t>
      </w:r>
    </w:p>
    <w:p w:rsidR="003E5041" w:rsidRPr="003E5041" w:rsidRDefault="003E5041" w:rsidP="003E5041">
      <w:pPr>
        <w:pStyle w:val="EndNoteBibliography"/>
        <w:spacing w:after="0"/>
        <w:rPr>
          <w:noProof/>
        </w:rPr>
      </w:pPr>
      <w:r w:rsidRPr="003E5041">
        <w:rPr>
          <w:noProof/>
        </w:rPr>
        <w:t xml:space="preserve">3. Lee BK, Lessler J, Stuart EA. </w:t>
      </w:r>
      <w:r w:rsidRPr="003E5041">
        <w:rPr>
          <w:b/>
          <w:noProof/>
        </w:rPr>
        <w:t>Weight trimming and propensity score weighting</w:t>
      </w:r>
      <w:r w:rsidRPr="003E5041">
        <w:rPr>
          <w:noProof/>
        </w:rPr>
        <w:t xml:space="preserve">. </w:t>
      </w:r>
      <w:r w:rsidRPr="003E5041">
        <w:rPr>
          <w:i/>
          <w:noProof/>
        </w:rPr>
        <w:t xml:space="preserve">PLoS One </w:t>
      </w:r>
      <w:r w:rsidRPr="003E5041">
        <w:rPr>
          <w:noProof/>
        </w:rPr>
        <w:t>2011; 6(3):e18174.</w:t>
      </w:r>
    </w:p>
    <w:p w:rsidR="003E5041" w:rsidRPr="003E5041" w:rsidRDefault="003E5041" w:rsidP="003E5041">
      <w:pPr>
        <w:pStyle w:val="EndNoteBibliography"/>
        <w:spacing w:after="0"/>
        <w:rPr>
          <w:noProof/>
        </w:rPr>
      </w:pPr>
      <w:r w:rsidRPr="003E5041">
        <w:rPr>
          <w:noProof/>
        </w:rPr>
        <w:t xml:space="preserve">4. Austin PC. </w:t>
      </w:r>
      <w:r w:rsidRPr="003E5041">
        <w:rPr>
          <w:b/>
          <w:noProof/>
        </w:rPr>
        <w:t>Balance diagnostics for comparing the distribution of baseline covariates between treatment groups in propensity-score matched samples</w:t>
      </w:r>
      <w:r w:rsidRPr="003E5041">
        <w:rPr>
          <w:noProof/>
        </w:rPr>
        <w:t xml:space="preserve">. </w:t>
      </w:r>
      <w:r w:rsidRPr="003E5041">
        <w:rPr>
          <w:i/>
          <w:noProof/>
        </w:rPr>
        <w:t xml:space="preserve">Stat Med </w:t>
      </w:r>
      <w:r w:rsidRPr="003E5041">
        <w:rPr>
          <w:noProof/>
        </w:rPr>
        <w:t>2009; 28(25):3083-3107.</w:t>
      </w:r>
    </w:p>
    <w:p w:rsidR="003E5041" w:rsidRPr="003E5041" w:rsidRDefault="003E5041" w:rsidP="003E5041">
      <w:pPr>
        <w:pStyle w:val="EndNoteBibliography"/>
        <w:spacing w:after="0"/>
        <w:rPr>
          <w:noProof/>
        </w:rPr>
      </w:pPr>
      <w:r w:rsidRPr="003E5041">
        <w:rPr>
          <w:noProof/>
        </w:rPr>
        <w:t xml:space="preserve">5. Pirracchio R, Petersen ML, van der Laan M. </w:t>
      </w:r>
      <w:r w:rsidRPr="003E5041">
        <w:rPr>
          <w:b/>
          <w:noProof/>
        </w:rPr>
        <w:t>Improving propensity score estimators' robustness to model misspecification using super learner</w:t>
      </w:r>
      <w:r w:rsidRPr="003E5041">
        <w:rPr>
          <w:noProof/>
        </w:rPr>
        <w:t xml:space="preserve">. </w:t>
      </w:r>
      <w:r w:rsidRPr="003E5041">
        <w:rPr>
          <w:i/>
          <w:noProof/>
        </w:rPr>
        <w:t xml:space="preserve">Am J Epidemiol </w:t>
      </w:r>
      <w:r w:rsidRPr="003E5041">
        <w:rPr>
          <w:noProof/>
        </w:rPr>
        <w:t>2015; 181(2):108-119.</w:t>
      </w:r>
    </w:p>
    <w:p w:rsidR="003E5041" w:rsidRPr="003E5041" w:rsidRDefault="003E5041" w:rsidP="003E5041">
      <w:pPr>
        <w:pStyle w:val="EndNoteBibliography"/>
        <w:spacing w:after="0"/>
        <w:rPr>
          <w:noProof/>
        </w:rPr>
      </w:pPr>
      <w:r w:rsidRPr="003E5041">
        <w:rPr>
          <w:noProof/>
        </w:rPr>
        <w:t xml:space="preserve">6. McCaffrey DF, Griffin BA, Almirall D, Slaughter ME, Ramchand R, Burgette LF. </w:t>
      </w:r>
      <w:r w:rsidRPr="003E5041">
        <w:rPr>
          <w:b/>
          <w:noProof/>
        </w:rPr>
        <w:t>A tutorial on propensity score estimation for multiple treatments using generalized boosted models</w:t>
      </w:r>
      <w:r w:rsidRPr="003E5041">
        <w:rPr>
          <w:noProof/>
        </w:rPr>
        <w:t xml:space="preserve">. </w:t>
      </w:r>
      <w:r w:rsidRPr="003E5041">
        <w:rPr>
          <w:i/>
          <w:noProof/>
        </w:rPr>
        <w:t xml:space="preserve">Stat Med </w:t>
      </w:r>
      <w:r w:rsidRPr="003E5041">
        <w:rPr>
          <w:noProof/>
        </w:rPr>
        <w:t>2013; 32(19):3388-3414.</w:t>
      </w:r>
    </w:p>
    <w:p w:rsidR="003E5041" w:rsidRPr="003E5041" w:rsidRDefault="003E5041" w:rsidP="003E5041">
      <w:pPr>
        <w:pStyle w:val="EndNoteBibliography"/>
        <w:spacing w:after="0"/>
        <w:rPr>
          <w:noProof/>
        </w:rPr>
      </w:pPr>
      <w:r w:rsidRPr="003E5041">
        <w:rPr>
          <w:noProof/>
        </w:rPr>
        <w:t xml:space="preserve">7. Cohen J. </w:t>
      </w:r>
      <w:r w:rsidRPr="003E5041">
        <w:rPr>
          <w:b/>
          <w:noProof/>
        </w:rPr>
        <w:t>Statistical power analysis for the behavioral sciences (2nd ed.)</w:t>
      </w:r>
      <w:r w:rsidRPr="003E5041">
        <w:rPr>
          <w:i/>
          <w:noProof/>
        </w:rPr>
        <w:t>.</w:t>
      </w:r>
      <w:r w:rsidRPr="003E5041">
        <w:rPr>
          <w:noProof/>
        </w:rPr>
        <w:t xml:space="preserve"> Lawrence Earlbaum Associates.; 1988.</w:t>
      </w:r>
    </w:p>
    <w:p w:rsidR="003E5041" w:rsidRPr="003E5041" w:rsidRDefault="003E5041" w:rsidP="003E5041">
      <w:pPr>
        <w:pStyle w:val="EndNoteBibliography"/>
        <w:rPr>
          <w:noProof/>
        </w:rPr>
      </w:pPr>
      <w:r w:rsidRPr="003E5041">
        <w:rPr>
          <w:noProof/>
        </w:rPr>
        <w:t xml:space="preserve">8. Schluchter M, Elashoff J. </w:t>
      </w:r>
      <w:r w:rsidRPr="003E5041">
        <w:rPr>
          <w:b/>
          <w:noProof/>
        </w:rPr>
        <w:t xml:space="preserve">Small-sample adjustments to tests with unbalanced repeated measures assuming several covariance structures. </w:t>
      </w:r>
      <w:r w:rsidRPr="003E5041">
        <w:rPr>
          <w:noProof/>
        </w:rPr>
        <w:t xml:space="preserve">. </w:t>
      </w:r>
      <w:r w:rsidRPr="003E5041">
        <w:rPr>
          <w:i/>
          <w:noProof/>
        </w:rPr>
        <w:t xml:space="preserve">Journal of Statistical Computation and Simulation </w:t>
      </w:r>
      <w:r w:rsidRPr="003E5041">
        <w:rPr>
          <w:noProof/>
        </w:rPr>
        <w:t>1990; 37(1-2):69-87.</w:t>
      </w:r>
    </w:p>
    <w:p w:rsidR="005B4A72" w:rsidRPr="00902247" w:rsidRDefault="003E0836" w:rsidP="00546EEA">
      <w:pPr>
        <w:rPr>
          <w:rFonts w:ascii="Times New Roman" w:hAnsi="Times New Roman" w:cs="Times New Roman"/>
          <w:sz w:val="20"/>
          <w:szCs w:val="20"/>
        </w:rPr>
      </w:pPr>
      <w:r w:rsidRPr="00320A00">
        <w:rPr>
          <w:rFonts w:ascii="Times New Roman" w:hAnsi="Times New Roman" w:cs="Times New Roman"/>
        </w:rPr>
        <w:fldChar w:fldCharType="end"/>
      </w:r>
    </w:p>
    <w:sectPr w:rsidR="005B4A72" w:rsidRPr="00902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ID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xrr9x50a0w5ege2vxzp5ezgr95arfxrfsrt&quot;&gt;My EndNote Library&lt;record-ids&gt;&lt;item&gt;196&lt;/item&gt;&lt;item&gt;197&lt;/item&gt;&lt;item&gt;198&lt;/item&gt;&lt;item&gt;199&lt;/item&gt;&lt;item&gt;200&lt;/item&gt;&lt;item&gt;201&lt;/item&gt;&lt;item&gt;202&lt;/item&gt;&lt;item&gt;203&lt;/item&gt;&lt;/record-ids&gt;&lt;/item&gt;&lt;/Libraries&gt;"/>
  </w:docVars>
  <w:rsids>
    <w:rsidRoot w:val="00007A22"/>
    <w:rsid w:val="000046CC"/>
    <w:rsid w:val="00007A22"/>
    <w:rsid w:val="000259E9"/>
    <w:rsid w:val="00027B76"/>
    <w:rsid w:val="000302E9"/>
    <w:rsid w:val="00044EA1"/>
    <w:rsid w:val="00044F37"/>
    <w:rsid w:val="000648BD"/>
    <w:rsid w:val="00091A63"/>
    <w:rsid w:val="00095FE5"/>
    <w:rsid w:val="00097E14"/>
    <w:rsid w:val="000A7D08"/>
    <w:rsid w:val="000B0FF1"/>
    <w:rsid w:val="000B2C89"/>
    <w:rsid w:val="000E5B80"/>
    <w:rsid w:val="000F459B"/>
    <w:rsid w:val="000F5939"/>
    <w:rsid w:val="00107374"/>
    <w:rsid w:val="001167B6"/>
    <w:rsid w:val="00122CE6"/>
    <w:rsid w:val="00125820"/>
    <w:rsid w:val="00151808"/>
    <w:rsid w:val="0016221B"/>
    <w:rsid w:val="00177DD8"/>
    <w:rsid w:val="00187996"/>
    <w:rsid w:val="00193267"/>
    <w:rsid w:val="001B0FE8"/>
    <w:rsid w:val="001C6567"/>
    <w:rsid w:val="00230F6B"/>
    <w:rsid w:val="002363E8"/>
    <w:rsid w:val="00256EA2"/>
    <w:rsid w:val="00261492"/>
    <w:rsid w:val="002776E2"/>
    <w:rsid w:val="00290296"/>
    <w:rsid w:val="00290D0D"/>
    <w:rsid w:val="002D781A"/>
    <w:rsid w:val="002E64D2"/>
    <w:rsid w:val="00303A14"/>
    <w:rsid w:val="00317023"/>
    <w:rsid w:val="00320A00"/>
    <w:rsid w:val="00327606"/>
    <w:rsid w:val="00333A35"/>
    <w:rsid w:val="003359A4"/>
    <w:rsid w:val="00337E1C"/>
    <w:rsid w:val="00364DF9"/>
    <w:rsid w:val="003703EF"/>
    <w:rsid w:val="00370611"/>
    <w:rsid w:val="00386F6A"/>
    <w:rsid w:val="0038704C"/>
    <w:rsid w:val="003A4BBA"/>
    <w:rsid w:val="003C604A"/>
    <w:rsid w:val="003E0836"/>
    <w:rsid w:val="003E5041"/>
    <w:rsid w:val="003F3ABE"/>
    <w:rsid w:val="003F63EF"/>
    <w:rsid w:val="00402067"/>
    <w:rsid w:val="00404307"/>
    <w:rsid w:val="004049BB"/>
    <w:rsid w:val="004067A4"/>
    <w:rsid w:val="00412179"/>
    <w:rsid w:val="00415EF6"/>
    <w:rsid w:val="00420734"/>
    <w:rsid w:val="004367EB"/>
    <w:rsid w:val="00443FF6"/>
    <w:rsid w:val="00473E97"/>
    <w:rsid w:val="00476022"/>
    <w:rsid w:val="004841EA"/>
    <w:rsid w:val="004A1956"/>
    <w:rsid w:val="004A3149"/>
    <w:rsid w:val="004B4F5F"/>
    <w:rsid w:val="004C346E"/>
    <w:rsid w:val="004D3A58"/>
    <w:rsid w:val="004E2EFD"/>
    <w:rsid w:val="004E4E11"/>
    <w:rsid w:val="004F63AB"/>
    <w:rsid w:val="00500B83"/>
    <w:rsid w:val="00511C66"/>
    <w:rsid w:val="005141D6"/>
    <w:rsid w:val="00516294"/>
    <w:rsid w:val="00546EEA"/>
    <w:rsid w:val="00575BD7"/>
    <w:rsid w:val="005A5E0F"/>
    <w:rsid w:val="005A6082"/>
    <w:rsid w:val="005B4A72"/>
    <w:rsid w:val="005C0B42"/>
    <w:rsid w:val="005C1E08"/>
    <w:rsid w:val="005E0DB2"/>
    <w:rsid w:val="006167AA"/>
    <w:rsid w:val="00665208"/>
    <w:rsid w:val="0068603C"/>
    <w:rsid w:val="00687DCB"/>
    <w:rsid w:val="00693179"/>
    <w:rsid w:val="00696F0C"/>
    <w:rsid w:val="006A01E3"/>
    <w:rsid w:val="006B4463"/>
    <w:rsid w:val="006C4B99"/>
    <w:rsid w:val="006D1CFF"/>
    <w:rsid w:val="006E1EE1"/>
    <w:rsid w:val="006E6F16"/>
    <w:rsid w:val="006F11E9"/>
    <w:rsid w:val="007208DE"/>
    <w:rsid w:val="00751D5D"/>
    <w:rsid w:val="00755FAA"/>
    <w:rsid w:val="0078535B"/>
    <w:rsid w:val="00786541"/>
    <w:rsid w:val="007A5C30"/>
    <w:rsid w:val="007C02A2"/>
    <w:rsid w:val="007C2406"/>
    <w:rsid w:val="007C3649"/>
    <w:rsid w:val="007D5B8A"/>
    <w:rsid w:val="00811A26"/>
    <w:rsid w:val="00831D56"/>
    <w:rsid w:val="00831E91"/>
    <w:rsid w:val="008505B4"/>
    <w:rsid w:val="00866404"/>
    <w:rsid w:val="008C1B4D"/>
    <w:rsid w:val="008D3853"/>
    <w:rsid w:val="008E3835"/>
    <w:rsid w:val="00902247"/>
    <w:rsid w:val="0092606F"/>
    <w:rsid w:val="00945F5E"/>
    <w:rsid w:val="00953D83"/>
    <w:rsid w:val="00965571"/>
    <w:rsid w:val="0099226C"/>
    <w:rsid w:val="0099663E"/>
    <w:rsid w:val="009A2E6B"/>
    <w:rsid w:val="009B4E33"/>
    <w:rsid w:val="009D70DD"/>
    <w:rsid w:val="009E4854"/>
    <w:rsid w:val="009E6DDF"/>
    <w:rsid w:val="009F2255"/>
    <w:rsid w:val="00A04CD5"/>
    <w:rsid w:val="00A124EF"/>
    <w:rsid w:val="00A13E1C"/>
    <w:rsid w:val="00A14C93"/>
    <w:rsid w:val="00A32283"/>
    <w:rsid w:val="00A32ED0"/>
    <w:rsid w:val="00A60820"/>
    <w:rsid w:val="00A75377"/>
    <w:rsid w:val="00A8698D"/>
    <w:rsid w:val="00A90BB1"/>
    <w:rsid w:val="00A92F6C"/>
    <w:rsid w:val="00AB4343"/>
    <w:rsid w:val="00AB5FDB"/>
    <w:rsid w:val="00AF1824"/>
    <w:rsid w:val="00B12743"/>
    <w:rsid w:val="00B14090"/>
    <w:rsid w:val="00B16649"/>
    <w:rsid w:val="00B17E7F"/>
    <w:rsid w:val="00B27357"/>
    <w:rsid w:val="00B33565"/>
    <w:rsid w:val="00B45A78"/>
    <w:rsid w:val="00B54F11"/>
    <w:rsid w:val="00B84855"/>
    <w:rsid w:val="00B95D49"/>
    <w:rsid w:val="00BA0CAB"/>
    <w:rsid w:val="00BD1EDA"/>
    <w:rsid w:val="00BD3C0D"/>
    <w:rsid w:val="00C10B08"/>
    <w:rsid w:val="00C43C61"/>
    <w:rsid w:val="00C6029C"/>
    <w:rsid w:val="00C814E7"/>
    <w:rsid w:val="00C92BCD"/>
    <w:rsid w:val="00CA58A0"/>
    <w:rsid w:val="00CB1F39"/>
    <w:rsid w:val="00CE0555"/>
    <w:rsid w:val="00CE29BD"/>
    <w:rsid w:val="00D05060"/>
    <w:rsid w:val="00D07873"/>
    <w:rsid w:val="00D1497A"/>
    <w:rsid w:val="00D43063"/>
    <w:rsid w:val="00D52E27"/>
    <w:rsid w:val="00D537C3"/>
    <w:rsid w:val="00DA1C90"/>
    <w:rsid w:val="00DB05C3"/>
    <w:rsid w:val="00DB2B3B"/>
    <w:rsid w:val="00DB390A"/>
    <w:rsid w:val="00DD7B8E"/>
    <w:rsid w:val="00DD7D5B"/>
    <w:rsid w:val="00DE0C4E"/>
    <w:rsid w:val="00E014AF"/>
    <w:rsid w:val="00E12393"/>
    <w:rsid w:val="00E16D20"/>
    <w:rsid w:val="00E205F7"/>
    <w:rsid w:val="00E368FC"/>
    <w:rsid w:val="00E43D80"/>
    <w:rsid w:val="00EA3258"/>
    <w:rsid w:val="00EB35ED"/>
    <w:rsid w:val="00EC43F6"/>
    <w:rsid w:val="00EE02BE"/>
    <w:rsid w:val="00EE23C6"/>
    <w:rsid w:val="00EE61DD"/>
    <w:rsid w:val="00EF2C6E"/>
    <w:rsid w:val="00F00ABF"/>
    <w:rsid w:val="00F052DC"/>
    <w:rsid w:val="00F0778F"/>
    <w:rsid w:val="00F157A0"/>
    <w:rsid w:val="00F25836"/>
    <w:rsid w:val="00F63038"/>
    <w:rsid w:val="00F8258B"/>
    <w:rsid w:val="00FA4998"/>
    <w:rsid w:val="00FF2058"/>
    <w:rsid w:val="00FF6A54"/>
    <w:rsid w:val="00FF7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DAB7B6"/>
  <w15:docId w15:val="{E34B9FB8-B3E9-4E90-AED7-CA9326C46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007A22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007A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FOutput">
    <w:name w:val="RTFOutput"/>
    <w:qFormat/>
    <w:rsid w:val="00007A22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F63EF"/>
    <w:rPr>
      <w:color w:val="808080"/>
    </w:rPr>
  </w:style>
  <w:style w:type="character" w:customStyle="1" w:styleId="author">
    <w:name w:val="author"/>
    <w:basedOn w:val="DefaultParagraphFont"/>
    <w:rsid w:val="00546EEA"/>
  </w:style>
  <w:style w:type="character" w:customStyle="1" w:styleId="apple-converted-space">
    <w:name w:val="apple-converted-space"/>
    <w:basedOn w:val="DefaultParagraphFont"/>
    <w:rsid w:val="00546EEA"/>
  </w:style>
  <w:style w:type="character" w:customStyle="1" w:styleId="pubyear">
    <w:name w:val="pubyear"/>
    <w:basedOn w:val="DefaultParagraphFont"/>
    <w:rsid w:val="00546EEA"/>
  </w:style>
  <w:style w:type="character" w:customStyle="1" w:styleId="articletitle">
    <w:name w:val="articletitle"/>
    <w:basedOn w:val="DefaultParagraphFont"/>
    <w:rsid w:val="00546EEA"/>
  </w:style>
  <w:style w:type="character" w:customStyle="1" w:styleId="journaltitle">
    <w:name w:val="journaltitle"/>
    <w:basedOn w:val="DefaultParagraphFont"/>
    <w:rsid w:val="00546EEA"/>
  </w:style>
  <w:style w:type="character" w:customStyle="1" w:styleId="vol">
    <w:name w:val="vol"/>
    <w:basedOn w:val="DefaultParagraphFont"/>
    <w:rsid w:val="00546EEA"/>
  </w:style>
  <w:style w:type="character" w:customStyle="1" w:styleId="pagefirst">
    <w:name w:val="pagefirst"/>
    <w:basedOn w:val="DefaultParagraphFont"/>
    <w:rsid w:val="00546EEA"/>
  </w:style>
  <w:style w:type="character" w:customStyle="1" w:styleId="pagelast">
    <w:name w:val="pagelast"/>
    <w:basedOn w:val="DefaultParagraphFont"/>
    <w:rsid w:val="00546EEA"/>
  </w:style>
  <w:style w:type="character" w:styleId="Hyperlink">
    <w:name w:val="Hyperlink"/>
    <w:basedOn w:val="DefaultParagraphFont"/>
    <w:uiPriority w:val="99"/>
    <w:unhideWhenUsed/>
    <w:rsid w:val="00546EEA"/>
    <w:rPr>
      <w:color w:val="0000FF"/>
      <w:u w:val="single"/>
    </w:rPr>
  </w:style>
  <w:style w:type="table" w:customStyle="1" w:styleId="TableGrid11">
    <w:name w:val="Table Grid11"/>
    <w:basedOn w:val="TableNormal"/>
    <w:next w:val="TableGrid"/>
    <w:uiPriority w:val="39"/>
    <w:rsid w:val="00B16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59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9E9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3E0836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3E0836"/>
    <w:pPr>
      <w:spacing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tiff"/><Relationship Id="rId10" Type="http://schemas.openxmlformats.org/officeDocument/2006/relationships/image" Target="media/image7.gif"/><Relationship Id="rId4" Type="http://schemas.openxmlformats.org/officeDocument/2006/relationships/image" Target="media/image1.tif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3964</Words>
  <Characters>22598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26509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Gillespie, Scott E.</dc:creator>
  <cp:keywords/>
  <dc:description/>
  <cp:lastModifiedBy>Camacho-Gonzalez, Andres</cp:lastModifiedBy>
  <cp:revision>5</cp:revision>
  <dcterms:created xsi:type="dcterms:W3CDTF">2017-03-22T04:27:00Z</dcterms:created>
  <dcterms:modified xsi:type="dcterms:W3CDTF">2017-03-22T15:15:00Z</dcterms:modified>
</cp:coreProperties>
</file>