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Pr="00B71104" w:rsidRDefault="001241DB">
      <w:pPr>
        <w:rPr>
          <w:b/>
          <w:color w:val="000000" w:themeColor="text1"/>
        </w:rPr>
      </w:pPr>
      <w:r w:rsidRPr="00B71104">
        <w:rPr>
          <w:b/>
          <w:color w:val="000000" w:themeColor="text1"/>
        </w:rPr>
        <w:t>Supplemental tables, figures and figure captions</w:t>
      </w:r>
    </w:p>
    <w:p w:rsidR="001241DB" w:rsidRPr="00B71104" w:rsidRDefault="001241DB">
      <w:pPr>
        <w:rPr>
          <w:b/>
          <w:color w:val="000000" w:themeColor="text1"/>
        </w:rPr>
      </w:pPr>
      <w:r w:rsidRPr="00B71104">
        <w:rPr>
          <w:b/>
          <w:color w:val="000000" w:themeColor="text1"/>
        </w:rPr>
        <w:t>Beer, et al. Giardiasis diagnosis and treatment practices among commercially insured persons in the United States</w:t>
      </w:r>
    </w:p>
    <w:p w:rsidR="001241DB" w:rsidRPr="00B71104" w:rsidRDefault="001241DB">
      <w:pPr>
        <w:rPr>
          <w:b/>
          <w:color w:val="000000" w:themeColor="text1"/>
        </w:rPr>
      </w:pPr>
    </w:p>
    <w:tbl>
      <w:tblPr>
        <w:tblW w:w="9700" w:type="dxa"/>
        <w:tblLook w:val="04A0" w:firstRow="1" w:lastRow="0" w:firstColumn="1" w:lastColumn="0" w:noHBand="0" w:noVBand="1"/>
      </w:tblPr>
      <w:tblGrid>
        <w:gridCol w:w="2575"/>
        <w:gridCol w:w="3483"/>
        <w:gridCol w:w="276"/>
        <w:gridCol w:w="1375"/>
        <w:gridCol w:w="1349"/>
        <w:gridCol w:w="834"/>
      </w:tblGrid>
      <w:tr w:rsidR="00B71104" w:rsidRPr="00B71104" w:rsidTr="000B6442">
        <w:trPr>
          <w:trHeight w:val="345"/>
        </w:trPr>
        <w:tc>
          <w:tcPr>
            <w:tcW w:w="2575" w:type="dxa"/>
            <w:tcBorders>
              <w:top w:val="single" w:sz="4" w:space="0" w:color="auto"/>
              <w:left w:val="nil"/>
              <w:bottom w:val="single" w:sz="8" w:space="0" w:color="auto"/>
              <w:right w:val="nil"/>
            </w:tcBorders>
            <w:shd w:val="clear" w:color="000000" w:fill="FFFFFF"/>
            <w:hideMark/>
          </w:tcPr>
          <w:p w:rsidR="001241DB" w:rsidRPr="00B71104" w:rsidRDefault="001241DB" w:rsidP="000B6442">
            <w:pPr>
              <w:spacing w:after="0" w:line="240" w:lineRule="auto"/>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 xml:space="preserve">Table S1. </w:t>
            </w:r>
          </w:p>
        </w:tc>
        <w:tc>
          <w:tcPr>
            <w:tcW w:w="6291" w:type="dxa"/>
            <w:gridSpan w:val="4"/>
            <w:tcBorders>
              <w:top w:val="single" w:sz="4" w:space="0" w:color="auto"/>
              <w:left w:val="nil"/>
              <w:bottom w:val="single" w:sz="8" w:space="0" w:color="auto"/>
              <w:right w:val="nil"/>
            </w:tcBorders>
            <w:shd w:val="clear" w:color="000000" w:fill="FFFFFF"/>
            <w:hideMark/>
          </w:tcPr>
          <w:p w:rsidR="001241DB" w:rsidRPr="00B71104" w:rsidRDefault="001241DB" w:rsidP="000B6442">
            <w:pPr>
              <w:spacing w:after="0" w:line="240" w:lineRule="auto"/>
              <w:jc w:val="both"/>
              <w:rPr>
                <w:rFonts w:ascii="Times New Roman" w:eastAsia="Times New Roman" w:hAnsi="Times New Roman" w:cs="Times New Roman"/>
                <w:b/>
                <w:bCs/>
                <w:color w:val="000000" w:themeColor="text1"/>
                <w:sz w:val="24"/>
                <w:szCs w:val="24"/>
              </w:rPr>
            </w:pPr>
            <w:proofErr w:type="spellStart"/>
            <w:r w:rsidRPr="00B71104">
              <w:rPr>
                <w:rFonts w:ascii="Times New Roman" w:eastAsia="Times New Roman" w:hAnsi="Times New Roman" w:cs="Times New Roman"/>
                <w:b/>
                <w:bCs/>
                <w:color w:val="000000" w:themeColor="text1"/>
                <w:sz w:val="24"/>
                <w:szCs w:val="24"/>
              </w:rPr>
              <w:t>MarketScan</w:t>
            </w:r>
            <w:proofErr w:type="spellEnd"/>
            <w:r w:rsidRPr="00B71104">
              <w:rPr>
                <w:rFonts w:ascii="Times New Roman" w:eastAsia="Times New Roman" w:hAnsi="Times New Roman" w:cs="Times New Roman"/>
                <w:b/>
                <w:bCs/>
                <w:color w:val="000000" w:themeColor="text1"/>
                <w:sz w:val="24"/>
                <w:szCs w:val="24"/>
                <w:vertAlign w:val="superscript"/>
              </w:rPr>
              <w:t>®</w:t>
            </w:r>
            <w:r w:rsidRPr="00B71104">
              <w:rPr>
                <w:rFonts w:ascii="Times New Roman" w:eastAsia="Times New Roman" w:hAnsi="Times New Roman" w:cs="Times New Roman"/>
                <w:b/>
                <w:bCs/>
                <w:color w:val="000000" w:themeColor="text1"/>
                <w:sz w:val="24"/>
                <w:szCs w:val="24"/>
              </w:rPr>
              <w:t xml:space="preserve">  claims used in analyses, by claim type</w:t>
            </w:r>
          </w:p>
        </w:tc>
        <w:tc>
          <w:tcPr>
            <w:tcW w:w="834" w:type="dxa"/>
            <w:tcBorders>
              <w:top w:val="single" w:sz="4" w:space="0" w:color="auto"/>
              <w:left w:val="nil"/>
              <w:bottom w:val="single" w:sz="8" w:space="0" w:color="auto"/>
              <w:right w:val="nil"/>
            </w:tcBorders>
            <w:shd w:val="clear" w:color="000000" w:fill="FFFFFF"/>
            <w:hideMark/>
          </w:tcPr>
          <w:p w:rsidR="001241DB" w:rsidRPr="00B71104" w:rsidRDefault="001241DB" w:rsidP="000B6442">
            <w:pPr>
              <w:spacing w:after="0" w:line="240" w:lineRule="auto"/>
              <w:jc w:val="right"/>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 </w:t>
            </w:r>
          </w:p>
        </w:tc>
      </w:tr>
      <w:tr w:rsidR="00B71104" w:rsidRPr="00B71104" w:rsidTr="000B6442">
        <w:trPr>
          <w:trHeight w:val="672"/>
        </w:trPr>
        <w:tc>
          <w:tcPr>
            <w:tcW w:w="2575"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Claims</w:t>
            </w:r>
          </w:p>
        </w:tc>
        <w:tc>
          <w:tcPr>
            <w:tcW w:w="3483"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4"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 </w:t>
            </w:r>
          </w:p>
        </w:tc>
        <w:tc>
          <w:tcPr>
            <w:tcW w:w="1375" w:type="dxa"/>
            <w:tcBorders>
              <w:top w:val="nil"/>
              <w:left w:val="nil"/>
              <w:bottom w:val="single" w:sz="4" w:space="0" w:color="auto"/>
              <w:right w:val="nil"/>
            </w:tcBorders>
            <w:shd w:val="clear" w:color="000000" w:fill="FFFFFF"/>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ICD-9-CM code(s)</w:t>
            </w:r>
            <w:r w:rsidRPr="00B71104">
              <w:rPr>
                <w:rFonts w:ascii="Times New Roman" w:eastAsia="Times New Roman" w:hAnsi="Times New Roman" w:cs="Times New Roman"/>
                <w:b/>
                <w:bCs/>
                <w:color w:val="000000" w:themeColor="text1"/>
                <w:sz w:val="24"/>
                <w:szCs w:val="24"/>
                <w:vertAlign w:val="superscript"/>
              </w:rPr>
              <w:t>a</w:t>
            </w:r>
          </w:p>
        </w:tc>
        <w:tc>
          <w:tcPr>
            <w:tcW w:w="1349"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CPT code(s)</w:t>
            </w:r>
            <w:r w:rsidRPr="00B71104">
              <w:rPr>
                <w:rFonts w:ascii="Times New Roman" w:eastAsia="Times New Roman" w:hAnsi="Times New Roman" w:cs="Times New Roman"/>
                <w:b/>
                <w:bCs/>
                <w:color w:val="000000" w:themeColor="text1"/>
                <w:sz w:val="24"/>
                <w:szCs w:val="24"/>
                <w:vertAlign w:val="superscript"/>
              </w:rPr>
              <w:t>b</w:t>
            </w:r>
          </w:p>
        </w:tc>
        <w:tc>
          <w:tcPr>
            <w:tcW w:w="834"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bookmarkStart w:id="0" w:name="_GoBack"/>
            <w:bookmarkEnd w:id="0"/>
          </w:p>
        </w:tc>
      </w:tr>
      <w:tr w:rsidR="00B71104" w:rsidRPr="00B71104" w:rsidTr="000B6442">
        <w:trPr>
          <w:trHeight w:val="312"/>
        </w:trPr>
        <w:tc>
          <w:tcPr>
            <w:tcW w:w="2575" w:type="dxa"/>
            <w:tcBorders>
              <w:top w:val="nil"/>
              <w:left w:val="nil"/>
              <w:bottom w:val="nil"/>
              <w:right w:val="nil"/>
            </w:tcBorders>
            <w:shd w:val="clear" w:color="auto" w:fill="auto"/>
            <w:noWrap/>
            <w:hideMark/>
          </w:tcPr>
          <w:p w:rsidR="001241DB" w:rsidRPr="00B71104" w:rsidRDefault="001241DB" w:rsidP="000B6442">
            <w:pPr>
              <w:spacing w:after="0" w:line="240" w:lineRule="auto"/>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Symptoms and diagnoses</w:t>
            </w:r>
          </w:p>
        </w:tc>
        <w:tc>
          <w:tcPr>
            <w:tcW w:w="3483"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4"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34" w:type="dxa"/>
            <w:tcBorders>
              <w:top w:val="nil"/>
              <w:left w:val="nil"/>
              <w:bottom w:val="nil"/>
              <w:right w:val="nil"/>
            </w:tcBorders>
            <w:shd w:val="clear" w:color="auto" w:fill="auto"/>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Giardiasis</w:t>
            </w:r>
          </w:p>
        </w:tc>
        <w:tc>
          <w:tcPr>
            <w:tcW w:w="1375" w:type="dxa"/>
            <w:tcBorders>
              <w:top w:val="nil"/>
              <w:left w:val="nil"/>
              <w:bottom w:val="nil"/>
              <w:right w:val="nil"/>
            </w:tcBorders>
            <w:shd w:val="clear" w:color="auto" w:fill="auto"/>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007.1</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7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xml:space="preserve">Intestinal infectious </w:t>
            </w:r>
            <w:proofErr w:type="spellStart"/>
            <w:r w:rsidRPr="00B71104">
              <w:rPr>
                <w:rFonts w:ascii="Times New Roman" w:eastAsia="Times New Roman" w:hAnsi="Times New Roman" w:cs="Times New Roman"/>
                <w:color w:val="000000" w:themeColor="text1"/>
                <w:sz w:val="24"/>
                <w:szCs w:val="24"/>
              </w:rPr>
              <w:t>diseases</w:t>
            </w:r>
            <w:r w:rsidRPr="00B71104">
              <w:rPr>
                <w:rFonts w:ascii="Times New Roman" w:eastAsia="Times New Roman" w:hAnsi="Times New Roman" w:cs="Times New Roman"/>
                <w:color w:val="000000" w:themeColor="text1"/>
                <w:sz w:val="24"/>
                <w:szCs w:val="24"/>
                <w:vertAlign w:val="superscript"/>
              </w:rPr>
              <w:t>c</w:t>
            </w:r>
            <w:proofErr w:type="spellEnd"/>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001–009</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Digestive system disorders</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520–529</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705"/>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Symptoms, signs and ill-defined conditions involving digestive system</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787</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705"/>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Nonspecific abnormal findings in stool content</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792.1</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6142" w:type="dxa"/>
            <w:gridSpan w:val="3"/>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GI-related diagnostic tests</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Fecal occult blood</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82274</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675"/>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xml:space="preserve">Acid-fast stain for </w:t>
            </w:r>
            <w:r w:rsidRPr="00B71104">
              <w:rPr>
                <w:rFonts w:ascii="Times New Roman" w:eastAsia="Times New Roman" w:hAnsi="Times New Roman" w:cs="Times New Roman"/>
                <w:i/>
                <w:iCs/>
                <w:color w:val="000000" w:themeColor="text1"/>
                <w:sz w:val="24"/>
                <w:szCs w:val="24"/>
              </w:rPr>
              <w:t xml:space="preserve">Cryptosporidium, </w:t>
            </w:r>
            <w:proofErr w:type="spellStart"/>
            <w:r w:rsidRPr="00B71104">
              <w:rPr>
                <w:rFonts w:ascii="Times New Roman" w:eastAsia="Times New Roman" w:hAnsi="Times New Roman" w:cs="Times New Roman"/>
                <w:i/>
                <w:iCs/>
                <w:color w:val="000000" w:themeColor="text1"/>
                <w:sz w:val="24"/>
                <w:szCs w:val="24"/>
              </w:rPr>
              <w:t>Cyclospora</w:t>
            </w:r>
            <w:proofErr w:type="spellEnd"/>
            <w:r w:rsidRPr="00B71104">
              <w:rPr>
                <w:rFonts w:ascii="Times New Roman" w:eastAsia="Times New Roman" w:hAnsi="Times New Roman" w:cs="Times New Roman"/>
                <w:color w:val="000000" w:themeColor="text1"/>
                <w:sz w:val="24"/>
                <w:szCs w:val="24"/>
              </w:rPr>
              <w:t xml:space="preserve">, and </w:t>
            </w:r>
            <w:proofErr w:type="spellStart"/>
            <w:r w:rsidRPr="00B71104">
              <w:rPr>
                <w:rFonts w:ascii="Times New Roman" w:eastAsia="Times New Roman" w:hAnsi="Times New Roman" w:cs="Times New Roman"/>
                <w:i/>
                <w:iCs/>
                <w:color w:val="000000" w:themeColor="text1"/>
                <w:sz w:val="24"/>
                <w:szCs w:val="24"/>
              </w:rPr>
              <w:t>Cystoisospora</w:t>
            </w:r>
            <w:proofErr w:type="spellEnd"/>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87015</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i/>
                <w:iCs/>
                <w:color w:val="000000" w:themeColor="text1"/>
                <w:sz w:val="24"/>
                <w:szCs w:val="24"/>
              </w:rPr>
            </w:pPr>
            <w:r w:rsidRPr="00B71104">
              <w:rPr>
                <w:rFonts w:ascii="Times New Roman" w:eastAsia="Times New Roman" w:hAnsi="Times New Roman" w:cs="Times New Roman"/>
                <w:i/>
                <w:iCs/>
                <w:color w:val="000000" w:themeColor="text1"/>
                <w:sz w:val="24"/>
                <w:szCs w:val="24"/>
              </w:rPr>
              <w:t xml:space="preserve">Salmonella </w:t>
            </w:r>
            <w:r w:rsidRPr="00B71104">
              <w:rPr>
                <w:rFonts w:ascii="Times New Roman" w:eastAsia="Times New Roman" w:hAnsi="Times New Roman" w:cs="Times New Roman"/>
                <w:color w:val="000000" w:themeColor="text1"/>
                <w:sz w:val="24"/>
                <w:szCs w:val="24"/>
              </w:rPr>
              <w:t xml:space="preserve">and </w:t>
            </w:r>
            <w:proofErr w:type="spellStart"/>
            <w:r w:rsidRPr="00B71104">
              <w:rPr>
                <w:rFonts w:ascii="Times New Roman" w:eastAsia="Times New Roman" w:hAnsi="Times New Roman" w:cs="Times New Roman"/>
                <w:i/>
                <w:iCs/>
                <w:color w:val="000000" w:themeColor="text1"/>
                <w:sz w:val="24"/>
                <w:szCs w:val="24"/>
              </w:rPr>
              <w:t>Shigella</w:t>
            </w:r>
            <w:proofErr w:type="spellEnd"/>
            <w:r w:rsidRPr="00B71104">
              <w:rPr>
                <w:rFonts w:ascii="Times New Roman" w:eastAsia="Times New Roman" w:hAnsi="Times New Roman" w:cs="Times New Roman"/>
                <w:i/>
                <w:iCs/>
                <w:color w:val="000000" w:themeColor="text1"/>
                <w:sz w:val="24"/>
                <w:szCs w:val="24"/>
              </w:rPr>
              <w:t xml:space="preserve"> </w:t>
            </w:r>
            <w:r w:rsidRPr="00B71104">
              <w:rPr>
                <w:rFonts w:ascii="Times New Roman" w:eastAsia="Times New Roman" w:hAnsi="Times New Roman" w:cs="Times New Roman"/>
                <w:color w:val="000000" w:themeColor="text1"/>
                <w:sz w:val="24"/>
                <w:szCs w:val="24"/>
              </w:rPr>
              <w:t>culture</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87045</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Aerobic bacterial culture</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87046</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Anaerobic bacterial culture</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87075</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45"/>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Acid-fast stain for any pathogen</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87206</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Microsporidia stain direct smear</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87207</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630"/>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auto" w:fill="auto"/>
            <w:vAlign w:val="bottom"/>
            <w:hideMark/>
          </w:tcPr>
          <w:p w:rsidR="001241DB" w:rsidRPr="00B71104" w:rsidRDefault="001241DB" w:rsidP="000B6442">
            <w:pPr>
              <w:spacing w:after="0" w:line="240" w:lineRule="auto"/>
              <w:rPr>
                <w:rFonts w:ascii="Times New Roman" w:eastAsia="Times New Roman" w:hAnsi="Times New Roman" w:cs="Times New Roman"/>
                <w:i/>
                <w:iCs/>
                <w:color w:val="000000" w:themeColor="text1"/>
                <w:sz w:val="24"/>
                <w:szCs w:val="24"/>
              </w:rPr>
            </w:pPr>
            <w:proofErr w:type="spellStart"/>
            <w:r w:rsidRPr="00B71104">
              <w:rPr>
                <w:rFonts w:ascii="Times New Roman" w:eastAsia="Times New Roman" w:hAnsi="Times New Roman" w:cs="Times New Roman"/>
                <w:i/>
                <w:iCs/>
                <w:color w:val="000000" w:themeColor="text1"/>
                <w:sz w:val="24"/>
                <w:szCs w:val="24"/>
              </w:rPr>
              <w:t>Cryptosporidum</w:t>
            </w:r>
            <w:proofErr w:type="spellEnd"/>
            <w:r w:rsidRPr="00B71104">
              <w:rPr>
                <w:rFonts w:ascii="Times New Roman" w:eastAsia="Times New Roman" w:hAnsi="Times New Roman" w:cs="Times New Roman"/>
                <w:i/>
                <w:iCs/>
                <w:color w:val="000000" w:themeColor="text1"/>
                <w:sz w:val="24"/>
                <w:szCs w:val="24"/>
              </w:rPr>
              <w:t xml:space="preserve"> </w:t>
            </w:r>
            <w:r w:rsidRPr="00B71104">
              <w:rPr>
                <w:rFonts w:ascii="Times New Roman" w:eastAsia="Times New Roman" w:hAnsi="Times New Roman" w:cs="Times New Roman"/>
                <w:color w:val="000000" w:themeColor="text1"/>
                <w:sz w:val="24"/>
                <w:szCs w:val="24"/>
              </w:rPr>
              <w:t>indirect fluorescent antibody test (IFA)</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87272</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615"/>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hideMark/>
          </w:tcPr>
          <w:p w:rsidR="001241DB" w:rsidRPr="00B71104" w:rsidRDefault="001241DB" w:rsidP="000B6442">
            <w:pPr>
              <w:spacing w:after="0" w:line="240" w:lineRule="auto"/>
              <w:rPr>
                <w:rFonts w:ascii="Times New Roman" w:eastAsia="Times New Roman" w:hAnsi="Times New Roman" w:cs="Times New Roman"/>
                <w:i/>
                <w:iCs/>
                <w:color w:val="000000" w:themeColor="text1"/>
                <w:sz w:val="24"/>
                <w:szCs w:val="24"/>
              </w:rPr>
            </w:pPr>
            <w:r w:rsidRPr="00B71104">
              <w:rPr>
                <w:rFonts w:ascii="Times New Roman" w:eastAsia="Times New Roman" w:hAnsi="Times New Roman" w:cs="Times New Roman"/>
                <w:i/>
                <w:iCs/>
                <w:color w:val="000000" w:themeColor="text1"/>
                <w:sz w:val="24"/>
                <w:szCs w:val="24"/>
              </w:rPr>
              <w:t xml:space="preserve">Clostridium difficile </w:t>
            </w:r>
            <w:r w:rsidRPr="00B71104">
              <w:rPr>
                <w:rFonts w:ascii="Times New Roman" w:eastAsia="Times New Roman" w:hAnsi="Times New Roman" w:cs="Times New Roman"/>
                <w:color w:val="000000" w:themeColor="text1"/>
                <w:sz w:val="24"/>
                <w:szCs w:val="24"/>
              </w:rPr>
              <w:t>enzyme immunoassay (EIA)</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87324</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483"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rPr>
                <w:rFonts w:ascii="Times New Roman" w:eastAsia="Times New Roman" w:hAnsi="Times New Roman" w:cs="Times New Roman"/>
                <w:i/>
                <w:iCs/>
                <w:color w:val="000000" w:themeColor="text1"/>
                <w:sz w:val="24"/>
                <w:szCs w:val="24"/>
              </w:rPr>
            </w:pPr>
            <w:proofErr w:type="spellStart"/>
            <w:r w:rsidRPr="00B71104">
              <w:rPr>
                <w:rFonts w:ascii="Times New Roman" w:eastAsia="Times New Roman" w:hAnsi="Times New Roman" w:cs="Times New Roman"/>
                <w:i/>
                <w:iCs/>
                <w:color w:val="000000" w:themeColor="text1"/>
                <w:sz w:val="24"/>
                <w:szCs w:val="24"/>
              </w:rPr>
              <w:t>Cryptosporidum</w:t>
            </w:r>
            <w:proofErr w:type="spellEnd"/>
            <w:r w:rsidRPr="00B71104">
              <w:rPr>
                <w:rFonts w:ascii="Times New Roman" w:eastAsia="Times New Roman" w:hAnsi="Times New Roman" w:cs="Times New Roman"/>
                <w:i/>
                <w:iCs/>
                <w:color w:val="000000" w:themeColor="text1"/>
                <w:sz w:val="24"/>
                <w:szCs w:val="24"/>
              </w:rPr>
              <w:t xml:space="preserve"> </w:t>
            </w:r>
            <w:r w:rsidRPr="00B71104">
              <w:rPr>
                <w:rFonts w:ascii="Times New Roman" w:eastAsia="Times New Roman" w:hAnsi="Times New Roman" w:cs="Times New Roman"/>
                <w:color w:val="000000" w:themeColor="text1"/>
                <w:sz w:val="24"/>
                <w:szCs w:val="24"/>
              </w:rPr>
              <w:t>EIA</w:t>
            </w:r>
          </w:p>
        </w:tc>
        <w:tc>
          <w:tcPr>
            <w:tcW w:w="84"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87328</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i/>
                <w:iCs/>
                <w:color w:val="000000" w:themeColor="text1"/>
                <w:sz w:val="24"/>
                <w:szCs w:val="24"/>
              </w:rPr>
            </w:pPr>
            <w:r w:rsidRPr="00B71104">
              <w:rPr>
                <w:rFonts w:ascii="Times New Roman" w:eastAsia="Times New Roman" w:hAnsi="Times New Roman" w:cs="Times New Roman"/>
                <w:i/>
                <w:iCs/>
                <w:color w:val="000000" w:themeColor="text1"/>
                <w:sz w:val="24"/>
                <w:szCs w:val="24"/>
              </w:rPr>
              <w:t xml:space="preserve">Escherichia coli </w:t>
            </w:r>
            <w:r w:rsidRPr="00B71104">
              <w:rPr>
                <w:rFonts w:ascii="Times New Roman" w:eastAsia="Times New Roman" w:hAnsi="Times New Roman" w:cs="Times New Roman"/>
                <w:color w:val="000000" w:themeColor="text1"/>
                <w:sz w:val="24"/>
                <w:szCs w:val="24"/>
              </w:rPr>
              <w:t>EIA</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87335, 87427</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Fecal white blood cell count</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89055</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7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Upper GI endoscopy</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proofErr w:type="spellStart"/>
            <w:r w:rsidRPr="00B71104">
              <w:rPr>
                <w:rFonts w:ascii="Times New Roman" w:eastAsia="Times New Roman" w:hAnsi="Times New Roman" w:cs="Times New Roman"/>
                <w:color w:val="000000" w:themeColor="text1"/>
                <w:sz w:val="24"/>
                <w:szCs w:val="24"/>
              </w:rPr>
              <w:t>Multiple</w:t>
            </w:r>
            <w:r w:rsidRPr="00B71104">
              <w:rPr>
                <w:rFonts w:ascii="Times New Roman" w:eastAsia="Times New Roman" w:hAnsi="Times New Roman" w:cs="Times New Roman"/>
                <w:color w:val="000000" w:themeColor="text1"/>
                <w:sz w:val="24"/>
                <w:szCs w:val="24"/>
                <w:vertAlign w:val="superscript"/>
              </w:rPr>
              <w:t>d</w:t>
            </w:r>
            <w:proofErr w:type="spellEnd"/>
          </w:p>
        </w:tc>
        <w:tc>
          <w:tcPr>
            <w:tcW w:w="834"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p>
        </w:tc>
      </w:tr>
      <w:tr w:rsidR="00B71104" w:rsidRPr="00B71104" w:rsidTr="000B6442">
        <w:trPr>
          <w:trHeight w:val="37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Colonoscopy</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proofErr w:type="spellStart"/>
            <w:r w:rsidRPr="00B71104">
              <w:rPr>
                <w:rFonts w:ascii="Times New Roman" w:eastAsia="Times New Roman" w:hAnsi="Times New Roman" w:cs="Times New Roman"/>
                <w:color w:val="000000" w:themeColor="text1"/>
                <w:sz w:val="24"/>
                <w:szCs w:val="24"/>
              </w:rPr>
              <w:t>Multiple</w:t>
            </w:r>
            <w:r w:rsidRPr="00B71104">
              <w:rPr>
                <w:rFonts w:ascii="Times New Roman" w:eastAsia="Times New Roman" w:hAnsi="Times New Roman" w:cs="Times New Roman"/>
                <w:color w:val="000000" w:themeColor="text1"/>
                <w:sz w:val="24"/>
                <w:szCs w:val="24"/>
                <w:vertAlign w:val="superscript"/>
              </w:rPr>
              <w:t>e</w:t>
            </w:r>
            <w:proofErr w:type="spellEnd"/>
          </w:p>
        </w:tc>
        <w:tc>
          <w:tcPr>
            <w:tcW w:w="834"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p>
        </w:tc>
      </w:tr>
      <w:tr w:rsidR="00B71104" w:rsidRPr="00B71104" w:rsidTr="000B6442">
        <w:trPr>
          <w:trHeight w:val="324"/>
        </w:trPr>
        <w:tc>
          <w:tcPr>
            <w:tcW w:w="6142" w:type="dxa"/>
            <w:gridSpan w:val="3"/>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b/>
                <w:bCs/>
                <w:i/>
                <w:iCs/>
                <w:color w:val="000000" w:themeColor="text1"/>
                <w:sz w:val="24"/>
                <w:szCs w:val="24"/>
              </w:rPr>
            </w:pPr>
            <w:r w:rsidRPr="00B71104">
              <w:rPr>
                <w:rFonts w:ascii="Times New Roman" w:eastAsia="Times New Roman" w:hAnsi="Times New Roman" w:cs="Times New Roman"/>
                <w:b/>
                <w:bCs/>
                <w:i/>
                <w:iCs/>
                <w:color w:val="000000" w:themeColor="text1"/>
                <w:sz w:val="24"/>
                <w:szCs w:val="24"/>
              </w:rPr>
              <w:t>Giardia-</w:t>
            </w:r>
            <w:r w:rsidRPr="00B71104">
              <w:rPr>
                <w:rFonts w:ascii="Times New Roman" w:eastAsia="Times New Roman" w:hAnsi="Times New Roman" w:cs="Times New Roman"/>
                <w:b/>
                <w:bCs/>
                <w:color w:val="000000" w:themeColor="text1"/>
                <w:sz w:val="24"/>
                <w:szCs w:val="24"/>
              </w:rPr>
              <w:t>specific diagnostic tests</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i/>
                <w:iCs/>
                <w:color w:val="000000" w:themeColor="text1"/>
                <w:sz w:val="24"/>
                <w:szCs w:val="24"/>
              </w:rPr>
            </w:pPr>
            <w:r w:rsidRPr="00B71104">
              <w:rPr>
                <w:rFonts w:ascii="Times New Roman" w:eastAsia="Times New Roman" w:hAnsi="Times New Roman" w:cs="Times New Roman"/>
                <w:i/>
                <w:iCs/>
                <w:color w:val="000000" w:themeColor="text1"/>
                <w:sz w:val="24"/>
                <w:szCs w:val="24"/>
              </w:rPr>
              <w:t xml:space="preserve">Giardia </w:t>
            </w:r>
            <w:r w:rsidRPr="00B71104">
              <w:rPr>
                <w:rFonts w:ascii="Times New Roman" w:eastAsia="Times New Roman" w:hAnsi="Times New Roman" w:cs="Times New Roman"/>
                <w:color w:val="000000" w:themeColor="text1"/>
                <w:sz w:val="24"/>
                <w:szCs w:val="24"/>
              </w:rPr>
              <w:t>IFA</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86674</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Ova and parasites microscopy test</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87177</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630"/>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Ova and parasites microscopy test with trichrome stain</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87209</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645"/>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lastRenderedPageBreak/>
              <w:t> </w:t>
            </w:r>
          </w:p>
        </w:tc>
        <w:tc>
          <w:tcPr>
            <w:tcW w:w="3567" w:type="dxa"/>
            <w:gridSpan w:val="2"/>
            <w:tcBorders>
              <w:top w:val="nil"/>
              <w:left w:val="nil"/>
              <w:bottom w:val="nil"/>
              <w:right w:val="nil"/>
            </w:tcBorders>
            <w:shd w:val="clear" w:color="000000" w:fill="FFFFFF"/>
            <w:hideMark/>
          </w:tcPr>
          <w:p w:rsidR="001241DB" w:rsidRPr="00B71104" w:rsidRDefault="001241DB" w:rsidP="000B6442">
            <w:pPr>
              <w:spacing w:after="0" w:line="240" w:lineRule="auto"/>
              <w:rPr>
                <w:rFonts w:ascii="Times New Roman" w:eastAsia="Times New Roman" w:hAnsi="Times New Roman" w:cs="Times New Roman"/>
                <w:i/>
                <w:iCs/>
                <w:color w:val="000000" w:themeColor="text1"/>
                <w:sz w:val="24"/>
                <w:szCs w:val="24"/>
              </w:rPr>
            </w:pPr>
            <w:r w:rsidRPr="00B71104">
              <w:rPr>
                <w:rFonts w:ascii="Times New Roman" w:eastAsia="Times New Roman" w:hAnsi="Times New Roman" w:cs="Times New Roman"/>
                <w:i/>
                <w:iCs/>
                <w:color w:val="000000" w:themeColor="text1"/>
                <w:sz w:val="24"/>
                <w:szCs w:val="24"/>
              </w:rPr>
              <w:t xml:space="preserve">Giardia </w:t>
            </w:r>
            <w:r w:rsidRPr="00B71104">
              <w:rPr>
                <w:rFonts w:ascii="Times New Roman" w:eastAsia="Times New Roman" w:hAnsi="Times New Roman" w:cs="Times New Roman"/>
                <w:color w:val="000000" w:themeColor="text1"/>
                <w:sz w:val="24"/>
                <w:szCs w:val="24"/>
              </w:rPr>
              <w:t>direct fluorescent antibody test (DFA)</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87269</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45"/>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567" w:type="dxa"/>
            <w:gridSpan w:val="2"/>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i/>
                <w:iCs/>
                <w:color w:val="000000" w:themeColor="text1"/>
                <w:sz w:val="24"/>
                <w:szCs w:val="24"/>
              </w:rPr>
            </w:pPr>
            <w:r w:rsidRPr="00B71104">
              <w:rPr>
                <w:rFonts w:ascii="Times New Roman" w:eastAsia="Times New Roman" w:hAnsi="Times New Roman" w:cs="Times New Roman"/>
                <w:i/>
                <w:iCs/>
                <w:color w:val="000000" w:themeColor="text1"/>
                <w:sz w:val="24"/>
                <w:szCs w:val="24"/>
              </w:rPr>
              <w:t xml:space="preserve">Giardia </w:t>
            </w:r>
            <w:r w:rsidRPr="00B71104">
              <w:rPr>
                <w:rFonts w:ascii="Times New Roman" w:eastAsia="Times New Roman" w:hAnsi="Times New Roman" w:cs="Times New Roman"/>
                <w:color w:val="000000" w:themeColor="text1"/>
                <w:sz w:val="24"/>
                <w:szCs w:val="24"/>
              </w:rPr>
              <w:t>enzyme immunoassay</w:t>
            </w:r>
            <w:r w:rsidRPr="00B71104">
              <w:rPr>
                <w:rFonts w:ascii="Times New Roman" w:eastAsia="Times New Roman" w:hAnsi="Times New Roman" w:cs="Times New Roman"/>
                <w:i/>
                <w:iCs/>
                <w:color w:val="000000" w:themeColor="text1"/>
                <w:sz w:val="24"/>
                <w:szCs w:val="24"/>
              </w:rPr>
              <w:t xml:space="preserve"> </w:t>
            </w:r>
            <w:r w:rsidRPr="00B71104">
              <w:rPr>
                <w:rFonts w:ascii="Times New Roman" w:eastAsia="Times New Roman" w:hAnsi="Times New Roman" w:cs="Times New Roman"/>
                <w:color w:val="000000" w:themeColor="text1"/>
                <w:sz w:val="24"/>
                <w:szCs w:val="24"/>
              </w:rPr>
              <w:t>(EIA)</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87329</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24"/>
        </w:trPr>
        <w:tc>
          <w:tcPr>
            <w:tcW w:w="2575"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3483"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4" w:type="dxa"/>
            <w:tcBorders>
              <w:top w:val="nil"/>
              <w:left w:val="nil"/>
              <w:bottom w:val="nil"/>
              <w:right w:val="nil"/>
            </w:tcBorders>
            <w:shd w:val="clear" w:color="000000" w:fill="FFFFFF"/>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75"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49"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34" w:type="dxa"/>
            <w:tcBorders>
              <w:top w:val="nil"/>
              <w:left w:val="nil"/>
              <w:bottom w:val="nil"/>
              <w:right w:val="nil"/>
            </w:tcBorders>
            <w:shd w:val="clear" w:color="000000" w:fill="FFFFFF"/>
            <w:noWrap/>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96"/>
        </w:trPr>
        <w:tc>
          <w:tcPr>
            <w:tcW w:w="8866" w:type="dxa"/>
            <w:gridSpan w:val="5"/>
            <w:tcBorders>
              <w:top w:val="single" w:sz="8" w:space="0" w:color="auto"/>
              <w:left w:val="nil"/>
              <w:bottom w:val="nil"/>
              <w:right w:val="nil"/>
            </w:tcBorders>
            <w:shd w:val="clear" w:color="000000" w:fill="FFFFFF"/>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roofErr w:type="spellStart"/>
            <w:r w:rsidRPr="00B71104">
              <w:rPr>
                <w:rFonts w:ascii="Times New Roman" w:eastAsia="Times New Roman" w:hAnsi="Times New Roman" w:cs="Times New Roman"/>
                <w:color w:val="000000" w:themeColor="text1"/>
                <w:sz w:val="24"/>
                <w:szCs w:val="24"/>
                <w:vertAlign w:val="superscript"/>
              </w:rPr>
              <w:t>a</w:t>
            </w:r>
            <w:r w:rsidRPr="00B71104">
              <w:rPr>
                <w:rFonts w:ascii="Times New Roman" w:eastAsia="Times New Roman" w:hAnsi="Times New Roman" w:cs="Times New Roman"/>
                <w:color w:val="000000" w:themeColor="text1"/>
                <w:sz w:val="24"/>
                <w:szCs w:val="24"/>
              </w:rPr>
              <w:t>International</w:t>
            </w:r>
            <w:proofErr w:type="spellEnd"/>
            <w:r w:rsidRPr="00B71104">
              <w:rPr>
                <w:rFonts w:ascii="Times New Roman" w:eastAsia="Times New Roman" w:hAnsi="Times New Roman" w:cs="Times New Roman"/>
                <w:color w:val="000000" w:themeColor="text1"/>
                <w:sz w:val="24"/>
                <w:szCs w:val="24"/>
              </w:rPr>
              <w:t xml:space="preserve"> Classification of Diseases, ninth revision, clinical modification</w:t>
            </w:r>
          </w:p>
        </w:tc>
        <w:tc>
          <w:tcPr>
            <w:tcW w:w="834" w:type="dxa"/>
            <w:tcBorders>
              <w:top w:val="single" w:sz="8" w:space="0" w:color="auto"/>
              <w:left w:val="nil"/>
              <w:bottom w:val="nil"/>
              <w:right w:val="nil"/>
            </w:tcBorders>
            <w:shd w:val="clear" w:color="000000" w:fill="FFFFFF"/>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72"/>
        </w:trPr>
        <w:tc>
          <w:tcPr>
            <w:tcW w:w="6142" w:type="dxa"/>
            <w:gridSpan w:val="3"/>
            <w:tcBorders>
              <w:top w:val="nil"/>
              <w:left w:val="nil"/>
              <w:bottom w:val="nil"/>
              <w:right w:val="nil"/>
            </w:tcBorders>
            <w:shd w:val="clear" w:color="auto" w:fill="auto"/>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roofErr w:type="spellStart"/>
            <w:r w:rsidRPr="00B71104">
              <w:rPr>
                <w:rFonts w:ascii="Times New Roman" w:eastAsia="Times New Roman" w:hAnsi="Times New Roman" w:cs="Times New Roman"/>
                <w:color w:val="000000" w:themeColor="text1"/>
                <w:sz w:val="24"/>
                <w:szCs w:val="24"/>
                <w:vertAlign w:val="superscript"/>
              </w:rPr>
              <w:t>b</w:t>
            </w:r>
            <w:r w:rsidRPr="00B71104">
              <w:rPr>
                <w:rFonts w:ascii="Times New Roman" w:eastAsia="Times New Roman" w:hAnsi="Times New Roman" w:cs="Times New Roman"/>
                <w:color w:val="000000" w:themeColor="text1"/>
                <w:sz w:val="24"/>
                <w:szCs w:val="24"/>
              </w:rPr>
              <w:t>Current</w:t>
            </w:r>
            <w:proofErr w:type="spellEnd"/>
            <w:r w:rsidRPr="00B71104">
              <w:rPr>
                <w:rFonts w:ascii="Times New Roman" w:eastAsia="Times New Roman" w:hAnsi="Times New Roman" w:cs="Times New Roman"/>
                <w:color w:val="000000" w:themeColor="text1"/>
                <w:sz w:val="24"/>
                <w:szCs w:val="24"/>
              </w:rPr>
              <w:t xml:space="preserve"> Procedural Terminology</w:t>
            </w:r>
          </w:p>
        </w:tc>
        <w:tc>
          <w:tcPr>
            <w:tcW w:w="1375" w:type="dxa"/>
            <w:tcBorders>
              <w:top w:val="nil"/>
              <w:left w:val="nil"/>
              <w:bottom w:val="nil"/>
              <w:right w:val="nil"/>
            </w:tcBorders>
            <w:shd w:val="clear" w:color="auto" w:fill="auto"/>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
        </w:tc>
        <w:tc>
          <w:tcPr>
            <w:tcW w:w="1349" w:type="dxa"/>
            <w:tcBorders>
              <w:top w:val="nil"/>
              <w:left w:val="nil"/>
              <w:bottom w:val="nil"/>
              <w:right w:val="nil"/>
            </w:tcBorders>
            <w:shd w:val="clear" w:color="auto" w:fill="auto"/>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0"/>
                <w:szCs w:val="20"/>
              </w:rPr>
            </w:pPr>
          </w:p>
        </w:tc>
        <w:tc>
          <w:tcPr>
            <w:tcW w:w="834" w:type="dxa"/>
            <w:tcBorders>
              <w:top w:val="nil"/>
              <w:left w:val="nil"/>
              <w:bottom w:val="nil"/>
              <w:right w:val="nil"/>
            </w:tcBorders>
            <w:shd w:val="clear" w:color="auto" w:fill="auto"/>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0"/>
                <w:szCs w:val="20"/>
              </w:rPr>
            </w:pPr>
          </w:p>
        </w:tc>
      </w:tr>
      <w:tr w:rsidR="00B71104" w:rsidRPr="00B71104" w:rsidTr="000B6442">
        <w:trPr>
          <w:trHeight w:val="372"/>
        </w:trPr>
        <w:tc>
          <w:tcPr>
            <w:tcW w:w="7517" w:type="dxa"/>
            <w:gridSpan w:val="4"/>
            <w:tcBorders>
              <w:top w:val="nil"/>
              <w:left w:val="nil"/>
              <w:bottom w:val="nil"/>
              <w:right w:val="nil"/>
            </w:tcBorders>
            <w:shd w:val="clear" w:color="auto" w:fill="auto"/>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roofErr w:type="spellStart"/>
            <w:r w:rsidRPr="00B71104">
              <w:rPr>
                <w:rFonts w:ascii="Times New Roman" w:eastAsia="Times New Roman" w:hAnsi="Times New Roman" w:cs="Times New Roman"/>
                <w:color w:val="000000" w:themeColor="text1"/>
                <w:sz w:val="24"/>
                <w:szCs w:val="24"/>
                <w:vertAlign w:val="superscript"/>
              </w:rPr>
              <w:t>c</w:t>
            </w:r>
            <w:r w:rsidRPr="00B71104">
              <w:rPr>
                <w:rFonts w:ascii="Times New Roman" w:eastAsia="Times New Roman" w:hAnsi="Times New Roman" w:cs="Times New Roman"/>
                <w:color w:val="000000" w:themeColor="text1"/>
                <w:sz w:val="24"/>
                <w:szCs w:val="24"/>
              </w:rPr>
              <w:t>Intestinal</w:t>
            </w:r>
            <w:proofErr w:type="spellEnd"/>
            <w:r w:rsidRPr="00B71104">
              <w:rPr>
                <w:rFonts w:ascii="Times New Roman" w:eastAsia="Times New Roman" w:hAnsi="Times New Roman" w:cs="Times New Roman"/>
                <w:color w:val="000000" w:themeColor="text1"/>
                <w:sz w:val="24"/>
                <w:szCs w:val="24"/>
              </w:rPr>
              <w:t xml:space="preserve"> infectious diseases excluding giardiasis (007.1)</w:t>
            </w:r>
          </w:p>
        </w:tc>
        <w:tc>
          <w:tcPr>
            <w:tcW w:w="1349" w:type="dxa"/>
            <w:tcBorders>
              <w:top w:val="nil"/>
              <w:left w:val="nil"/>
              <w:bottom w:val="nil"/>
              <w:right w:val="nil"/>
            </w:tcBorders>
            <w:shd w:val="clear" w:color="auto" w:fill="auto"/>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
        </w:tc>
        <w:tc>
          <w:tcPr>
            <w:tcW w:w="834" w:type="dxa"/>
            <w:tcBorders>
              <w:top w:val="nil"/>
              <w:left w:val="nil"/>
              <w:bottom w:val="nil"/>
              <w:right w:val="nil"/>
            </w:tcBorders>
            <w:shd w:val="clear" w:color="auto" w:fill="auto"/>
            <w:noWrap/>
            <w:hideMark/>
          </w:tcPr>
          <w:p w:rsidR="001241DB" w:rsidRPr="00B71104" w:rsidRDefault="001241DB" w:rsidP="000B6442">
            <w:pPr>
              <w:spacing w:after="0" w:line="240" w:lineRule="auto"/>
              <w:rPr>
                <w:rFonts w:ascii="Times New Roman" w:eastAsia="Times New Roman" w:hAnsi="Times New Roman" w:cs="Times New Roman"/>
                <w:color w:val="000000" w:themeColor="text1"/>
                <w:sz w:val="20"/>
                <w:szCs w:val="20"/>
              </w:rPr>
            </w:pPr>
          </w:p>
        </w:tc>
      </w:tr>
      <w:tr w:rsidR="00B71104" w:rsidRPr="00B71104" w:rsidTr="000B6442">
        <w:trPr>
          <w:trHeight w:val="1344"/>
        </w:trPr>
        <w:tc>
          <w:tcPr>
            <w:tcW w:w="9700" w:type="dxa"/>
            <w:gridSpan w:val="6"/>
            <w:tcBorders>
              <w:top w:val="nil"/>
              <w:left w:val="nil"/>
              <w:bottom w:val="nil"/>
              <w:right w:val="nil"/>
            </w:tcBorders>
            <w:shd w:val="clear" w:color="auto" w:fill="auto"/>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roofErr w:type="spellStart"/>
            <w:r w:rsidRPr="00B71104">
              <w:rPr>
                <w:rFonts w:ascii="Times New Roman" w:eastAsia="Times New Roman" w:hAnsi="Times New Roman" w:cs="Times New Roman"/>
                <w:color w:val="000000" w:themeColor="text1"/>
                <w:sz w:val="24"/>
                <w:szCs w:val="24"/>
                <w:vertAlign w:val="superscript"/>
              </w:rPr>
              <w:t>d</w:t>
            </w:r>
            <w:r w:rsidRPr="00B71104">
              <w:rPr>
                <w:rFonts w:ascii="Times New Roman" w:eastAsia="Times New Roman" w:hAnsi="Times New Roman" w:cs="Times New Roman"/>
                <w:color w:val="000000" w:themeColor="text1"/>
                <w:sz w:val="24"/>
                <w:szCs w:val="24"/>
              </w:rPr>
              <w:t>Upper</w:t>
            </w:r>
            <w:proofErr w:type="spellEnd"/>
            <w:r w:rsidRPr="00B71104">
              <w:rPr>
                <w:rFonts w:ascii="Times New Roman" w:eastAsia="Times New Roman" w:hAnsi="Times New Roman" w:cs="Times New Roman"/>
                <w:color w:val="000000" w:themeColor="text1"/>
                <w:sz w:val="24"/>
                <w:szCs w:val="24"/>
              </w:rPr>
              <w:t xml:space="preserve"> GI endoscopy CPT codes used, in descending claim frequency order: 43239, 43235, 91110, 43259, 43249, 44361, 43248, 43251, 44382, 43200, 43242, 43258, 43250, 43226, 43236, 43244, 43246, 43202, 43247, 44380, 43237, 44350, 43201, 43232, 43234, 43238, 43245, 43256, 44372, 44376, 44377</w:t>
            </w:r>
          </w:p>
        </w:tc>
      </w:tr>
      <w:tr w:rsidR="001241DB" w:rsidRPr="00B71104" w:rsidTr="000B6442">
        <w:trPr>
          <w:trHeight w:val="660"/>
        </w:trPr>
        <w:tc>
          <w:tcPr>
            <w:tcW w:w="9700" w:type="dxa"/>
            <w:gridSpan w:val="6"/>
            <w:tcBorders>
              <w:top w:val="nil"/>
              <w:left w:val="nil"/>
              <w:bottom w:val="nil"/>
              <w:right w:val="nil"/>
            </w:tcBorders>
            <w:shd w:val="clear" w:color="auto" w:fill="auto"/>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roofErr w:type="spellStart"/>
            <w:r w:rsidRPr="00B71104">
              <w:rPr>
                <w:rFonts w:ascii="Times New Roman" w:eastAsia="Times New Roman" w:hAnsi="Times New Roman" w:cs="Times New Roman"/>
                <w:color w:val="000000" w:themeColor="text1"/>
                <w:sz w:val="24"/>
                <w:szCs w:val="24"/>
                <w:vertAlign w:val="superscript"/>
              </w:rPr>
              <w:t>d</w:t>
            </w:r>
            <w:r w:rsidRPr="00B71104">
              <w:rPr>
                <w:rFonts w:ascii="Times New Roman" w:eastAsia="Times New Roman" w:hAnsi="Times New Roman" w:cs="Times New Roman"/>
                <w:color w:val="000000" w:themeColor="text1"/>
                <w:sz w:val="24"/>
                <w:szCs w:val="24"/>
              </w:rPr>
              <w:t>Colonoscopy</w:t>
            </w:r>
            <w:proofErr w:type="spellEnd"/>
            <w:r w:rsidRPr="00B71104">
              <w:rPr>
                <w:rFonts w:ascii="Times New Roman" w:eastAsia="Times New Roman" w:hAnsi="Times New Roman" w:cs="Times New Roman"/>
                <w:color w:val="000000" w:themeColor="text1"/>
                <w:sz w:val="24"/>
                <w:szCs w:val="24"/>
              </w:rPr>
              <w:t xml:space="preserve"> CPT codes used, in descending claim frequency order: 45380, 45378, 45385, 45384, G0121, 45383, 45381, G0105, 45386, 45382, 45391, 44389, 45355, 45379</w:t>
            </w:r>
          </w:p>
        </w:tc>
      </w:tr>
    </w:tbl>
    <w:p w:rsidR="001241DB" w:rsidRPr="00B71104" w:rsidRDefault="001241DB">
      <w:pPr>
        <w:rPr>
          <w:b/>
          <w:color w:val="000000" w:themeColor="text1"/>
        </w:rPr>
      </w:pPr>
    </w:p>
    <w:p w:rsidR="001241DB" w:rsidRPr="00B71104" w:rsidRDefault="001241DB">
      <w:pPr>
        <w:rPr>
          <w:b/>
          <w:color w:val="000000" w:themeColor="text1"/>
        </w:rPr>
      </w:pPr>
      <w:r w:rsidRPr="00B71104">
        <w:rPr>
          <w:b/>
          <w:color w:val="000000" w:themeColor="text1"/>
        </w:rPr>
        <w:br w:type="page"/>
      </w:r>
    </w:p>
    <w:tbl>
      <w:tblPr>
        <w:tblW w:w="10903" w:type="dxa"/>
        <w:tblLook w:val="04A0" w:firstRow="1" w:lastRow="0" w:firstColumn="1" w:lastColumn="0" w:noHBand="0" w:noVBand="1"/>
      </w:tblPr>
      <w:tblGrid>
        <w:gridCol w:w="276"/>
        <w:gridCol w:w="4002"/>
        <w:gridCol w:w="910"/>
        <w:gridCol w:w="780"/>
        <w:gridCol w:w="732"/>
        <w:gridCol w:w="853"/>
        <w:gridCol w:w="790"/>
        <w:gridCol w:w="1197"/>
        <w:gridCol w:w="1363"/>
      </w:tblGrid>
      <w:tr w:rsidR="00B71104" w:rsidRPr="00B71104" w:rsidTr="000B6442">
        <w:trPr>
          <w:trHeight w:val="468"/>
        </w:trPr>
        <w:tc>
          <w:tcPr>
            <w:tcW w:w="8343" w:type="dxa"/>
            <w:gridSpan w:val="7"/>
            <w:tcBorders>
              <w:top w:val="single" w:sz="4" w:space="0" w:color="auto"/>
              <w:left w:val="nil"/>
              <w:bottom w:val="single" w:sz="8" w:space="0" w:color="auto"/>
              <w:right w:val="nil"/>
            </w:tcBorders>
            <w:shd w:val="clear" w:color="000000" w:fill="FFFFFF"/>
            <w:hideMark/>
          </w:tcPr>
          <w:p w:rsidR="001241DB" w:rsidRPr="00B71104" w:rsidRDefault="001241DB" w:rsidP="000B6442">
            <w:pPr>
              <w:spacing w:after="0" w:line="240" w:lineRule="auto"/>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lastRenderedPageBreak/>
              <w:t xml:space="preserve">Table S2. </w:t>
            </w:r>
            <w:proofErr w:type="spellStart"/>
            <w:r w:rsidRPr="00B71104">
              <w:rPr>
                <w:rFonts w:ascii="Times New Roman" w:eastAsia="Times New Roman" w:hAnsi="Times New Roman" w:cs="Times New Roman"/>
                <w:b/>
                <w:bCs/>
                <w:color w:val="000000" w:themeColor="text1"/>
                <w:sz w:val="24"/>
                <w:szCs w:val="24"/>
              </w:rPr>
              <w:t>EventFlow</w:t>
            </w:r>
            <w:proofErr w:type="spellEnd"/>
            <w:r w:rsidRPr="00B71104">
              <w:rPr>
                <w:rFonts w:ascii="Times New Roman" w:eastAsia="Times New Roman" w:hAnsi="Times New Roman" w:cs="Times New Roman"/>
                <w:b/>
                <w:bCs/>
                <w:color w:val="000000" w:themeColor="text1"/>
                <w:sz w:val="24"/>
                <w:szCs w:val="24"/>
              </w:rPr>
              <w:t xml:space="preserve"> analysis of giardiasis patient care event sequences</w:t>
            </w:r>
          </w:p>
        </w:tc>
        <w:tc>
          <w:tcPr>
            <w:tcW w:w="2560" w:type="dxa"/>
            <w:gridSpan w:val="2"/>
            <w:tcBorders>
              <w:top w:val="single" w:sz="4" w:space="0" w:color="auto"/>
              <w:left w:val="nil"/>
              <w:bottom w:val="single" w:sz="8" w:space="0" w:color="auto"/>
              <w:right w:val="nil"/>
            </w:tcBorders>
            <w:shd w:val="clear" w:color="000000" w:fill="FFFFFF"/>
            <w:hideMark/>
          </w:tcPr>
          <w:p w:rsidR="001241DB" w:rsidRPr="00B71104" w:rsidRDefault="001241DB" w:rsidP="000B6442">
            <w:pPr>
              <w:spacing w:after="0" w:line="240" w:lineRule="auto"/>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 </w:t>
            </w:r>
          </w:p>
        </w:tc>
      </w:tr>
      <w:tr w:rsidR="00B71104" w:rsidRPr="00B71104" w:rsidTr="000B6442">
        <w:trPr>
          <w:trHeight w:val="672"/>
        </w:trPr>
        <w:tc>
          <w:tcPr>
            <w:tcW w:w="276"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4002"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690" w:type="dxa"/>
            <w:gridSpan w:val="2"/>
            <w:tcBorders>
              <w:top w:val="nil"/>
              <w:left w:val="nil"/>
              <w:bottom w:val="nil"/>
              <w:right w:val="nil"/>
            </w:tcBorders>
            <w:shd w:val="clear" w:color="000000" w:fill="FFFFFF"/>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All outpatients (n=2,995)</w:t>
            </w:r>
          </w:p>
        </w:tc>
        <w:tc>
          <w:tcPr>
            <w:tcW w:w="1585" w:type="dxa"/>
            <w:gridSpan w:val="2"/>
            <w:tcBorders>
              <w:top w:val="nil"/>
              <w:left w:val="nil"/>
              <w:bottom w:val="nil"/>
              <w:right w:val="nil"/>
            </w:tcBorders>
            <w:shd w:val="clear" w:color="000000" w:fill="FFFFFF"/>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 xml:space="preserve">Age &lt;18 </w:t>
            </w:r>
            <w:proofErr w:type="spellStart"/>
            <w:r w:rsidRPr="00B71104">
              <w:rPr>
                <w:rFonts w:ascii="Times New Roman" w:eastAsia="Times New Roman" w:hAnsi="Times New Roman" w:cs="Times New Roman"/>
                <w:b/>
                <w:bCs/>
                <w:color w:val="000000" w:themeColor="text1"/>
                <w:sz w:val="24"/>
                <w:szCs w:val="24"/>
              </w:rPr>
              <w:t>yrs</w:t>
            </w:r>
            <w:proofErr w:type="spellEnd"/>
            <w:r w:rsidRPr="00B71104">
              <w:rPr>
                <w:rFonts w:ascii="Times New Roman" w:eastAsia="Times New Roman" w:hAnsi="Times New Roman" w:cs="Times New Roman"/>
                <w:b/>
                <w:bCs/>
                <w:color w:val="000000" w:themeColor="text1"/>
                <w:sz w:val="24"/>
                <w:szCs w:val="24"/>
              </w:rPr>
              <w:t xml:space="preserve">   (n=910)</w:t>
            </w:r>
          </w:p>
        </w:tc>
        <w:tc>
          <w:tcPr>
            <w:tcW w:w="1987" w:type="dxa"/>
            <w:gridSpan w:val="2"/>
            <w:tcBorders>
              <w:top w:val="nil"/>
              <w:left w:val="nil"/>
              <w:bottom w:val="nil"/>
              <w:right w:val="nil"/>
            </w:tcBorders>
            <w:shd w:val="clear" w:color="000000" w:fill="FFFFFF"/>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 xml:space="preserve">Age 18-64 </w:t>
            </w:r>
            <w:proofErr w:type="spellStart"/>
            <w:r w:rsidRPr="00B71104">
              <w:rPr>
                <w:rFonts w:ascii="Times New Roman" w:eastAsia="Times New Roman" w:hAnsi="Times New Roman" w:cs="Times New Roman"/>
                <w:b/>
                <w:bCs/>
                <w:color w:val="000000" w:themeColor="text1"/>
                <w:sz w:val="24"/>
                <w:szCs w:val="24"/>
              </w:rPr>
              <w:t>yrs</w:t>
            </w:r>
            <w:proofErr w:type="spellEnd"/>
            <w:r w:rsidRPr="00B71104">
              <w:rPr>
                <w:rFonts w:ascii="Times New Roman" w:eastAsia="Times New Roman" w:hAnsi="Times New Roman" w:cs="Times New Roman"/>
                <w:b/>
                <w:bCs/>
                <w:color w:val="000000" w:themeColor="text1"/>
                <w:sz w:val="24"/>
                <w:szCs w:val="24"/>
              </w:rPr>
              <w:t xml:space="preserve"> (n=2,085)</w:t>
            </w:r>
          </w:p>
        </w:tc>
        <w:tc>
          <w:tcPr>
            <w:tcW w:w="136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24"/>
        </w:trPr>
        <w:tc>
          <w:tcPr>
            <w:tcW w:w="276"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 </w:t>
            </w:r>
          </w:p>
        </w:tc>
        <w:tc>
          <w:tcPr>
            <w:tcW w:w="4002"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910"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n</w:t>
            </w:r>
          </w:p>
        </w:tc>
        <w:tc>
          <w:tcPr>
            <w:tcW w:w="780"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w:t>
            </w:r>
          </w:p>
        </w:tc>
        <w:tc>
          <w:tcPr>
            <w:tcW w:w="732"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n</w:t>
            </w:r>
          </w:p>
        </w:tc>
        <w:tc>
          <w:tcPr>
            <w:tcW w:w="853"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w:t>
            </w:r>
          </w:p>
        </w:tc>
        <w:tc>
          <w:tcPr>
            <w:tcW w:w="790"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n</w:t>
            </w:r>
          </w:p>
        </w:tc>
        <w:tc>
          <w:tcPr>
            <w:tcW w:w="1197"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jc w:val="center"/>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w:t>
            </w:r>
          </w:p>
        </w:tc>
        <w:tc>
          <w:tcPr>
            <w:tcW w:w="1363" w:type="dxa"/>
            <w:tcBorders>
              <w:top w:val="nil"/>
              <w:left w:val="nil"/>
              <w:bottom w:val="single" w:sz="4" w:space="0" w:color="auto"/>
              <w:right w:val="nil"/>
            </w:tcBorders>
            <w:shd w:val="clear" w:color="000000" w:fill="FFFFFF"/>
            <w:noWrap/>
            <w:vAlign w:val="bottom"/>
            <w:hideMark/>
          </w:tcPr>
          <w:p w:rsidR="001241DB" w:rsidRPr="00B71104" w:rsidRDefault="001241DB" w:rsidP="000B6442">
            <w:pPr>
              <w:spacing w:after="0" w:line="240" w:lineRule="auto"/>
              <w:jc w:val="center"/>
              <w:rPr>
                <w:rFonts w:ascii="Times New Roman" w:eastAsia="Times New Roman" w:hAnsi="Times New Roman" w:cs="Times New Roman"/>
                <w:b/>
                <w:bCs/>
                <w:i/>
                <w:iCs/>
                <w:color w:val="000000" w:themeColor="text1"/>
                <w:sz w:val="24"/>
                <w:szCs w:val="24"/>
              </w:rPr>
            </w:pPr>
            <w:r w:rsidRPr="00B71104">
              <w:rPr>
                <w:rFonts w:ascii="Times New Roman" w:eastAsia="Times New Roman" w:hAnsi="Times New Roman" w:cs="Times New Roman"/>
                <w:b/>
                <w:bCs/>
                <w:i/>
                <w:iCs/>
                <w:color w:val="000000" w:themeColor="text1"/>
                <w:sz w:val="24"/>
                <w:szCs w:val="24"/>
              </w:rPr>
              <w:t>P</w:t>
            </w:r>
          </w:p>
        </w:tc>
      </w:tr>
      <w:tr w:rsidR="00B71104" w:rsidRPr="00B71104" w:rsidTr="000B6442">
        <w:trPr>
          <w:trHeight w:val="360"/>
        </w:trPr>
        <w:tc>
          <w:tcPr>
            <w:tcW w:w="4278" w:type="dxa"/>
            <w:gridSpan w:val="2"/>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 xml:space="preserve">First </w:t>
            </w:r>
            <w:proofErr w:type="spellStart"/>
            <w:r w:rsidRPr="00B71104">
              <w:rPr>
                <w:rFonts w:ascii="Times New Roman" w:eastAsia="Times New Roman" w:hAnsi="Times New Roman" w:cs="Times New Roman"/>
                <w:b/>
                <w:bCs/>
                <w:color w:val="000000" w:themeColor="text1"/>
                <w:sz w:val="24"/>
                <w:szCs w:val="24"/>
              </w:rPr>
              <w:t>Event</w:t>
            </w:r>
            <w:r w:rsidRPr="00B71104">
              <w:rPr>
                <w:rFonts w:ascii="Times New Roman" w:eastAsia="Times New Roman" w:hAnsi="Times New Roman" w:cs="Times New Roman"/>
                <w:b/>
                <w:bCs/>
                <w:color w:val="000000" w:themeColor="text1"/>
                <w:sz w:val="24"/>
                <w:szCs w:val="24"/>
                <w:vertAlign w:val="superscript"/>
              </w:rPr>
              <w:t>a</w:t>
            </w:r>
            <w:proofErr w:type="spellEnd"/>
          </w:p>
        </w:tc>
        <w:tc>
          <w:tcPr>
            <w:tcW w:w="91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78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732"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85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79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197"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136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r>
      <w:tr w:rsidR="00B71104" w:rsidRPr="00B71104" w:rsidTr="000B6442">
        <w:trPr>
          <w:trHeight w:val="312"/>
        </w:trPr>
        <w:tc>
          <w:tcPr>
            <w:tcW w:w="276"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4002"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GI symptom</w:t>
            </w:r>
          </w:p>
        </w:tc>
        <w:tc>
          <w:tcPr>
            <w:tcW w:w="91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1836</w:t>
            </w:r>
          </w:p>
        </w:tc>
        <w:tc>
          <w:tcPr>
            <w:tcW w:w="78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61.3</w:t>
            </w:r>
          </w:p>
        </w:tc>
        <w:tc>
          <w:tcPr>
            <w:tcW w:w="732"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523</w:t>
            </w:r>
          </w:p>
        </w:tc>
        <w:tc>
          <w:tcPr>
            <w:tcW w:w="85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57.5</w:t>
            </w:r>
          </w:p>
        </w:tc>
        <w:tc>
          <w:tcPr>
            <w:tcW w:w="79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1313</w:t>
            </w:r>
          </w:p>
        </w:tc>
        <w:tc>
          <w:tcPr>
            <w:tcW w:w="1197"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63.0</w:t>
            </w:r>
          </w:p>
        </w:tc>
        <w:tc>
          <w:tcPr>
            <w:tcW w:w="136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&lt;0.001</w:t>
            </w:r>
          </w:p>
        </w:tc>
      </w:tr>
      <w:tr w:rsidR="00B71104" w:rsidRPr="00B71104" w:rsidTr="000B6442">
        <w:trPr>
          <w:trHeight w:val="312"/>
        </w:trPr>
        <w:tc>
          <w:tcPr>
            <w:tcW w:w="276"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4002"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Giardiasis diagnosis</w:t>
            </w:r>
          </w:p>
        </w:tc>
        <w:tc>
          <w:tcPr>
            <w:tcW w:w="91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1291</w:t>
            </w:r>
          </w:p>
        </w:tc>
        <w:tc>
          <w:tcPr>
            <w:tcW w:w="78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43.1</w:t>
            </w:r>
          </w:p>
        </w:tc>
        <w:tc>
          <w:tcPr>
            <w:tcW w:w="732"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392</w:t>
            </w:r>
          </w:p>
        </w:tc>
        <w:tc>
          <w:tcPr>
            <w:tcW w:w="85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43.1</w:t>
            </w:r>
          </w:p>
        </w:tc>
        <w:tc>
          <w:tcPr>
            <w:tcW w:w="79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899</w:t>
            </w:r>
          </w:p>
        </w:tc>
        <w:tc>
          <w:tcPr>
            <w:tcW w:w="1197"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43.1</w:t>
            </w:r>
          </w:p>
        </w:tc>
        <w:tc>
          <w:tcPr>
            <w:tcW w:w="136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0.582</w:t>
            </w:r>
          </w:p>
        </w:tc>
      </w:tr>
      <w:tr w:rsidR="00B71104" w:rsidRPr="00B71104" w:rsidTr="000B6442">
        <w:trPr>
          <w:trHeight w:val="312"/>
        </w:trPr>
        <w:tc>
          <w:tcPr>
            <w:tcW w:w="276"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4002"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roofErr w:type="spellStart"/>
            <w:r w:rsidRPr="00B71104">
              <w:rPr>
                <w:rFonts w:ascii="Times New Roman" w:eastAsia="Times New Roman" w:hAnsi="Times New Roman" w:cs="Times New Roman"/>
                <w:color w:val="000000" w:themeColor="text1"/>
                <w:sz w:val="24"/>
                <w:szCs w:val="24"/>
              </w:rPr>
              <w:t>Antiparasitic</w:t>
            </w:r>
            <w:proofErr w:type="spellEnd"/>
            <w:r w:rsidRPr="00B71104">
              <w:rPr>
                <w:rFonts w:ascii="Times New Roman" w:eastAsia="Times New Roman" w:hAnsi="Times New Roman" w:cs="Times New Roman"/>
                <w:color w:val="000000" w:themeColor="text1"/>
                <w:sz w:val="24"/>
                <w:szCs w:val="24"/>
              </w:rPr>
              <w:t xml:space="preserve"> prescription</w:t>
            </w:r>
          </w:p>
        </w:tc>
        <w:tc>
          <w:tcPr>
            <w:tcW w:w="91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666</w:t>
            </w:r>
          </w:p>
        </w:tc>
        <w:tc>
          <w:tcPr>
            <w:tcW w:w="78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22.2</w:t>
            </w:r>
          </w:p>
        </w:tc>
        <w:tc>
          <w:tcPr>
            <w:tcW w:w="732"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137</w:t>
            </w:r>
          </w:p>
        </w:tc>
        <w:tc>
          <w:tcPr>
            <w:tcW w:w="85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15.1</w:t>
            </w:r>
          </w:p>
        </w:tc>
        <w:tc>
          <w:tcPr>
            <w:tcW w:w="79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529</w:t>
            </w:r>
          </w:p>
        </w:tc>
        <w:tc>
          <w:tcPr>
            <w:tcW w:w="1197"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25.4</w:t>
            </w:r>
          </w:p>
        </w:tc>
        <w:tc>
          <w:tcPr>
            <w:tcW w:w="136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&lt;0.001</w:t>
            </w:r>
          </w:p>
        </w:tc>
      </w:tr>
      <w:tr w:rsidR="00B71104" w:rsidRPr="00B71104" w:rsidTr="000B6442">
        <w:trPr>
          <w:trHeight w:val="312"/>
        </w:trPr>
        <w:tc>
          <w:tcPr>
            <w:tcW w:w="276"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4002"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rPr>
                <w:rFonts w:ascii="Times New Roman" w:eastAsia="Times New Roman" w:hAnsi="Times New Roman" w:cs="Times New Roman"/>
                <w:i/>
                <w:iCs/>
                <w:color w:val="000000" w:themeColor="text1"/>
                <w:sz w:val="24"/>
                <w:szCs w:val="24"/>
              </w:rPr>
            </w:pPr>
            <w:r w:rsidRPr="00B71104">
              <w:rPr>
                <w:rFonts w:ascii="Times New Roman" w:eastAsia="Times New Roman" w:hAnsi="Times New Roman" w:cs="Times New Roman"/>
                <w:i/>
                <w:iCs/>
                <w:color w:val="000000" w:themeColor="text1"/>
                <w:sz w:val="24"/>
                <w:szCs w:val="24"/>
              </w:rPr>
              <w:t xml:space="preserve">Giardia </w:t>
            </w:r>
            <w:r w:rsidRPr="00B71104">
              <w:rPr>
                <w:rFonts w:ascii="Times New Roman" w:eastAsia="Times New Roman" w:hAnsi="Times New Roman" w:cs="Times New Roman"/>
                <w:color w:val="000000" w:themeColor="text1"/>
                <w:sz w:val="24"/>
                <w:szCs w:val="24"/>
              </w:rPr>
              <w:t>test</w:t>
            </w:r>
          </w:p>
        </w:tc>
        <w:tc>
          <w:tcPr>
            <w:tcW w:w="91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589</w:t>
            </w:r>
          </w:p>
        </w:tc>
        <w:tc>
          <w:tcPr>
            <w:tcW w:w="78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19.7</w:t>
            </w:r>
          </w:p>
        </w:tc>
        <w:tc>
          <w:tcPr>
            <w:tcW w:w="732"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259</w:t>
            </w:r>
          </w:p>
        </w:tc>
        <w:tc>
          <w:tcPr>
            <w:tcW w:w="85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28.5</w:t>
            </w:r>
          </w:p>
        </w:tc>
        <w:tc>
          <w:tcPr>
            <w:tcW w:w="79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330</w:t>
            </w:r>
          </w:p>
        </w:tc>
        <w:tc>
          <w:tcPr>
            <w:tcW w:w="1197"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15.8</w:t>
            </w:r>
          </w:p>
        </w:tc>
        <w:tc>
          <w:tcPr>
            <w:tcW w:w="136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&lt;0.001</w:t>
            </w:r>
          </w:p>
        </w:tc>
      </w:tr>
      <w:tr w:rsidR="00B71104" w:rsidRPr="00B71104" w:rsidTr="000B6442">
        <w:trPr>
          <w:trHeight w:val="372"/>
        </w:trPr>
        <w:tc>
          <w:tcPr>
            <w:tcW w:w="276"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4002"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xml:space="preserve">GI-related </w:t>
            </w:r>
            <w:proofErr w:type="spellStart"/>
            <w:r w:rsidRPr="00B71104">
              <w:rPr>
                <w:rFonts w:ascii="Times New Roman" w:eastAsia="Times New Roman" w:hAnsi="Times New Roman" w:cs="Times New Roman"/>
                <w:color w:val="000000" w:themeColor="text1"/>
                <w:sz w:val="24"/>
                <w:szCs w:val="24"/>
              </w:rPr>
              <w:t>test</w:t>
            </w:r>
            <w:r w:rsidRPr="00B71104">
              <w:rPr>
                <w:rFonts w:ascii="Times New Roman" w:eastAsia="Times New Roman" w:hAnsi="Times New Roman" w:cs="Times New Roman"/>
                <w:color w:val="000000" w:themeColor="text1"/>
                <w:sz w:val="24"/>
                <w:szCs w:val="24"/>
                <w:vertAlign w:val="superscript"/>
              </w:rPr>
              <w:t>b</w:t>
            </w:r>
            <w:proofErr w:type="spellEnd"/>
          </w:p>
        </w:tc>
        <w:tc>
          <w:tcPr>
            <w:tcW w:w="91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505</w:t>
            </w:r>
          </w:p>
        </w:tc>
        <w:tc>
          <w:tcPr>
            <w:tcW w:w="78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16.9</w:t>
            </w:r>
          </w:p>
        </w:tc>
        <w:tc>
          <w:tcPr>
            <w:tcW w:w="732"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165</w:t>
            </w:r>
          </w:p>
        </w:tc>
        <w:tc>
          <w:tcPr>
            <w:tcW w:w="85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18.1</w:t>
            </w:r>
          </w:p>
        </w:tc>
        <w:tc>
          <w:tcPr>
            <w:tcW w:w="79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340</w:t>
            </w:r>
          </w:p>
        </w:tc>
        <w:tc>
          <w:tcPr>
            <w:tcW w:w="1197"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16.3</w:t>
            </w:r>
          </w:p>
        </w:tc>
        <w:tc>
          <w:tcPr>
            <w:tcW w:w="136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0.536</w:t>
            </w:r>
          </w:p>
        </w:tc>
      </w:tr>
      <w:tr w:rsidR="00B71104" w:rsidRPr="00B71104" w:rsidTr="000B6442">
        <w:trPr>
          <w:trHeight w:val="312"/>
        </w:trPr>
        <w:tc>
          <w:tcPr>
            <w:tcW w:w="276"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 </w:t>
            </w:r>
          </w:p>
        </w:tc>
        <w:tc>
          <w:tcPr>
            <w:tcW w:w="4002"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Antibiotic prescription</w:t>
            </w:r>
          </w:p>
        </w:tc>
        <w:tc>
          <w:tcPr>
            <w:tcW w:w="91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251</w:t>
            </w:r>
          </w:p>
        </w:tc>
        <w:tc>
          <w:tcPr>
            <w:tcW w:w="78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8.4</w:t>
            </w:r>
          </w:p>
        </w:tc>
        <w:tc>
          <w:tcPr>
            <w:tcW w:w="732"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51</w:t>
            </w:r>
          </w:p>
        </w:tc>
        <w:tc>
          <w:tcPr>
            <w:tcW w:w="85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5.6</w:t>
            </w:r>
          </w:p>
        </w:tc>
        <w:tc>
          <w:tcPr>
            <w:tcW w:w="79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200</w:t>
            </w:r>
          </w:p>
        </w:tc>
        <w:tc>
          <w:tcPr>
            <w:tcW w:w="1197"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9.6</w:t>
            </w:r>
          </w:p>
        </w:tc>
        <w:tc>
          <w:tcPr>
            <w:tcW w:w="136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&lt;0.001</w:t>
            </w:r>
          </w:p>
        </w:tc>
      </w:tr>
      <w:tr w:rsidR="00B71104" w:rsidRPr="00B71104" w:rsidTr="000B6442">
        <w:trPr>
          <w:trHeight w:val="336"/>
        </w:trPr>
        <w:tc>
          <w:tcPr>
            <w:tcW w:w="276"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b/>
                <w:bCs/>
                <w:color w:val="000000" w:themeColor="text1"/>
                <w:sz w:val="24"/>
                <w:szCs w:val="24"/>
              </w:rPr>
            </w:pPr>
            <w:r w:rsidRPr="00B71104">
              <w:rPr>
                <w:rFonts w:ascii="Times New Roman" w:eastAsia="Times New Roman" w:hAnsi="Times New Roman" w:cs="Times New Roman"/>
                <w:b/>
                <w:bCs/>
                <w:color w:val="000000" w:themeColor="text1"/>
                <w:sz w:val="24"/>
                <w:szCs w:val="24"/>
              </w:rPr>
              <w:t> </w:t>
            </w:r>
          </w:p>
        </w:tc>
        <w:tc>
          <w:tcPr>
            <w:tcW w:w="4002"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roofErr w:type="spellStart"/>
            <w:r w:rsidRPr="00B71104">
              <w:rPr>
                <w:rFonts w:ascii="Times New Roman" w:eastAsia="Times New Roman" w:hAnsi="Times New Roman" w:cs="Times New Roman"/>
                <w:color w:val="000000" w:themeColor="text1"/>
                <w:sz w:val="24"/>
                <w:szCs w:val="24"/>
              </w:rPr>
              <w:t>Antiparasitic</w:t>
            </w:r>
            <w:proofErr w:type="spellEnd"/>
            <w:r w:rsidRPr="00B71104">
              <w:rPr>
                <w:rFonts w:ascii="Times New Roman" w:eastAsia="Times New Roman" w:hAnsi="Times New Roman" w:cs="Times New Roman"/>
                <w:color w:val="000000" w:themeColor="text1"/>
                <w:sz w:val="24"/>
                <w:szCs w:val="24"/>
              </w:rPr>
              <w:t xml:space="preserve"> or antibiotic</w:t>
            </w:r>
          </w:p>
        </w:tc>
        <w:tc>
          <w:tcPr>
            <w:tcW w:w="91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854</w:t>
            </w:r>
          </w:p>
        </w:tc>
        <w:tc>
          <w:tcPr>
            <w:tcW w:w="78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28.5</w:t>
            </w:r>
          </w:p>
        </w:tc>
        <w:tc>
          <w:tcPr>
            <w:tcW w:w="732"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181</w:t>
            </w:r>
          </w:p>
        </w:tc>
        <w:tc>
          <w:tcPr>
            <w:tcW w:w="85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19.9</w:t>
            </w:r>
          </w:p>
        </w:tc>
        <w:tc>
          <w:tcPr>
            <w:tcW w:w="790"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673</w:t>
            </w:r>
          </w:p>
        </w:tc>
        <w:tc>
          <w:tcPr>
            <w:tcW w:w="1197"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32.3</w:t>
            </w:r>
          </w:p>
        </w:tc>
        <w:tc>
          <w:tcPr>
            <w:tcW w:w="1363" w:type="dxa"/>
            <w:tcBorders>
              <w:top w:val="nil"/>
              <w:left w:val="nil"/>
              <w:bottom w:val="nil"/>
              <w:right w:val="nil"/>
            </w:tcBorders>
            <w:shd w:val="clear" w:color="000000" w:fill="FFFFFF"/>
            <w:noWrap/>
            <w:vAlign w:val="bottom"/>
            <w:hideMark/>
          </w:tcPr>
          <w:p w:rsidR="001241DB" w:rsidRPr="00B71104" w:rsidRDefault="001241DB" w:rsidP="000B6442">
            <w:pPr>
              <w:spacing w:after="0" w:line="240" w:lineRule="auto"/>
              <w:jc w:val="right"/>
              <w:rPr>
                <w:rFonts w:ascii="Times New Roman" w:eastAsia="Times New Roman" w:hAnsi="Times New Roman" w:cs="Times New Roman"/>
                <w:color w:val="000000" w:themeColor="text1"/>
                <w:sz w:val="24"/>
                <w:szCs w:val="24"/>
              </w:rPr>
            </w:pPr>
            <w:r w:rsidRPr="00B71104">
              <w:rPr>
                <w:rFonts w:ascii="Times New Roman" w:eastAsia="Times New Roman" w:hAnsi="Times New Roman" w:cs="Times New Roman"/>
                <w:color w:val="000000" w:themeColor="text1"/>
                <w:sz w:val="24"/>
                <w:szCs w:val="24"/>
              </w:rPr>
              <w:t>&lt;0.001</w:t>
            </w:r>
          </w:p>
        </w:tc>
      </w:tr>
      <w:tr w:rsidR="00B71104" w:rsidRPr="00B71104" w:rsidTr="000B6442">
        <w:trPr>
          <w:trHeight w:val="792"/>
        </w:trPr>
        <w:tc>
          <w:tcPr>
            <w:tcW w:w="10903" w:type="dxa"/>
            <w:gridSpan w:val="9"/>
            <w:tcBorders>
              <w:top w:val="single" w:sz="8" w:space="0" w:color="auto"/>
              <w:left w:val="nil"/>
              <w:bottom w:val="nil"/>
              <w:right w:val="nil"/>
            </w:tcBorders>
            <w:shd w:val="clear" w:color="auto" w:fill="auto"/>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roofErr w:type="spellStart"/>
            <w:proofErr w:type="gramStart"/>
            <w:r w:rsidRPr="00B71104">
              <w:rPr>
                <w:rFonts w:ascii="Times New Roman" w:eastAsia="Times New Roman" w:hAnsi="Times New Roman" w:cs="Times New Roman"/>
                <w:color w:val="000000" w:themeColor="text1"/>
                <w:sz w:val="24"/>
                <w:szCs w:val="24"/>
                <w:vertAlign w:val="superscript"/>
              </w:rPr>
              <w:t>a</w:t>
            </w:r>
            <w:r w:rsidRPr="00B71104">
              <w:rPr>
                <w:rFonts w:ascii="Times New Roman" w:eastAsia="Times New Roman" w:hAnsi="Times New Roman" w:cs="Times New Roman"/>
                <w:color w:val="000000" w:themeColor="text1"/>
                <w:sz w:val="24"/>
                <w:szCs w:val="24"/>
              </w:rPr>
              <w:t>Event</w:t>
            </w:r>
            <w:proofErr w:type="spellEnd"/>
            <w:r w:rsidRPr="00B71104">
              <w:rPr>
                <w:rFonts w:ascii="Times New Roman" w:eastAsia="Times New Roman" w:hAnsi="Times New Roman" w:cs="Times New Roman"/>
                <w:color w:val="000000" w:themeColor="text1"/>
                <w:sz w:val="24"/>
                <w:szCs w:val="24"/>
              </w:rPr>
              <w:t>(s)</w:t>
            </w:r>
            <w:proofErr w:type="gramEnd"/>
            <w:r w:rsidRPr="00B71104">
              <w:rPr>
                <w:rFonts w:ascii="Times New Roman" w:eastAsia="Times New Roman" w:hAnsi="Times New Roman" w:cs="Times New Roman"/>
                <w:color w:val="000000" w:themeColor="text1"/>
                <w:sz w:val="24"/>
                <w:szCs w:val="24"/>
              </w:rPr>
              <w:t xml:space="preserve"> </w:t>
            </w:r>
            <w:proofErr w:type="spellStart"/>
            <w:r w:rsidRPr="00B71104">
              <w:rPr>
                <w:rFonts w:ascii="Times New Roman" w:eastAsia="Times New Roman" w:hAnsi="Times New Roman" w:cs="Times New Roman"/>
                <w:color w:val="000000" w:themeColor="text1"/>
                <w:sz w:val="24"/>
                <w:szCs w:val="24"/>
              </w:rPr>
              <w:t>occuring</w:t>
            </w:r>
            <w:proofErr w:type="spellEnd"/>
            <w:r w:rsidRPr="00B71104">
              <w:rPr>
                <w:rFonts w:ascii="Times New Roman" w:eastAsia="Times New Roman" w:hAnsi="Times New Roman" w:cs="Times New Roman"/>
                <w:color w:val="000000" w:themeColor="text1"/>
                <w:sz w:val="24"/>
                <w:szCs w:val="24"/>
              </w:rPr>
              <w:t xml:space="preserve"> on the first date of giardiasis-related care and treatment during the 180-day study window. Percentages add to &gt;100 because multiple events can occur on the same day.</w:t>
            </w:r>
          </w:p>
        </w:tc>
      </w:tr>
      <w:tr w:rsidR="001241DB" w:rsidRPr="00B71104" w:rsidTr="000B6442">
        <w:trPr>
          <w:trHeight w:val="372"/>
        </w:trPr>
        <w:tc>
          <w:tcPr>
            <w:tcW w:w="8343" w:type="dxa"/>
            <w:gridSpan w:val="7"/>
            <w:tcBorders>
              <w:top w:val="nil"/>
              <w:left w:val="nil"/>
              <w:bottom w:val="nil"/>
              <w:right w:val="nil"/>
            </w:tcBorders>
            <w:shd w:val="clear" w:color="auto" w:fill="auto"/>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roofErr w:type="spellStart"/>
            <w:proofErr w:type="gramStart"/>
            <w:r w:rsidRPr="00B71104">
              <w:rPr>
                <w:rFonts w:ascii="Times New Roman" w:eastAsia="Times New Roman" w:hAnsi="Times New Roman" w:cs="Times New Roman"/>
                <w:color w:val="000000" w:themeColor="text1"/>
                <w:sz w:val="24"/>
                <w:szCs w:val="24"/>
                <w:vertAlign w:val="superscript"/>
              </w:rPr>
              <w:t>b</w:t>
            </w:r>
            <w:r w:rsidRPr="00B71104">
              <w:rPr>
                <w:rFonts w:ascii="Times New Roman" w:eastAsia="Times New Roman" w:hAnsi="Times New Roman" w:cs="Times New Roman"/>
                <w:color w:val="000000" w:themeColor="text1"/>
                <w:sz w:val="24"/>
                <w:szCs w:val="24"/>
              </w:rPr>
              <w:t>Excluding</w:t>
            </w:r>
            <w:proofErr w:type="spellEnd"/>
            <w:proofErr w:type="gramEnd"/>
            <w:r w:rsidRPr="00B71104">
              <w:rPr>
                <w:rFonts w:ascii="Times New Roman" w:eastAsia="Times New Roman" w:hAnsi="Times New Roman" w:cs="Times New Roman"/>
                <w:color w:val="000000" w:themeColor="text1"/>
                <w:sz w:val="24"/>
                <w:szCs w:val="24"/>
              </w:rPr>
              <w:t xml:space="preserve"> </w:t>
            </w:r>
            <w:r w:rsidRPr="00B71104">
              <w:rPr>
                <w:rFonts w:ascii="Times New Roman" w:eastAsia="Times New Roman" w:hAnsi="Times New Roman" w:cs="Times New Roman"/>
                <w:i/>
                <w:color w:val="000000" w:themeColor="text1"/>
                <w:sz w:val="24"/>
                <w:szCs w:val="24"/>
              </w:rPr>
              <w:t>Giardia</w:t>
            </w:r>
            <w:r w:rsidRPr="00B71104">
              <w:rPr>
                <w:rFonts w:ascii="Times New Roman" w:eastAsia="Times New Roman" w:hAnsi="Times New Roman" w:cs="Times New Roman"/>
                <w:color w:val="000000" w:themeColor="text1"/>
                <w:sz w:val="24"/>
                <w:szCs w:val="24"/>
              </w:rPr>
              <w:t>-specific tests.</w:t>
            </w:r>
          </w:p>
        </w:tc>
        <w:tc>
          <w:tcPr>
            <w:tcW w:w="1197"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4"/>
                <w:szCs w:val="24"/>
              </w:rPr>
            </w:pPr>
          </w:p>
        </w:tc>
        <w:tc>
          <w:tcPr>
            <w:tcW w:w="1363" w:type="dxa"/>
            <w:tcBorders>
              <w:top w:val="nil"/>
              <w:left w:val="nil"/>
              <w:bottom w:val="nil"/>
              <w:right w:val="nil"/>
            </w:tcBorders>
            <w:shd w:val="clear" w:color="auto" w:fill="auto"/>
            <w:noWrap/>
            <w:vAlign w:val="bottom"/>
            <w:hideMark/>
          </w:tcPr>
          <w:p w:rsidR="001241DB" w:rsidRPr="00B71104" w:rsidRDefault="001241DB" w:rsidP="000B6442">
            <w:pPr>
              <w:spacing w:after="0" w:line="240" w:lineRule="auto"/>
              <w:rPr>
                <w:rFonts w:ascii="Times New Roman" w:eastAsia="Times New Roman" w:hAnsi="Times New Roman" w:cs="Times New Roman"/>
                <w:color w:val="000000" w:themeColor="text1"/>
                <w:sz w:val="20"/>
                <w:szCs w:val="20"/>
              </w:rPr>
            </w:pPr>
          </w:p>
        </w:tc>
      </w:tr>
    </w:tbl>
    <w:p w:rsidR="001241DB" w:rsidRPr="00B71104" w:rsidRDefault="001241DB">
      <w:pPr>
        <w:rPr>
          <w:b/>
          <w:color w:val="000000" w:themeColor="text1"/>
        </w:rPr>
      </w:pPr>
    </w:p>
    <w:p w:rsidR="001241DB" w:rsidRPr="00B71104" w:rsidRDefault="001241DB">
      <w:pPr>
        <w:rPr>
          <w:b/>
          <w:color w:val="000000" w:themeColor="text1"/>
        </w:rPr>
      </w:pPr>
      <w:r w:rsidRPr="00B71104">
        <w:rPr>
          <w:b/>
          <w:color w:val="000000" w:themeColor="text1"/>
        </w:rPr>
        <w:br w:type="page"/>
      </w:r>
    </w:p>
    <w:p w:rsidR="001241DB" w:rsidRPr="00B71104" w:rsidRDefault="001241DB" w:rsidP="001241DB">
      <w:pPr>
        <w:rPr>
          <w:rFonts w:ascii="Times New Roman" w:hAnsi="Times New Roman" w:cs="Times New Roman"/>
          <w:b/>
          <w:color w:val="000000" w:themeColor="text1"/>
          <w:sz w:val="24"/>
          <w:szCs w:val="24"/>
        </w:rPr>
      </w:pPr>
      <w:r w:rsidRPr="00B71104">
        <w:rPr>
          <w:rFonts w:ascii="Times New Roman" w:hAnsi="Times New Roman" w:cs="Times New Roman"/>
          <w:b/>
          <w:color w:val="000000" w:themeColor="text1"/>
          <w:sz w:val="24"/>
          <w:szCs w:val="24"/>
        </w:rPr>
        <w:lastRenderedPageBreak/>
        <w:t xml:space="preserve">Figure S1.  Example dataset in </w:t>
      </w:r>
      <w:proofErr w:type="spellStart"/>
      <w:r w:rsidRPr="00B71104">
        <w:rPr>
          <w:rFonts w:ascii="Times New Roman" w:hAnsi="Times New Roman" w:cs="Times New Roman"/>
          <w:b/>
          <w:color w:val="000000" w:themeColor="text1"/>
          <w:sz w:val="24"/>
          <w:szCs w:val="24"/>
        </w:rPr>
        <w:t>EventFlow</w:t>
      </w:r>
      <w:proofErr w:type="spellEnd"/>
      <w:r w:rsidRPr="00B71104">
        <w:rPr>
          <w:rFonts w:ascii="Times New Roman" w:hAnsi="Times New Roman" w:cs="Times New Roman"/>
          <w:b/>
          <w:color w:val="000000" w:themeColor="text1"/>
          <w:sz w:val="24"/>
          <w:szCs w:val="24"/>
        </w:rPr>
        <w:t xml:space="preserve"> showing 12 giardiasis patient sequences </w:t>
      </w:r>
    </w:p>
    <w:p w:rsidR="001241DB" w:rsidRPr="00B71104" w:rsidRDefault="001241DB" w:rsidP="001241DB">
      <w:pPr>
        <w:rPr>
          <w:rFonts w:ascii="Times New Roman" w:hAnsi="Times New Roman" w:cs="Times New Roman"/>
          <w:b/>
          <w:color w:val="000000" w:themeColor="text1"/>
          <w:sz w:val="24"/>
          <w:szCs w:val="24"/>
        </w:rPr>
      </w:pPr>
      <w:r w:rsidRPr="00B71104">
        <w:rPr>
          <w:rFonts w:ascii="Times New Roman" w:hAnsi="Times New Roman" w:cs="Times New Roman"/>
          <w:b/>
          <w:noProof/>
          <w:color w:val="000000" w:themeColor="text1"/>
          <w:sz w:val="24"/>
          <w:szCs w:val="24"/>
        </w:rPr>
        <w:drawing>
          <wp:inline distT="0" distB="0" distL="0" distR="0" wp14:anchorId="4AFE6D9B" wp14:editId="1DBFBEAF">
            <wp:extent cx="6922347" cy="3893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_FigS1_v2.jpg"/>
                    <pic:cNvPicPr/>
                  </pic:nvPicPr>
                  <pic:blipFill>
                    <a:blip r:embed="rId8">
                      <a:extLst>
                        <a:ext uri="{28A0092B-C50C-407E-A947-70E740481C1C}">
                          <a14:useLocalDpi xmlns:a14="http://schemas.microsoft.com/office/drawing/2010/main" val="0"/>
                        </a:ext>
                      </a:extLst>
                    </a:blip>
                    <a:stretch>
                      <a:fillRect/>
                    </a:stretch>
                  </pic:blipFill>
                  <pic:spPr>
                    <a:xfrm>
                      <a:off x="0" y="0"/>
                      <a:ext cx="6923877" cy="3894681"/>
                    </a:xfrm>
                    <a:prstGeom prst="rect">
                      <a:avLst/>
                    </a:prstGeom>
                  </pic:spPr>
                </pic:pic>
              </a:graphicData>
            </a:graphic>
          </wp:inline>
        </w:drawing>
      </w:r>
    </w:p>
    <w:p w:rsidR="001241DB" w:rsidRPr="00B71104" w:rsidRDefault="001241DB" w:rsidP="001241DB">
      <w:pPr>
        <w:rPr>
          <w:rFonts w:ascii="Times New Roman" w:hAnsi="Times New Roman" w:cs="Times New Roman"/>
          <w:b/>
          <w:color w:val="000000" w:themeColor="text1"/>
          <w:sz w:val="24"/>
          <w:szCs w:val="24"/>
        </w:rPr>
      </w:pPr>
    </w:p>
    <w:p w:rsidR="002D62B6" w:rsidRPr="00B71104" w:rsidRDefault="002D62B6" w:rsidP="002D62B6">
      <w:pPr>
        <w:spacing w:after="0" w:line="480" w:lineRule="auto"/>
        <w:rPr>
          <w:rFonts w:ascii="Times New Roman" w:hAnsi="Times New Roman" w:cs="Times New Roman"/>
          <w:color w:val="000000" w:themeColor="text1"/>
          <w:sz w:val="24"/>
          <w:szCs w:val="24"/>
        </w:rPr>
      </w:pPr>
      <w:r w:rsidRPr="00B71104">
        <w:rPr>
          <w:rFonts w:ascii="Times New Roman" w:hAnsi="Times New Roman" w:cs="Times New Roman"/>
          <w:b/>
          <w:color w:val="000000" w:themeColor="text1"/>
          <w:sz w:val="24"/>
          <w:szCs w:val="24"/>
        </w:rPr>
        <w:t xml:space="preserve">Figure S1. </w:t>
      </w:r>
      <w:r w:rsidRPr="00B71104">
        <w:rPr>
          <w:rFonts w:ascii="Times New Roman" w:hAnsi="Times New Roman" w:cs="Times New Roman"/>
          <w:color w:val="000000" w:themeColor="text1"/>
          <w:sz w:val="24"/>
          <w:szCs w:val="24"/>
        </w:rPr>
        <w:t xml:space="preserve">A screen shot of 12 giardiasis patients in </w:t>
      </w:r>
      <w:proofErr w:type="spellStart"/>
      <w:r w:rsidRPr="00B71104">
        <w:rPr>
          <w:rFonts w:ascii="Times New Roman" w:hAnsi="Times New Roman" w:cs="Times New Roman"/>
          <w:color w:val="000000" w:themeColor="text1"/>
          <w:sz w:val="24"/>
          <w:szCs w:val="24"/>
        </w:rPr>
        <w:t>EventFlow</w:t>
      </w:r>
      <w:proofErr w:type="spellEnd"/>
      <w:r w:rsidRPr="00B71104">
        <w:rPr>
          <w:rFonts w:ascii="Times New Roman" w:hAnsi="Times New Roman" w:cs="Times New Roman"/>
          <w:color w:val="000000" w:themeColor="text1"/>
          <w:sz w:val="24"/>
          <w:szCs w:val="24"/>
        </w:rPr>
        <w:t xml:space="preserve"> demonstrates how figures are constructed. A brief demonstration video also illustrates the process (http://go.umd.edu/eventflow-overview).  On the far right, the timeline panel shows individual patient sequences with colored icons indicating each event.  The center panel displays the </w:t>
      </w:r>
      <w:proofErr w:type="spellStart"/>
      <w:r w:rsidRPr="00B71104">
        <w:rPr>
          <w:rFonts w:ascii="Times New Roman" w:hAnsi="Times New Roman" w:cs="Times New Roman"/>
          <w:color w:val="000000" w:themeColor="text1"/>
          <w:sz w:val="24"/>
          <w:szCs w:val="24"/>
        </w:rPr>
        <w:t>EventFlow</w:t>
      </w:r>
      <w:proofErr w:type="spellEnd"/>
      <w:r w:rsidRPr="00B71104">
        <w:rPr>
          <w:rFonts w:ascii="Times New Roman" w:hAnsi="Times New Roman" w:cs="Times New Roman"/>
          <w:color w:val="000000" w:themeColor="text1"/>
          <w:sz w:val="24"/>
          <w:szCs w:val="24"/>
        </w:rPr>
        <w:t xml:space="preserve"> figure: all the patient sequences aggregated to a single window that enables visual pattern recognition, hypothesis generation and further analysis. The Y axis represents number of patients, and the X axis is time. Colored bars indicate individual events, and distance between bars is median time gap between events.  Y axis values correspond with patient sequence numbers in the timeline panel (1–12), to aid understanding figure construction. The figure is created by aligning all sequences by the first event in each sequence (Time = 0) on the left side. The sequences are then sorted by the frequency of each event category.  Here, the most common first event (n=5, 42%) is a giardia test, shown as a green vertical bar at the far left of the </w:t>
      </w:r>
      <w:r w:rsidRPr="00B71104">
        <w:rPr>
          <w:rFonts w:ascii="Times New Roman" w:hAnsi="Times New Roman" w:cs="Times New Roman"/>
          <w:color w:val="000000" w:themeColor="text1"/>
          <w:sz w:val="24"/>
          <w:szCs w:val="24"/>
        </w:rPr>
        <w:lastRenderedPageBreak/>
        <w:t xml:space="preserve">overview panel (patients 1–5 on the Y axis).  Just below the green bar, a purple bar indicates that the next most common first event was an </w:t>
      </w:r>
      <w:proofErr w:type="spellStart"/>
      <w:r w:rsidRPr="00B71104">
        <w:rPr>
          <w:rFonts w:ascii="Times New Roman" w:hAnsi="Times New Roman" w:cs="Times New Roman"/>
          <w:color w:val="000000" w:themeColor="text1"/>
          <w:sz w:val="24"/>
          <w:szCs w:val="24"/>
        </w:rPr>
        <w:t>antiparasitic</w:t>
      </w:r>
      <w:proofErr w:type="spellEnd"/>
      <w:r w:rsidRPr="00B71104">
        <w:rPr>
          <w:rFonts w:ascii="Times New Roman" w:hAnsi="Times New Roman" w:cs="Times New Roman"/>
          <w:color w:val="000000" w:themeColor="text1"/>
          <w:sz w:val="24"/>
          <w:szCs w:val="24"/>
        </w:rPr>
        <w:t xml:space="preserve"> prescription (n=4, patients 6–9), and the orange bar at bottom left shows three patient sequences (patients 10–12) began with an antibiotic prescription.  Sequences are then sorted again in the same way by frequency of their second event, then third event, and so on.  In the figure, the top three patients (patients 1–3) have only one event (giardia test), and thus are shown as a single green bar. The next two patient sequences (patients 4 and 5) begin with a green bar (giardia test) followed by a purple bar (</w:t>
      </w:r>
      <w:proofErr w:type="spellStart"/>
      <w:r w:rsidRPr="00B71104">
        <w:rPr>
          <w:rFonts w:ascii="Times New Roman" w:hAnsi="Times New Roman" w:cs="Times New Roman"/>
          <w:color w:val="000000" w:themeColor="text1"/>
          <w:sz w:val="24"/>
          <w:szCs w:val="24"/>
        </w:rPr>
        <w:t>antiparasitic</w:t>
      </w:r>
      <w:proofErr w:type="spellEnd"/>
      <w:r w:rsidRPr="00B71104">
        <w:rPr>
          <w:rFonts w:ascii="Times New Roman" w:hAnsi="Times New Roman" w:cs="Times New Roman"/>
          <w:color w:val="000000" w:themeColor="text1"/>
          <w:sz w:val="24"/>
          <w:szCs w:val="24"/>
        </w:rPr>
        <w:t xml:space="preserve"> drug). However, patient 4 goes on to have another giardia test (3</w:t>
      </w:r>
      <w:r w:rsidRPr="00B71104">
        <w:rPr>
          <w:rFonts w:ascii="Times New Roman" w:hAnsi="Times New Roman" w:cs="Times New Roman"/>
          <w:color w:val="000000" w:themeColor="text1"/>
          <w:sz w:val="24"/>
          <w:szCs w:val="24"/>
          <w:vertAlign w:val="superscript"/>
        </w:rPr>
        <w:t>rd</w:t>
      </w:r>
      <w:r w:rsidRPr="00B71104">
        <w:rPr>
          <w:rFonts w:ascii="Times New Roman" w:hAnsi="Times New Roman" w:cs="Times New Roman"/>
          <w:color w:val="000000" w:themeColor="text1"/>
          <w:sz w:val="24"/>
          <w:szCs w:val="24"/>
        </w:rPr>
        <w:t xml:space="preserve"> event, green bar) while patient 5 has another </w:t>
      </w:r>
      <w:proofErr w:type="spellStart"/>
      <w:r w:rsidRPr="00B71104">
        <w:rPr>
          <w:rFonts w:ascii="Times New Roman" w:hAnsi="Times New Roman" w:cs="Times New Roman"/>
          <w:color w:val="000000" w:themeColor="text1"/>
          <w:sz w:val="24"/>
          <w:szCs w:val="24"/>
        </w:rPr>
        <w:t>antiparasitic</w:t>
      </w:r>
      <w:proofErr w:type="spellEnd"/>
      <w:r w:rsidRPr="00B71104">
        <w:rPr>
          <w:rFonts w:ascii="Times New Roman" w:hAnsi="Times New Roman" w:cs="Times New Roman"/>
          <w:color w:val="000000" w:themeColor="text1"/>
          <w:sz w:val="24"/>
          <w:szCs w:val="24"/>
        </w:rPr>
        <w:t xml:space="preserve"> drug (3</w:t>
      </w:r>
      <w:r w:rsidRPr="00B71104">
        <w:rPr>
          <w:rFonts w:ascii="Times New Roman" w:hAnsi="Times New Roman" w:cs="Times New Roman"/>
          <w:color w:val="000000" w:themeColor="text1"/>
          <w:sz w:val="24"/>
          <w:szCs w:val="24"/>
          <w:vertAlign w:val="superscript"/>
        </w:rPr>
        <w:t>rd</w:t>
      </w:r>
      <w:r w:rsidRPr="00B71104">
        <w:rPr>
          <w:rFonts w:ascii="Times New Roman" w:hAnsi="Times New Roman" w:cs="Times New Roman"/>
          <w:color w:val="000000" w:themeColor="text1"/>
          <w:sz w:val="24"/>
          <w:szCs w:val="24"/>
        </w:rPr>
        <w:t xml:space="preserve"> event, purple bar) followed by another giardia test (4</w:t>
      </w:r>
      <w:r w:rsidRPr="00B71104">
        <w:rPr>
          <w:rFonts w:ascii="Times New Roman" w:hAnsi="Times New Roman" w:cs="Times New Roman"/>
          <w:color w:val="000000" w:themeColor="text1"/>
          <w:sz w:val="24"/>
          <w:szCs w:val="24"/>
          <w:vertAlign w:val="superscript"/>
        </w:rPr>
        <w:t>th</w:t>
      </w:r>
      <w:r w:rsidRPr="00B71104">
        <w:rPr>
          <w:rFonts w:ascii="Times New Roman" w:hAnsi="Times New Roman" w:cs="Times New Roman"/>
          <w:color w:val="000000" w:themeColor="text1"/>
          <w:sz w:val="24"/>
          <w:szCs w:val="24"/>
        </w:rPr>
        <w:t xml:space="preserve"> event, green bar).  The far left panel enables users to customize the visual display and shows the color legend for each event.  </w:t>
      </w:r>
    </w:p>
    <w:p w:rsidR="001241DB" w:rsidRPr="00B71104" w:rsidRDefault="001241DB">
      <w:pPr>
        <w:rPr>
          <w:rFonts w:ascii="Times New Roman" w:hAnsi="Times New Roman" w:cs="Times New Roman"/>
          <w:b/>
          <w:color w:val="000000" w:themeColor="text1"/>
          <w:sz w:val="24"/>
          <w:szCs w:val="24"/>
        </w:rPr>
      </w:pPr>
      <w:r w:rsidRPr="00B71104">
        <w:rPr>
          <w:rFonts w:ascii="Times New Roman" w:hAnsi="Times New Roman" w:cs="Times New Roman"/>
          <w:b/>
          <w:color w:val="000000" w:themeColor="text1"/>
          <w:sz w:val="24"/>
          <w:szCs w:val="24"/>
        </w:rPr>
        <w:br w:type="page"/>
      </w:r>
    </w:p>
    <w:p w:rsidR="001241DB" w:rsidRPr="00B71104" w:rsidRDefault="001241DB" w:rsidP="001241DB">
      <w:pPr>
        <w:spacing w:after="0" w:line="360" w:lineRule="auto"/>
        <w:rPr>
          <w:rFonts w:ascii="Times New Roman" w:hAnsi="Times New Roman" w:cs="Times New Roman"/>
          <w:color w:val="000000" w:themeColor="text1"/>
          <w:sz w:val="24"/>
          <w:szCs w:val="24"/>
        </w:rPr>
      </w:pPr>
      <w:r w:rsidRPr="00B71104">
        <w:rPr>
          <w:rFonts w:ascii="Times New Roman" w:hAnsi="Times New Roman" w:cs="Times New Roman"/>
          <w:b/>
          <w:color w:val="000000" w:themeColor="text1"/>
          <w:sz w:val="24"/>
          <w:szCs w:val="24"/>
        </w:rPr>
        <w:lastRenderedPageBreak/>
        <w:t xml:space="preserve">Figure S2. </w:t>
      </w:r>
      <w:proofErr w:type="spellStart"/>
      <w:r w:rsidRPr="00B71104">
        <w:rPr>
          <w:rFonts w:ascii="Times New Roman" w:hAnsi="Times New Roman" w:cs="Times New Roman"/>
          <w:b/>
          <w:color w:val="000000" w:themeColor="text1"/>
          <w:sz w:val="24"/>
          <w:szCs w:val="24"/>
        </w:rPr>
        <w:t>EventFlow</w:t>
      </w:r>
      <w:proofErr w:type="spellEnd"/>
      <w:r w:rsidRPr="00B71104">
        <w:rPr>
          <w:rFonts w:ascii="Times New Roman" w:hAnsi="Times New Roman" w:cs="Times New Roman"/>
          <w:b/>
          <w:color w:val="000000" w:themeColor="text1"/>
          <w:sz w:val="24"/>
          <w:szCs w:val="24"/>
        </w:rPr>
        <w:t xml:space="preserve"> plot of event sequences for 2,995 giardiasis patients </w:t>
      </w:r>
    </w:p>
    <w:p w:rsidR="001241DB" w:rsidRPr="00B71104" w:rsidRDefault="001241DB" w:rsidP="001241DB">
      <w:pPr>
        <w:spacing w:after="0" w:line="360" w:lineRule="auto"/>
        <w:rPr>
          <w:rFonts w:ascii="Times New Roman" w:hAnsi="Times New Roman" w:cs="Times New Roman"/>
          <w:b/>
          <w:color w:val="000000" w:themeColor="text1"/>
          <w:sz w:val="24"/>
          <w:szCs w:val="24"/>
        </w:rPr>
      </w:pPr>
    </w:p>
    <w:p w:rsidR="001241DB" w:rsidRPr="00B71104" w:rsidRDefault="001241DB" w:rsidP="001241DB">
      <w:pPr>
        <w:spacing w:after="0" w:line="360" w:lineRule="auto"/>
        <w:rPr>
          <w:rFonts w:ascii="Times New Roman" w:hAnsi="Times New Roman" w:cs="Times New Roman"/>
          <w:color w:val="000000" w:themeColor="text1"/>
          <w:sz w:val="24"/>
          <w:szCs w:val="24"/>
        </w:rPr>
      </w:pPr>
      <w:r w:rsidRPr="00B71104">
        <w:rPr>
          <w:rFonts w:ascii="Times New Roman" w:hAnsi="Times New Roman" w:cs="Times New Roman"/>
          <w:noProof/>
          <w:color w:val="000000" w:themeColor="text1"/>
          <w:sz w:val="24"/>
          <w:szCs w:val="24"/>
        </w:rPr>
        <w:drawing>
          <wp:inline distT="0" distB="0" distL="0" distR="0" wp14:anchorId="6002FE36" wp14:editId="6DDF581F">
            <wp:extent cx="6400800" cy="5278160"/>
            <wp:effectExtent l="0" t="0" r="0" b="0"/>
            <wp:docPr id="1" name="Picture 1" descr="\\cdc.gov\project\NCEZID_WDPB_Share\Projects\Giardia Long Term Sequelae\Karlyn giardia dx and treatment\GiardiaDxRx manuscript\Tables and Figures\From FanDu\Figure_1_S1\Figure S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gov\project\NCEZID_WDPB_Share\Projects\Giardia Long Term Sequelae\Karlyn giardia dx and treatment\GiardiaDxRx manuscript\Tables and Figures\From FanDu\Figure_1_S1\Figure S1.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5278160"/>
                    </a:xfrm>
                    <a:prstGeom prst="rect">
                      <a:avLst/>
                    </a:prstGeom>
                    <a:noFill/>
                    <a:ln>
                      <a:noFill/>
                    </a:ln>
                  </pic:spPr>
                </pic:pic>
              </a:graphicData>
            </a:graphic>
          </wp:inline>
        </w:drawing>
      </w:r>
    </w:p>
    <w:p w:rsidR="001241DB" w:rsidRPr="00B71104" w:rsidRDefault="001241DB" w:rsidP="001241DB">
      <w:pPr>
        <w:spacing w:after="0" w:line="360" w:lineRule="auto"/>
        <w:rPr>
          <w:rFonts w:ascii="Times New Roman" w:hAnsi="Times New Roman" w:cs="Times New Roman"/>
          <w:b/>
          <w:color w:val="000000" w:themeColor="text1"/>
          <w:sz w:val="24"/>
          <w:szCs w:val="24"/>
        </w:rPr>
      </w:pPr>
    </w:p>
    <w:p w:rsidR="001241DB" w:rsidRPr="00B71104" w:rsidRDefault="001241DB" w:rsidP="001241DB">
      <w:pPr>
        <w:spacing w:after="0" w:line="360" w:lineRule="auto"/>
        <w:rPr>
          <w:rFonts w:ascii="Times New Roman" w:hAnsi="Times New Roman" w:cs="Times New Roman"/>
          <w:b/>
          <w:color w:val="000000" w:themeColor="text1"/>
          <w:sz w:val="24"/>
          <w:szCs w:val="24"/>
        </w:rPr>
      </w:pPr>
    </w:p>
    <w:p w:rsidR="001241DB" w:rsidRPr="00B71104" w:rsidRDefault="001241DB" w:rsidP="001241DB">
      <w:pPr>
        <w:spacing w:after="0" w:line="480" w:lineRule="auto"/>
        <w:rPr>
          <w:rFonts w:ascii="Times New Roman" w:hAnsi="Times New Roman" w:cs="Times New Roman"/>
          <w:b/>
          <w:color w:val="000000" w:themeColor="text1"/>
          <w:sz w:val="24"/>
          <w:szCs w:val="24"/>
        </w:rPr>
      </w:pPr>
      <w:r w:rsidRPr="00B71104">
        <w:rPr>
          <w:rFonts w:ascii="Times New Roman" w:hAnsi="Times New Roman" w:cs="Times New Roman"/>
          <w:b/>
          <w:color w:val="000000" w:themeColor="text1"/>
          <w:sz w:val="24"/>
          <w:szCs w:val="24"/>
        </w:rPr>
        <w:t xml:space="preserve">Figure S2. </w:t>
      </w:r>
      <w:proofErr w:type="spellStart"/>
      <w:r w:rsidRPr="00B71104">
        <w:rPr>
          <w:rFonts w:ascii="Times New Roman" w:hAnsi="Times New Roman" w:cs="Times New Roman"/>
          <w:color w:val="000000" w:themeColor="text1"/>
          <w:sz w:val="24"/>
          <w:szCs w:val="24"/>
        </w:rPr>
        <w:t>EventFlow</w:t>
      </w:r>
      <w:proofErr w:type="spellEnd"/>
      <w:r w:rsidRPr="00B71104">
        <w:rPr>
          <w:rFonts w:ascii="Times New Roman" w:hAnsi="Times New Roman" w:cs="Times New Roman"/>
          <w:color w:val="000000" w:themeColor="text1"/>
          <w:sz w:val="24"/>
          <w:szCs w:val="24"/>
        </w:rPr>
        <w:t xml:space="preserve"> plot of giardiasis event sequences (N=2,995), showing all events for all cohort patients during the study window. Patient sequences (rows) are aggregated by sequence (event order), with each patient’s first event during the study window represented by a vertical bar at the far left, and subsequent events shown in order from left to right. For example, slightly less than 25% of patients had a GI symptom (light blue bar) followed by a diagnostic test (green bar) as their first two events. Distance between bars is equivalent to median time in days between events. Bar height represents the proportion </w:t>
      </w:r>
      <w:r w:rsidRPr="00B71104">
        <w:rPr>
          <w:rFonts w:ascii="Times New Roman" w:hAnsi="Times New Roman" w:cs="Times New Roman"/>
          <w:color w:val="000000" w:themeColor="text1"/>
          <w:sz w:val="24"/>
          <w:szCs w:val="24"/>
        </w:rPr>
        <w:lastRenderedPageBreak/>
        <w:t xml:space="preserve">of patients with a given sequence, and bar color represents event type. Bars with a pale blue background represent the interval between a patient’s first and last visit for a GI symptom, and patients may or may not have additional symptom visits during the interval. Only the initial giardiasis diagnosis used to center the study window is shown for each patient (magenta bars), and GI-related and </w:t>
      </w:r>
      <w:r w:rsidRPr="00B71104">
        <w:rPr>
          <w:rFonts w:ascii="Times New Roman" w:hAnsi="Times New Roman" w:cs="Times New Roman"/>
          <w:i/>
          <w:color w:val="000000" w:themeColor="text1"/>
          <w:sz w:val="24"/>
          <w:szCs w:val="24"/>
        </w:rPr>
        <w:t>Giardia-</w:t>
      </w:r>
      <w:r w:rsidRPr="00B71104">
        <w:rPr>
          <w:rFonts w:ascii="Times New Roman" w:hAnsi="Times New Roman" w:cs="Times New Roman"/>
          <w:color w:val="000000" w:themeColor="text1"/>
          <w:sz w:val="24"/>
          <w:szCs w:val="24"/>
        </w:rPr>
        <w:t xml:space="preserve">specific diagnostic tests are combined into a single category (green bars). </w:t>
      </w:r>
    </w:p>
    <w:p w:rsidR="001241DB" w:rsidRPr="00B71104" w:rsidRDefault="001241DB">
      <w:pPr>
        <w:rPr>
          <w:b/>
          <w:color w:val="000000" w:themeColor="text1"/>
        </w:rPr>
      </w:pPr>
    </w:p>
    <w:sectPr w:rsidR="001241DB" w:rsidRPr="00B71104"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DB" w:rsidRDefault="001241DB" w:rsidP="008B5D54">
      <w:pPr>
        <w:spacing w:after="0" w:line="240" w:lineRule="auto"/>
      </w:pPr>
      <w:r>
        <w:separator/>
      </w:r>
    </w:p>
  </w:endnote>
  <w:endnote w:type="continuationSeparator" w:id="0">
    <w:p w:rsidR="001241DB" w:rsidRDefault="001241D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DB" w:rsidRDefault="001241DB" w:rsidP="008B5D54">
      <w:pPr>
        <w:spacing w:after="0" w:line="240" w:lineRule="auto"/>
      </w:pPr>
      <w:r>
        <w:separator/>
      </w:r>
    </w:p>
  </w:footnote>
  <w:footnote w:type="continuationSeparator" w:id="0">
    <w:p w:rsidR="001241DB" w:rsidRDefault="001241DB"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DB"/>
    <w:rsid w:val="001241DB"/>
    <w:rsid w:val="002D62B6"/>
    <w:rsid w:val="006C6578"/>
    <w:rsid w:val="00790144"/>
    <w:rsid w:val="00813E2B"/>
    <w:rsid w:val="008B5D54"/>
    <w:rsid w:val="00B55735"/>
    <w:rsid w:val="00B608AC"/>
    <w:rsid w:val="00B71104"/>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B71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B71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44B8-1C46-44DE-91DB-C47C0BDD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Karlyn D. (CDC/OID/NCEZID)</dc:creator>
  <cp:keywords/>
  <dc:description/>
  <cp:lastModifiedBy>Vijayaragavan R.</cp:lastModifiedBy>
  <cp:revision>3</cp:revision>
  <dcterms:created xsi:type="dcterms:W3CDTF">2017-01-23T22:52:00Z</dcterms:created>
  <dcterms:modified xsi:type="dcterms:W3CDTF">2017-02-06T14:11:00Z</dcterms:modified>
</cp:coreProperties>
</file>