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E5" w:rsidRPr="002847E5" w:rsidRDefault="002847E5" w:rsidP="00FF72D3">
      <w:pPr>
        <w:suppressLineNumbers/>
        <w:spacing w:after="0" w:line="480" w:lineRule="auto"/>
        <w:outlineLvl w:val="0"/>
        <w:rPr>
          <w:rFonts w:cs="Times New Roman"/>
          <w:b/>
        </w:rPr>
      </w:pPr>
      <w:r w:rsidRPr="002847E5">
        <w:rPr>
          <w:rFonts w:cs="Times New Roman"/>
          <w:b/>
        </w:rPr>
        <w:t>Supplement</w:t>
      </w:r>
    </w:p>
    <w:p w:rsidR="002847E5" w:rsidRPr="002847E5" w:rsidRDefault="002847E5" w:rsidP="00FF72D3">
      <w:pPr>
        <w:suppressLineNumbers/>
        <w:spacing w:after="0" w:line="480" w:lineRule="auto"/>
        <w:outlineLvl w:val="0"/>
        <w:rPr>
          <w:rFonts w:cs="Times New Roman"/>
        </w:rPr>
      </w:pPr>
      <w:r w:rsidRPr="002847E5">
        <w:rPr>
          <w:rFonts w:cs="Times New Roman"/>
        </w:rPr>
        <w:t>Documents included</w:t>
      </w:r>
    </w:p>
    <w:p w:rsidR="002847E5" w:rsidRPr="002847E5" w:rsidRDefault="002847E5" w:rsidP="00FF72D3">
      <w:pPr>
        <w:suppressLineNumbers/>
        <w:spacing w:after="0" w:line="480" w:lineRule="auto"/>
        <w:outlineLvl w:val="0"/>
        <w:rPr>
          <w:rFonts w:cs="Times New Roman"/>
        </w:rPr>
      </w:pPr>
      <w:proofErr w:type="spellStart"/>
      <w:r w:rsidRPr="002847E5">
        <w:rPr>
          <w:rFonts w:cs="Times New Roman"/>
        </w:rPr>
        <w:t>eTable</w:t>
      </w:r>
      <w:proofErr w:type="spellEnd"/>
      <w:r w:rsidRPr="002847E5">
        <w:rPr>
          <w:rFonts w:cs="Times New Roman"/>
        </w:rPr>
        <w:t xml:space="preserve"> 1. Non-recommended CAP antibiotics for ward patients with CAP</w:t>
      </w:r>
    </w:p>
    <w:p w:rsidR="003B60B4" w:rsidRPr="003B60B4" w:rsidRDefault="003B60B4" w:rsidP="00FF72D3">
      <w:pPr>
        <w:suppressLineNumbers/>
        <w:spacing w:after="0" w:line="480" w:lineRule="auto"/>
        <w:outlineLvl w:val="0"/>
        <w:rPr>
          <w:rFonts w:cs="Times New Roman"/>
          <w:iCs/>
        </w:rPr>
      </w:pPr>
      <w:proofErr w:type="spellStart"/>
      <w:r w:rsidRPr="003B60B4">
        <w:rPr>
          <w:rFonts w:cs="Times New Roman"/>
          <w:iCs/>
        </w:rPr>
        <w:t>eTable</w:t>
      </w:r>
      <w:proofErr w:type="spellEnd"/>
      <w:r w:rsidRPr="003B60B4">
        <w:rPr>
          <w:rFonts w:cs="Times New Roman"/>
          <w:iCs/>
        </w:rPr>
        <w:t xml:space="preserve"> 2. Variable definitions included in the model</w:t>
      </w:r>
    </w:p>
    <w:p w:rsidR="002847E5" w:rsidRDefault="002847E5" w:rsidP="00FF72D3">
      <w:pPr>
        <w:suppressLineNumbers/>
        <w:spacing w:after="0" w:line="480" w:lineRule="auto"/>
        <w:outlineLvl w:val="0"/>
        <w:rPr>
          <w:rFonts w:cs="Times New Roman"/>
          <w:i/>
        </w:rPr>
      </w:pPr>
    </w:p>
    <w:p w:rsidR="002847E5" w:rsidRDefault="002847E5" w:rsidP="00FF72D3">
      <w:pPr>
        <w:spacing w:after="0" w:line="480" w:lineRule="auto"/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:rsidR="002847E5" w:rsidRPr="004F21E3" w:rsidRDefault="002847E5" w:rsidP="00FF72D3">
      <w:pPr>
        <w:suppressLineNumbers/>
        <w:spacing w:after="0" w:line="480" w:lineRule="auto"/>
        <w:outlineLvl w:val="0"/>
        <w:rPr>
          <w:rFonts w:cs="Times New Roman"/>
          <w:i/>
        </w:rPr>
      </w:pPr>
      <w:proofErr w:type="spellStart"/>
      <w:r>
        <w:rPr>
          <w:rFonts w:cs="Times New Roman"/>
          <w:i/>
        </w:rPr>
        <w:lastRenderedPageBreak/>
        <w:t>eTable</w:t>
      </w:r>
      <w:proofErr w:type="spellEnd"/>
      <w:r>
        <w:rPr>
          <w:rFonts w:cs="Times New Roman"/>
          <w:i/>
        </w:rPr>
        <w:t xml:space="preserve"> </w:t>
      </w:r>
      <w:r w:rsidRPr="004F21E3">
        <w:rPr>
          <w:rFonts w:cs="Times New Roman"/>
          <w:i/>
        </w:rPr>
        <w:t xml:space="preserve">1. </w:t>
      </w:r>
      <w:r>
        <w:rPr>
          <w:rFonts w:cs="Times New Roman"/>
          <w:i/>
        </w:rPr>
        <w:t>Non-recommended CAP antibiotics for</w:t>
      </w:r>
      <w:r w:rsidRPr="004F21E3">
        <w:rPr>
          <w:rFonts w:cs="Times New Roman"/>
          <w:i/>
        </w:rPr>
        <w:t xml:space="preserve"> </w:t>
      </w:r>
      <w:r>
        <w:rPr>
          <w:rFonts w:cs="Times New Roman"/>
          <w:i/>
        </w:rPr>
        <w:t>ward</w:t>
      </w:r>
      <w:r w:rsidRPr="004F21E3">
        <w:rPr>
          <w:rFonts w:cs="Times New Roman"/>
          <w:i/>
        </w:rPr>
        <w:t xml:space="preserve"> patients</w:t>
      </w:r>
      <w:r>
        <w:rPr>
          <w:rFonts w:cs="Times New Roman"/>
          <w:i/>
        </w:rPr>
        <w:t xml:space="preserve"> with CAP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8"/>
        <w:gridCol w:w="2528"/>
      </w:tblGrid>
      <w:tr w:rsidR="002847E5" w:rsidRPr="00AE7E25" w:rsidTr="00AE7E25">
        <w:trPr>
          <w:trHeight w:val="35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7E25">
              <w:rPr>
                <w:rFonts w:eastAsia="Times New Roman" w:cs="Times New Roman"/>
                <w:b/>
                <w:bCs/>
                <w:color w:val="000000"/>
              </w:rPr>
              <w:t>Generic Names (as providers entered in study forms)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E7E25">
              <w:rPr>
                <w:rFonts w:eastAsia="Times New Roman" w:cs="Times New Roman"/>
                <w:b/>
                <w:bCs/>
                <w:color w:val="000000"/>
              </w:rPr>
              <w:t>Class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Amikacin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Aminoglycoside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Gentamicin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Aminoglycoside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Kanamycin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Aminoglycoside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Streptomycin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Aminoglycoside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Tobramycin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Aminoglycoside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Chloramphenicol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CE43CE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</w:rPr>
            </w:pPr>
            <w:hyperlink r:id="rId4" w:history="1">
              <w:r w:rsidR="002847E5" w:rsidRPr="00AE7E25">
                <w:rPr>
                  <w:rFonts w:eastAsia="Times New Roman" w:cs="Times New Roman"/>
                </w:rPr>
                <w:t>Amphenicol</w:t>
              </w:r>
            </w:hyperlink>
          </w:p>
        </w:tc>
        <w:bookmarkStart w:id="0" w:name="_GoBack"/>
        <w:bookmarkEnd w:id="0"/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Carbenicillin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Aztreonam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Cefepime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Ceftazidime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Dicloxacillin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Nafcillin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Oxacillin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Penicillin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Piperacillin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Piperacillin/Tazobactam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Ticarcillin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Ticarcillin/Clavulanate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Beta-lactam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Doripenem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Carbapenem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Imipenem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Carbapenem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Imipenem/</w:t>
            </w:r>
            <w:proofErr w:type="spellStart"/>
            <w:r w:rsidRPr="00AE7E25">
              <w:rPr>
                <w:rFonts w:eastAsia="Times New Roman" w:cs="Times New Roman"/>
                <w:color w:val="000000"/>
              </w:rPr>
              <w:t>Cilastin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Carbapenem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Loracarbef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Carbapenem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Meropenem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Carbapenem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lastRenderedPageBreak/>
              <w:t>Trimethoprim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252525"/>
              </w:rPr>
            </w:pPr>
            <w:r w:rsidRPr="00AE7E25">
              <w:rPr>
                <w:rFonts w:eastAsia="Times New Roman" w:cs="Times New Roman"/>
                <w:color w:val="252525"/>
              </w:rPr>
              <w:t>DHFR inhibitor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Vancomycin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Glycopeptide</w:t>
            </w:r>
            <w:proofErr w:type="spellEnd"/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Lincomycin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Lincosamide</w:t>
            </w:r>
            <w:proofErr w:type="spellEnd"/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Daptomycin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Lipopeptide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Nitrofurantoin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Nitrofuran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Metronidazole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</w:rPr>
            </w:pPr>
            <w:r w:rsidRPr="00AE7E25">
              <w:rPr>
                <w:rFonts w:eastAsia="Times New Roman" w:cs="Times New Roman"/>
              </w:rPr>
              <w:t>Nitroimidazole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Norfloxacin*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Non-</w:t>
            </w:r>
            <w:proofErr w:type="spellStart"/>
            <w:r w:rsidRPr="00AE7E25">
              <w:rPr>
                <w:rFonts w:eastAsia="Times New Roman" w:cs="Times New Roman"/>
                <w:color w:val="000000"/>
              </w:rPr>
              <w:t>resp</w:t>
            </w:r>
            <w:proofErr w:type="spellEnd"/>
            <w:r w:rsidRPr="00AE7E2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AE7E25">
              <w:rPr>
                <w:rFonts w:eastAsia="Times New Roman" w:cs="Times New Roman"/>
                <w:color w:val="000000"/>
              </w:rPr>
              <w:t>fluoro</w:t>
            </w:r>
            <w:proofErr w:type="spellEnd"/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Methenamine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Other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Linezolid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Oxazolidinone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Colestimethate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CE43CE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</w:rPr>
            </w:pPr>
            <w:hyperlink r:id="rId5" w:history="1">
              <w:r w:rsidR="002847E5" w:rsidRPr="00AE7E25">
                <w:rPr>
                  <w:rFonts w:eastAsia="Times New Roman" w:cs="Times New Roman"/>
                </w:rPr>
                <w:t>Polymyxin</w:t>
              </w:r>
            </w:hyperlink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Colistimethate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CE43CE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</w:rPr>
            </w:pPr>
            <w:hyperlink r:id="rId6" w:history="1">
              <w:r w:rsidR="002847E5" w:rsidRPr="00AE7E25">
                <w:rPr>
                  <w:rFonts w:eastAsia="Times New Roman" w:cs="Times New Roman"/>
                </w:rPr>
                <w:t>Polymyxin</w:t>
              </w:r>
            </w:hyperlink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Colistin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CE43CE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</w:rPr>
            </w:pPr>
            <w:hyperlink r:id="rId7" w:history="1">
              <w:r w:rsidR="002847E5" w:rsidRPr="00AE7E25">
                <w:rPr>
                  <w:rFonts w:eastAsia="Times New Roman" w:cs="Times New Roman"/>
                </w:rPr>
                <w:t>Polymyxin</w:t>
              </w:r>
            </w:hyperlink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Polymyxin B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Polymyxin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Rifampicin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Rifamycin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Rifampin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Rifamycin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Quinupristin</w:t>
            </w:r>
            <w:proofErr w:type="spellEnd"/>
            <w:r w:rsidRPr="00AE7E25">
              <w:rPr>
                <w:rFonts w:eastAsia="Times New Roman" w:cs="Times New Roman"/>
                <w:color w:val="000000"/>
              </w:rPr>
              <w:t>/</w:t>
            </w:r>
            <w:proofErr w:type="spellStart"/>
            <w:r w:rsidRPr="00AE7E25">
              <w:rPr>
                <w:rFonts w:eastAsia="Times New Roman" w:cs="Times New Roman"/>
                <w:color w:val="000000"/>
              </w:rPr>
              <w:t>Dalfopristin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CE43CE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</w:rPr>
            </w:pPr>
            <w:hyperlink r:id="rId8" w:history="1">
              <w:r w:rsidR="002847E5" w:rsidRPr="00AE7E25">
                <w:rPr>
                  <w:rFonts w:eastAsia="Times New Roman" w:cs="Times New Roman"/>
                </w:rPr>
                <w:t>Streptogramin</w:t>
              </w:r>
            </w:hyperlink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Sulfacetamide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Sulfonamide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Sulfadiazine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Sulfonamide</w:t>
            </w:r>
          </w:p>
        </w:tc>
      </w:tr>
      <w:tr w:rsidR="002847E5" w:rsidRPr="00AE7E25" w:rsidTr="00AE7E25">
        <w:trPr>
          <w:trHeight w:val="305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Sulfamethoxazole/Trimethoprim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Sulfonamide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Sulfasalazine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Sulfonamide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E7E25">
              <w:rPr>
                <w:rFonts w:eastAsia="Times New Roman" w:cs="Times New Roman"/>
                <w:color w:val="000000"/>
              </w:rPr>
              <w:t>Sulfisoxazole</w:t>
            </w:r>
            <w:proofErr w:type="spellEnd"/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Sulfonamide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Demeclocycline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Tetracycline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Minocycline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Tetracycline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Tetracycline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Tetracycline</w:t>
            </w:r>
          </w:p>
        </w:tc>
      </w:tr>
      <w:tr w:rsidR="002847E5" w:rsidRPr="00AE7E25" w:rsidTr="00AE7E25">
        <w:trPr>
          <w:trHeight w:val="300"/>
        </w:trPr>
        <w:tc>
          <w:tcPr>
            <w:tcW w:w="3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Tigecycline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7E5" w:rsidRPr="00AE7E25" w:rsidRDefault="002847E5" w:rsidP="00FF72D3">
            <w:pPr>
              <w:suppressLineNumbers/>
              <w:spacing w:after="0" w:line="480" w:lineRule="auto"/>
              <w:jc w:val="center"/>
              <w:rPr>
                <w:rFonts w:eastAsia="Times New Roman" w:cs="Times New Roman"/>
                <w:color w:val="000000"/>
              </w:rPr>
            </w:pPr>
            <w:r w:rsidRPr="00AE7E25">
              <w:rPr>
                <w:rFonts w:eastAsia="Times New Roman" w:cs="Times New Roman"/>
                <w:color w:val="000000"/>
              </w:rPr>
              <w:t>Tetracycline</w:t>
            </w:r>
          </w:p>
        </w:tc>
      </w:tr>
    </w:tbl>
    <w:p w:rsidR="002847E5" w:rsidRDefault="002847E5" w:rsidP="00FF72D3">
      <w:pPr>
        <w:suppressLineNumbers/>
        <w:spacing w:after="0" w:line="480" w:lineRule="auto"/>
        <w:rPr>
          <w:rFonts w:cs="Times New Roman"/>
        </w:rPr>
      </w:pPr>
    </w:p>
    <w:p w:rsidR="002847E5" w:rsidRPr="00AE7E25" w:rsidRDefault="002847E5" w:rsidP="00FF72D3">
      <w:pPr>
        <w:suppressLineNumbers/>
        <w:spacing w:after="0" w:line="480" w:lineRule="auto"/>
        <w:rPr>
          <w:rFonts w:cs="Times New Roman"/>
          <w:szCs w:val="24"/>
        </w:rPr>
      </w:pPr>
      <w:r w:rsidRPr="00AE7E25">
        <w:rPr>
          <w:rFonts w:cs="Times New Roman"/>
          <w:szCs w:val="24"/>
        </w:rPr>
        <w:lastRenderedPageBreak/>
        <w:t xml:space="preserve">*As per 2007 guidelines, </w:t>
      </w:r>
      <w:proofErr w:type="spellStart"/>
      <w:r w:rsidRPr="00AE7E25">
        <w:rPr>
          <w:rFonts w:cs="Times New Roman"/>
          <w:szCs w:val="24"/>
        </w:rPr>
        <w:t>norofloxacin</w:t>
      </w:r>
      <w:proofErr w:type="spellEnd"/>
      <w:r w:rsidRPr="00AE7E25">
        <w:rPr>
          <w:rFonts w:cs="Times New Roman"/>
          <w:szCs w:val="24"/>
        </w:rPr>
        <w:t xml:space="preserve"> (i.e. non-resp. fluoroquinolone) and aztreonam (i.e. for penicillin allergies) were “non-recommended.”  Ertapenem was the recommended carbapenem. </w:t>
      </w:r>
    </w:p>
    <w:p w:rsidR="00A45DE7" w:rsidRDefault="00A45DE7" w:rsidP="00FF72D3">
      <w:pPr>
        <w:suppressLineNumbers/>
        <w:spacing w:after="0" w:line="480" w:lineRule="auto"/>
        <w:outlineLvl w:val="0"/>
        <w:rPr>
          <w:rFonts w:cs="Times New Roman"/>
          <w:i/>
        </w:rPr>
      </w:pPr>
    </w:p>
    <w:p w:rsidR="00611EE2" w:rsidRPr="004F21E3" w:rsidRDefault="00611EE2" w:rsidP="00FF72D3">
      <w:pPr>
        <w:suppressLineNumbers/>
        <w:spacing w:after="0" w:line="480" w:lineRule="auto"/>
        <w:outlineLvl w:val="0"/>
        <w:rPr>
          <w:rFonts w:cs="Times New Roman"/>
          <w:i/>
        </w:rPr>
      </w:pPr>
      <w:proofErr w:type="spellStart"/>
      <w:r>
        <w:rPr>
          <w:rFonts w:cs="Times New Roman"/>
          <w:i/>
        </w:rPr>
        <w:t>eTable</w:t>
      </w:r>
      <w:proofErr w:type="spellEnd"/>
      <w:r>
        <w:rPr>
          <w:rFonts w:cs="Times New Roman"/>
          <w:i/>
        </w:rPr>
        <w:t xml:space="preserve"> 2</w:t>
      </w:r>
      <w:r w:rsidRPr="004F21E3">
        <w:rPr>
          <w:rFonts w:cs="Times New Roman"/>
          <w:i/>
        </w:rPr>
        <w:t xml:space="preserve">. </w:t>
      </w:r>
      <w:r>
        <w:rPr>
          <w:rFonts w:cs="Times New Roman"/>
          <w:i/>
        </w:rPr>
        <w:t>Variable definitions included in the model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117"/>
        <w:gridCol w:w="4899"/>
      </w:tblGrid>
      <w:tr w:rsidR="00611EE2" w:rsidRPr="00AE7E25" w:rsidTr="004511D1">
        <w:trPr>
          <w:trHeight w:val="7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="Times New Roman"/>
                <w:b/>
              </w:rPr>
            </w:pPr>
            <w:r w:rsidRPr="00AE7E25">
              <w:rPr>
                <w:rFonts w:cs="Times New Roman"/>
                <w:b/>
              </w:rPr>
              <w:t>Factor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="Times New Roman"/>
                <w:b/>
              </w:rPr>
            </w:pPr>
            <w:r w:rsidRPr="00AE7E25">
              <w:rPr>
                <w:rFonts w:cs="Times New Roman"/>
                <w:b/>
              </w:rPr>
              <w:t>Definition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Hospital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Hospital sites: A, B, C, D, E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 xml:space="preserve">Age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  <w:highlight w:val="yellow"/>
              </w:rPr>
            </w:pPr>
            <w:r w:rsidRPr="00AE7E25">
              <w:rPr>
                <w:rFonts w:cstheme="minorHAnsi"/>
              </w:rPr>
              <w:t>Age groups: 18-49, 50-64, 65-79, ≥80 years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 xml:space="preserve">Gender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Female gender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  <w:highlight w:val="yellow"/>
              </w:rPr>
            </w:pPr>
            <w:r w:rsidRPr="00AE7E25">
              <w:rPr>
                <w:rFonts w:cstheme="minorHAnsi"/>
              </w:rPr>
              <w:t>Race and Ethnicity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Non-Hispanic white, black, Hispanic white, other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Education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High school education or less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Health insurance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No health insurance</w:t>
            </w:r>
          </w:p>
        </w:tc>
      </w:tr>
      <w:tr w:rsidR="00611EE2" w:rsidRPr="00AE7E25" w:rsidTr="004511D1">
        <w:trPr>
          <w:trHeight w:val="27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Immunosuppression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 xml:space="preserve">Immunosuppression </w:t>
            </w:r>
            <w:r w:rsidRPr="00AE7E25">
              <w:rPr>
                <w:rFonts w:cstheme="minorHAnsi"/>
                <w:bCs/>
                <w:iCs/>
              </w:rPr>
              <w:t>due to chronic condition, medication, or malignancy but not skin cancer</w:t>
            </w:r>
          </w:p>
        </w:tc>
      </w:tr>
      <w:tr w:rsidR="00611EE2" w:rsidRPr="00AE7E25" w:rsidTr="004511D1">
        <w:trPr>
          <w:trHeight w:val="27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Chronic heart disease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  <w:bCs/>
                <w:iCs/>
              </w:rPr>
              <w:t>Coronary artery disease or congestive heart failure but not hypertension</w:t>
            </w:r>
          </w:p>
        </w:tc>
      </w:tr>
      <w:tr w:rsidR="00611EE2" w:rsidRPr="00AE7E25" w:rsidTr="004511D1">
        <w:trPr>
          <w:trHeight w:val="27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Diabetes mellitus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3B60B4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Diabetes mellitus</w:t>
            </w:r>
          </w:p>
        </w:tc>
      </w:tr>
      <w:tr w:rsidR="00611EE2" w:rsidRPr="00AE7E25" w:rsidTr="004511D1">
        <w:trPr>
          <w:trHeight w:val="27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Chronic obstructive pulmonary disease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3B60B4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Chronic obstructive pulmonary disease</w:t>
            </w:r>
          </w:p>
        </w:tc>
      </w:tr>
      <w:tr w:rsidR="00611EE2" w:rsidRPr="00AE7E25" w:rsidTr="004511D1">
        <w:trPr>
          <w:trHeight w:val="27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Chronic kidney disease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  <w:bCs/>
                <w:iCs/>
              </w:rPr>
              <w:t>Chronic kidney disease with or without dialysis</w:t>
            </w:r>
          </w:p>
        </w:tc>
      </w:tr>
      <w:tr w:rsidR="00611EE2" w:rsidRPr="00AE7E25" w:rsidTr="004511D1">
        <w:trPr>
          <w:trHeight w:val="27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Asthma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3B60B4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Asthma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Neurological disorders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  <w:bCs/>
                <w:iCs/>
              </w:rPr>
              <w:t>Epilepsy, cerebral palsy, dementia, or history of stroke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Smoking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Current smoker (daily)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Long-term care facility resident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392E73" w:rsidP="004511D1">
            <w:pPr>
              <w:suppressLineNumbers/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Functionally independent </w:t>
            </w:r>
            <w:r w:rsidR="004511D1">
              <w:rPr>
                <w:rFonts w:cstheme="minorHAnsi"/>
              </w:rPr>
              <w:t>(score ≤7 according to Activities of Daily Living scale) long-term care facility residents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11EE2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lastRenderedPageBreak/>
              <w:t xml:space="preserve">Known risk for </w:t>
            </w:r>
            <w:r w:rsidR="00042611" w:rsidRPr="00AE7E25">
              <w:rPr>
                <w:rFonts w:cstheme="minorHAnsi"/>
              </w:rPr>
              <w:t>healthcare-associated pneumonia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t>Immunosuppression, dialysis, and nursing home residents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  <w:highlight w:val="yellow"/>
              </w:rPr>
            </w:pPr>
            <w:r w:rsidRPr="00AE7E25">
              <w:rPr>
                <w:rFonts w:cstheme="minorHAnsi"/>
              </w:rPr>
              <w:t>Season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Illness onset by Winter (Dec-Feb), Spring (Mar-May), Summer (Jun-Aug), Fall (Sept-Nov)</w:t>
            </w:r>
          </w:p>
        </w:tc>
      </w:tr>
      <w:tr w:rsidR="00042611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11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Fever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11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Presence of fever at presentation</w:t>
            </w:r>
          </w:p>
        </w:tc>
      </w:tr>
      <w:tr w:rsidR="00042611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11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Cough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11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Presence of cough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Fatigue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fatigue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Shortness of breath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shortness of breath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Chills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chills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Chest pain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chest pain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Headache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headache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Myalgia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myalgia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Nausea/vomiting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nausea/vomiting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Diarrhea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diarrhea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Altered mental status/confusion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altered mental status/confusion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Abdominal pain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abdominal pain at presentation</w:t>
            </w:r>
          </w:p>
        </w:tc>
      </w:tr>
      <w:tr w:rsidR="006925ED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Tachypnea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5ED" w:rsidRPr="00AE7E25" w:rsidRDefault="006925ED" w:rsidP="004511D1">
            <w:pPr>
              <w:spacing w:line="480" w:lineRule="auto"/>
            </w:pPr>
            <w:r w:rsidRPr="00AE7E25">
              <w:rPr>
                <w:rFonts w:cstheme="minorHAnsi"/>
              </w:rPr>
              <w:t>Presence of tachypnea at presentation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Radiologic findings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Consolidation, infiltrate, effusion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Influenza vaccination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Self-reported receipt of influenza vaccination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Antivirals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Documented receipt of antivirals during hospitalization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Outpatient antibiotic use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Self-reported antibiotic use within 24 hours before admission</w:t>
            </w:r>
            <w:r w:rsidR="00A81968">
              <w:rPr>
                <w:rFonts w:cstheme="minorHAnsi"/>
              </w:rPr>
              <w:t xml:space="preserve"> captured by interview and medical record review</w:t>
            </w:r>
          </w:p>
        </w:tc>
      </w:tr>
      <w:tr w:rsidR="00611EE2" w:rsidRPr="00AE7E25" w:rsidTr="004511D1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lastRenderedPageBreak/>
              <w:t>Inpatient antibiotic timing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E2" w:rsidRPr="00AE7E25" w:rsidRDefault="00042611" w:rsidP="004511D1">
            <w:pPr>
              <w:suppressLineNumbers/>
              <w:spacing w:line="480" w:lineRule="auto"/>
              <w:rPr>
                <w:rFonts w:cstheme="minorHAnsi"/>
              </w:rPr>
            </w:pPr>
            <w:r w:rsidRPr="00AE7E25">
              <w:rPr>
                <w:rFonts w:cstheme="minorHAnsi"/>
              </w:rPr>
              <w:t>First hospital antibiotic dose delivered &lt;6 hours post-admission</w:t>
            </w:r>
          </w:p>
        </w:tc>
      </w:tr>
    </w:tbl>
    <w:p w:rsidR="00042611" w:rsidRPr="00042611" w:rsidRDefault="00042611" w:rsidP="00FF72D3">
      <w:pPr>
        <w:spacing w:after="0" w:line="480" w:lineRule="auto"/>
        <w:rPr>
          <w:bCs/>
          <w:iCs/>
        </w:rPr>
      </w:pPr>
    </w:p>
    <w:sectPr w:rsidR="00042611" w:rsidRPr="000426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5"/>
    <w:rsid w:val="00042611"/>
    <w:rsid w:val="002847E5"/>
    <w:rsid w:val="002F0519"/>
    <w:rsid w:val="00392E73"/>
    <w:rsid w:val="003B60B4"/>
    <w:rsid w:val="004511D1"/>
    <w:rsid w:val="005F0D79"/>
    <w:rsid w:val="00611EE2"/>
    <w:rsid w:val="006925ED"/>
    <w:rsid w:val="00A45DE7"/>
    <w:rsid w:val="00A81968"/>
    <w:rsid w:val="00AE7E25"/>
    <w:rsid w:val="00C07875"/>
    <w:rsid w:val="00CE43C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F97C"/>
  <w15:docId w15:val="{DB07B08D-2191-4F0B-9785-553F72B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47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EE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D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espv=2&amp;biw=1617&amp;bih=883&amp;q=streptogramin+antibacterial&amp;stick=H4sIAAAAAAAAAGOovnz8BQMDgxEHnxCnfq6-gbllUnqVEheImVFYZWpkrCWenWyln5uakpmcmZeqn1JUmm6VnJNYXPxUeafrVZ_8_b36Z67e3rqWvU_xrAMAtfDCBk8AAAA&amp;sa=X&amp;ei=Jxu4VPT9H8m8ggTH9YHIBw&amp;sqi=2&amp;ved=0CIsBEJsTKAEw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espv=2&amp;biw=1617&amp;bih=883&amp;q=polymyxin&amp;stick=H4sIAAAAAAAAAGOovnz8BQMDgxEHnxCXfq6-QUZhWYqJqRIniG1UUVGWpSWenWyln5uakpmcmZeqn1JUmm6VnJNYXJy2XTltg-P3aRe1EzKPNjuw7N42Ux4AV-38E08AAAA&amp;sa=X&amp;ei=xNK2VJDnOYS6ggTjtYPQDQ&amp;sqi=2&amp;ved=0CKEBEJsTKAEw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espv=2&amp;biw=1617&amp;bih=883&amp;q=polymyxin&amp;stick=H4sIAAAAAAAAAGOovnz8BQMDgxEHnxCXfq6-QUZhWYqJqRIniG1UUVGWpSWenWyln5uakpmcmZeqn1JUmm6VnJNYXJy2XTltg-P3aRe1EzKPNjuw7N42Ux4AV-38E08AAAA&amp;sa=X&amp;ei=xNK2VJDnOYS6ggTjtYPQDQ&amp;sqi=2&amp;ved=0CKEBEJsTKAEwDw" TargetMode="External"/><Relationship Id="rId5" Type="http://schemas.openxmlformats.org/officeDocument/2006/relationships/hyperlink" Target="https://www.google.com/search?espv=2&amp;biw=1617&amp;bih=883&amp;q=polymyxin&amp;stick=H4sIAAAAAAAAAGOovnz8BQMDgxEHnxCXfq6-QUZhWYqJqRIniG1UUVGWpSWenWyln5uakpmcmZeqn1JUmm6VnJNYXJy2XTltg-P3aRe1EzKPNjuw7N42Ux4AV-38E08AAAA&amp;sa=X&amp;ei=xNK2VJDnOYS6ggTjtYPQDQ&amp;sqi=2&amp;ved=0CKEBEJsTKAEwD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search?espv=2&amp;biw=1617&amp;bih=883&amp;q=amphenicol&amp;stick=H4sIAAAAAAAAAGOovnz8BQMDgyEHnxCHfq6-gWF5RpESF4hlVG6UYZyuJZ6dbKWfm5qSmZyZl6qfUlSabpWck1hcbNWn8YfjkVXE_3Cb9-lMc_YFuMhLAgDHYaxvTgAAAA&amp;sa=X&amp;ei=bNK2VM_SNcmoNuX7geAL&amp;sqi=2&amp;ved=0CJoBEJsTKAEwE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Tomczyk</cp:lastModifiedBy>
  <cp:revision>3</cp:revision>
  <dcterms:created xsi:type="dcterms:W3CDTF">2017-02-27T06:49:00Z</dcterms:created>
  <dcterms:modified xsi:type="dcterms:W3CDTF">2017-03-01T14:37:00Z</dcterms:modified>
</cp:coreProperties>
</file>