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56" w:rsidRPr="00017CB6" w:rsidRDefault="00C72156" w:rsidP="00C72156">
      <w:pPr>
        <w:spacing w:line="360" w:lineRule="auto"/>
        <w:rPr>
          <w:rFonts w:ascii="Times New Roman" w:hAnsi="Times New Roman" w:cs="Times New Roman"/>
          <w:sz w:val="24"/>
          <w:szCs w:val="24"/>
        </w:rPr>
      </w:pPr>
      <w:bookmarkStart w:id="0" w:name="_GoBack"/>
      <w:bookmarkEnd w:id="0"/>
      <w:r w:rsidRPr="00017CB6">
        <w:rPr>
          <w:rFonts w:ascii="Times New Roman" w:hAnsi="Times New Roman" w:cs="Times New Roman"/>
          <w:b/>
          <w:sz w:val="24"/>
          <w:szCs w:val="24"/>
        </w:rPr>
        <w:t>TITLE:</w:t>
      </w:r>
      <w:r w:rsidRPr="00017CB6">
        <w:rPr>
          <w:rFonts w:ascii="Times New Roman" w:hAnsi="Times New Roman" w:cs="Times New Roman"/>
          <w:sz w:val="24"/>
          <w:szCs w:val="24"/>
        </w:rPr>
        <w:t xml:space="preserve"> Weight History, All-Cause and Cause-Specific Mortality in Three Prospective Cohort Studies</w:t>
      </w:r>
    </w:p>
    <w:p w:rsidR="00C72156" w:rsidRPr="00017CB6" w:rsidRDefault="00C72156" w:rsidP="00C72156">
      <w:pPr>
        <w:pStyle w:val="Default"/>
        <w:spacing w:line="360" w:lineRule="auto"/>
        <w:rPr>
          <w:rFonts w:ascii="Times New Roman" w:hAnsi="Times New Roman" w:cs="Times New Roman"/>
          <w:bCs/>
          <w:color w:val="auto"/>
        </w:rPr>
      </w:pPr>
      <w:r w:rsidRPr="00017CB6">
        <w:rPr>
          <w:rFonts w:ascii="Times New Roman" w:hAnsi="Times New Roman" w:cs="Times New Roman"/>
          <w:b/>
          <w:bCs/>
          <w:color w:val="auto"/>
        </w:rPr>
        <w:t>FIRST AUTHOR:</w:t>
      </w:r>
      <w:r w:rsidRPr="00017CB6">
        <w:rPr>
          <w:rFonts w:ascii="Times New Roman" w:hAnsi="Times New Roman" w:cs="Times New Roman"/>
          <w:bCs/>
          <w:color w:val="auto"/>
        </w:rPr>
        <w:t xml:space="preserve"> Edward Yu</w:t>
      </w:r>
      <w:r w:rsidR="00936B29" w:rsidRPr="00017CB6">
        <w:rPr>
          <w:rFonts w:ascii="Times New Roman" w:hAnsi="Times New Roman" w:cs="Times New Roman"/>
          <w:bCs/>
          <w:color w:val="auto"/>
        </w:rPr>
        <w:t>, MS</w:t>
      </w:r>
      <w:r w:rsidRPr="00017CB6">
        <w:rPr>
          <w:rFonts w:ascii="Times New Roman" w:hAnsi="Times New Roman" w:cs="Times New Roman"/>
          <w:bCs/>
          <w:color w:val="auto"/>
          <w:vertAlign w:val="superscript"/>
        </w:rPr>
        <w:t>1</w:t>
      </w:r>
    </w:p>
    <w:p w:rsidR="00C72156" w:rsidRPr="00017CB6" w:rsidRDefault="00C72156" w:rsidP="00C72156">
      <w:pPr>
        <w:pStyle w:val="Default"/>
        <w:spacing w:line="360" w:lineRule="auto"/>
        <w:rPr>
          <w:rFonts w:ascii="Times New Roman" w:hAnsi="Times New Roman" w:cs="Times New Roman"/>
          <w:bCs/>
          <w:color w:val="auto"/>
        </w:rPr>
      </w:pPr>
      <w:r w:rsidRPr="00017CB6">
        <w:rPr>
          <w:rFonts w:ascii="Times New Roman" w:hAnsi="Times New Roman" w:cs="Times New Roman"/>
          <w:b/>
          <w:bCs/>
          <w:color w:val="auto"/>
        </w:rPr>
        <w:t xml:space="preserve">SENIOR AUTHOR: </w:t>
      </w:r>
      <w:r w:rsidRPr="00017CB6">
        <w:rPr>
          <w:rFonts w:ascii="Times New Roman" w:hAnsi="Times New Roman" w:cs="Times New Roman"/>
          <w:bCs/>
          <w:color w:val="auto"/>
        </w:rPr>
        <w:t xml:space="preserve">Andrew </w:t>
      </w:r>
      <w:r w:rsidR="00936B29" w:rsidRPr="00017CB6">
        <w:rPr>
          <w:rFonts w:ascii="Times New Roman" w:hAnsi="Times New Roman" w:cs="Times New Roman"/>
          <w:bCs/>
          <w:color w:val="auto"/>
        </w:rPr>
        <w:t xml:space="preserve">C. </w:t>
      </w:r>
      <w:r w:rsidRPr="00017CB6">
        <w:rPr>
          <w:rFonts w:ascii="Times New Roman" w:hAnsi="Times New Roman" w:cs="Times New Roman"/>
          <w:bCs/>
          <w:color w:val="auto"/>
        </w:rPr>
        <w:t>Stokes</w:t>
      </w:r>
      <w:r w:rsidR="00936B29" w:rsidRPr="00017CB6">
        <w:rPr>
          <w:rFonts w:ascii="Times New Roman" w:hAnsi="Times New Roman" w:cs="Times New Roman"/>
          <w:bCs/>
          <w:color w:val="auto"/>
        </w:rPr>
        <w:t>, PhD</w:t>
      </w:r>
      <w:r w:rsidRPr="00017CB6">
        <w:rPr>
          <w:rFonts w:ascii="Times New Roman" w:hAnsi="Times New Roman" w:cs="Times New Roman"/>
          <w:bCs/>
          <w:color w:val="auto"/>
          <w:vertAlign w:val="superscript"/>
        </w:rPr>
        <w:t>2</w:t>
      </w:r>
      <w:r w:rsidRPr="00017CB6">
        <w:rPr>
          <w:rFonts w:ascii="Times New Roman" w:hAnsi="Times New Roman" w:cs="Times New Roman"/>
          <w:bCs/>
          <w:color w:val="auto"/>
        </w:rPr>
        <w:t xml:space="preserve"> </w:t>
      </w:r>
    </w:p>
    <w:p w:rsidR="00C72156" w:rsidRPr="00017CB6" w:rsidRDefault="00C72156" w:rsidP="00C72156">
      <w:pPr>
        <w:pStyle w:val="Default"/>
        <w:spacing w:line="360" w:lineRule="auto"/>
        <w:rPr>
          <w:rFonts w:ascii="Times New Roman" w:hAnsi="Times New Roman" w:cs="Times New Roman"/>
          <w:bCs/>
          <w:color w:val="auto"/>
        </w:rPr>
      </w:pPr>
      <w:r w:rsidRPr="00017CB6">
        <w:rPr>
          <w:rFonts w:ascii="Times New Roman" w:hAnsi="Times New Roman" w:cs="Times New Roman"/>
          <w:b/>
          <w:bCs/>
          <w:color w:val="auto"/>
        </w:rPr>
        <w:t xml:space="preserve">OTHER CO-AUTHORS: </w:t>
      </w:r>
      <w:r w:rsidRPr="00017CB6">
        <w:rPr>
          <w:rFonts w:ascii="Times New Roman" w:hAnsi="Times New Roman" w:cs="Times New Roman"/>
          <w:bCs/>
          <w:color w:val="auto"/>
        </w:rPr>
        <w:t>Sylvia H. Ley</w:t>
      </w:r>
      <w:r w:rsidR="00936B29" w:rsidRPr="00017CB6">
        <w:rPr>
          <w:rFonts w:ascii="Times New Roman" w:hAnsi="Times New Roman" w:cs="Times New Roman"/>
          <w:bCs/>
          <w:color w:val="auto"/>
        </w:rPr>
        <w:t>, PhD, RD</w:t>
      </w:r>
      <w:r w:rsidRPr="00017CB6">
        <w:rPr>
          <w:rFonts w:ascii="Times New Roman" w:hAnsi="Times New Roman" w:cs="Times New Roman"/>
          <w:bCs/>
          <w:color w:val="auto"/>
          <w:vertAlign w:val="superscript"/>
        </w:rPr>
        <w:t>1,4</w:t>
      </w:r>
      <w:r w:rsidRPr="00017CB6">
        <w:rPr>
          <w:rFonts w:ascii="Times New Roman" w:hAnsi="Times New Roman" w:cs="Times New Roman"/>
          <w:bCs/>
          <w:color w:val="auto"/>
        </w:rPr>
        <w:t>, JoAnn E. Manson</w:t>
      </w:r>
      <w:r w:rsidR="00936B29" w:rsidRPr="00017CB6">
        <w:rPr>
          <w:rFonts w:ascii="Times New Roman" w:hAnsi="Times New Roman" w:cs="Times New Roman"/>
          <w:bCs/>
          <w:color w:val="auto"/>
        </w:rPr>
        <w:t>, MD, DrPH</w:t>
      </w:r>
      <w:r w:rsidRPr="00017CB6">
        <w:rPr>
          <w:rFonts w:ascii="Times New Roman" w:hAnsi="Times New Roman" w:cs="Times New Roman"/>
          <w:bCs/>
          <w:color w:val="auto"/>
          <w:vertAlign w:val="superscript"/>
        </w:rPr>
        <w:t>3,4,5</w:t>
      </w:r>
      <w:r w:rsidRPr="00017CB6">
        <w:rPr>
          <w:rFonts w:ascii="Times New Roman" w:hAnsi="Times New Roman" w:cs="Times New Roman"/>
          <w:bCs/>
          <w:color w:val="auto"/>
        </w:rPr>
        <w:t>, Walter Willett</w:t>
      </w:r>
      <w:r w:rsidR="00936B29" w:rsidRPr="00017CB6">
        <w:rPr>
          <w:rFonts w:ascii="Times New Roman" w:hAnsi="Times New Roman" w:cs="Times New Roman"/>
          <w:bCs/>
          <w:color w:val="auto"/>
        </w:rPr>
        <w:t xml:space="preserve"> MD, DrPH</w:t>
      </w:r>
      <w:r w:rsidRPr="00017CB6">
        <w:rPr>
          <w:rFonts w:ascii="Times New Roman" w:hAnsi="Times New Roman" w:cs="Times New Roman"/>
          <w:bCs/>
          <w:color w:val="auto"/>
          <w:vertAlign w:val="superscript"/>
        </w:rPr>
        <w:t>1,3,4</w:t>
      </w:r>
      <w:r w:rsidRPr="00017CB6">
        <w:rPr>
          <w:rFonts w:ascii="Times New Roman" w:hAnsi="Times New Roman" w:cs="Times New Roman"/>
          <w:bCs/>
          <w:color w:val="auto"/>
        </w:rPr>
        <w:t>, Ambika Satija</w:t>
      </w:r>
      <w:r w:rsidR="00936B29" w:rsidRPr="00017CB6">
        <w:rPr>
          <w:rFonts w:ascii="Times New Roman" w:hAnsi="Times New Roman" w:cs="Times New Roman"/>
          <w:bCs/>
          <w:color w:val="auto"/>
        </w:rPr>
        <w:t xml:space="preserve"> ScD</w:t>
      </w:r>
      <w:r w:rsidRPr="00017CB6">
        <w:rPr>
          <w:rFonts w:ascii="Times New Roman" w:hAnsi="Times New Roman" w:cs="Times New Roman"/>
          <w:bCs/>
          <w:color w:val="auto"/>
          <w:vertAlign w:val="superscript"/>
        </w:rPr>
        <w:t>1,3</w:t>
      </w:r>
      <w:r w:rsidRPr="00017CB6">
        <w:rPr>
          <w:rFonts w:ascii="Times New Roman" w:hAnsi="Times New Roman" w:cs="Times New Roman"/>
          <w:bCs/>
          <w:color w:val="auto"/>
        </w:rPr>
        <w:t>, Frank B. Hu</w:t>
      </w:r>
      <w:r w:rsidR="00936B29" w:rsidRPr="00017CB6">
        <w:rPr>
          <w:rFonts w:ascii="Times New Roman" w:hAnsi="Times New Roman" w:cs="Times New Roman"/>
          <w:bCs/>
          <w:color w:val="auto"/>
        </w:rPr>
        <w:t>, MD, PhD, MPH</w:t>
      </w:r>
      <w:r w:rsidRPr="00017CB6">
        <w:rPr>
          <w:rFonts w:ascii="Times New Roman" w:hAnsi="Times New Roman" w:cs="Times New Roman"/>
          <w:bCs/>
          <w:color w:val="auto"/>
          <w:vertAlign w:val="superscript"/>
        </w:rPr>
        <w:t>1,3,4</w:t>
      </w:r>
    </w:p>
    <w:p w:rsidR="00C72156" w:rsidRPr="00017CB6" w:rsidRDefault="00C72156" w:rsidP="00C72156">
      <w:pPr>
        <w:pStyle w:val="Default"/>
        <w:spacing w:line="360" w:lineRule="auto"/>
        <w:rPr>
          <w:rFonts w:ascii="Times New Roman" w:hAnsi="Times New Roman" w:cs="Times New Roman"/>
          <w:bCs/>
          <w:color w:val="auto"/>
        </w:rPr>
      </w:pPr>
    </w:p>
    <w:p w:rsidR="00C72156" w:rsidRPr="00017CB6" w:rsidRDefault="00C72156" w:rsidP="00C72156">
      <w:pPr>
        <w:pStyle w:val="Default"/>
        <w:spacing w:line="360" w:lineRule="auto"/>
        <w:rPr>
          <w:rFonts w:ascii="Times New Roman" w:hAnsi="Times New Roman" w:cs="Times New Roman"/>
          <w:bCs/>
          <w:color w:val="auto"/>
        </w:rPr>
      </w:pPr>
      <w:r w:rsidRPr="00017CB6">
        <w:rPr>
          <w:rFonts w:ascii="Times New Roman" w:hAnsi="Times New Roman" w:cs="Times New Roman"/>
          <w:b/>
          <w:bCs/>
          <w:color w:val="auto"/>
        </w:rPr>
        <w:t>AFFILIATIONS:</w:t>
      </w:r>
    </w:p>
    <w:p w:rsidR="00C72156" w:rsidRPr="00017CB6" w:rsidRDefault="00C72156" w:rsidP="00C72156">
      <w:pPr>
        <w:pStyle w:val="Default"/>
        <w:numPr>
          <w:ilvl w:val="0"/>
          <w:numId w:val="1"/>
        </w:numPr>
        <w:spacing w:line="360" w:lineRule="auto"/>
        <w:ind w:left="0"/>
        <w:rPr>
          <w:rFonts w:ascii="Times New Roman" w:hAnsi="Times New Roman" w:cs="Times New Roman"/>
          <w:bCs/>
          <w:color w:val="auto"/>
        </w:rPr>
      </w:pPr>
      <w:r w:rsidRPr="00017CB6">
        <w:rPr>
          <w:rFonts w:ascii="Times New Roman" w:hAnsi="Times New Roman" w:cs="Times New Roman"/>
          <w:color w:val="auto"/>
          <w:shd w:val="clear" w:color="auto" w:fill="FFFFFF"/>
        </w:rPr>
        <w:t>Department of Nutrition, Harvard T.H. Chan School of Public Health.</w:t>
      </w:r>
    </w:p>
    <w:p w:rsidR="00C72156" w:rsidRPr="00017CB6" w:rsidRDefault="00C72156" w:rsidP="00C72156">
      <w:pPr>
        <w:pStyle w:val="Default"/>
        <w:numPr>
          <w:ilvl w:val="0"/>
          <w:numId w:val="1"/>
        </w:numPr>
        <w:spacing w:line="360" w:lineRule="auto"/>
        <w:ind w:left="0"/>
        <w:rPr>
          <w:rFonts w:ascii="Times New Roman" w:hAnsi="Times New Roman" w:cs="Times New Roman"/>
          <w:bCs/>
          <w:color w:val="auto"/>
        </w:rPr>
      </w:pPr>
      <w:r w:rsidRPr="00017CB6">
        <w:rPr>
          <w:rFonts w:ascii="Times New Roman" w:hAnsi="Times New Roman" w:cs="Times New Roman"/>
          <w:bCs/>
          <w:color w:val="auto"/>
        </w:rPr>
        <w:t>Department of Global Health, Boston University School of Public Health</w:t>
      </w:r>
    </w:p>
    <w:p w:rsidR="00C72156" w:rsidRPr="00017CB6" w:rsidRDefault="00C72156" w:rsidP="00C72156">
      <w:pPr>
        <w:pStyle w:val="Default"/>
        <w:numPr>
          <w:ilvl w:val="0"/>
          <w:numId w:val="1"/>
        </w:numPr>
        <w:spacing w:line="360" w:lineRule="auto"/>
        <w:ind w:left="0"/>
        <w:rPr>
          <w:rFonts w:ascii="Times New Roman" w:hAnsi="Times New Roman" w:cs="Times New Roman"/>
          <w:bCs/>
          <w:color w:val="auto"/>
        </w:rPr>
      </w:pPr>
      <w:r w:rsidRPr="00017CB6">
        <w:rPr>
          <w:rFonts w:ascii="Times New Roman" w:hAnsi="Times New Roman" w:cs="Times New Roman"/>
          <w:color w:val="auto"/>
          <w:shd w:val="clear" w:color="auto" w:fill="FFFFFF"/>
        </w:rPr>
        <w:t>Department of Epidemiology, Harvard T. H. Chan School of Public Health</w:t>
      </w:r>
    </w:p>
    <w:p w:rsidR="00C72156" w:rsidRPr="00017CB6" w:rsidRDefault="00C72156" w:rsidP="00C72156">
      <w:pPr>
        <w:pStyle w:val="Default"/>
        <w:numPr>
          <w:ilvl w:val="0"/>
          <w:numId w:val="1"/>
        </w:numPr>
        <w:spacing w:line="360" w:lineRule="auto"/>
        <w:ind w:left="0"/>
        <w:rPr>
          <w:rFonts w:ascii="Times New Roman" w:hAnsi="Times New Roman" w:cs="Times New Roman"/>
          <w:bCs/>
          <w:color w:val="auto"/>
        </w:rPr>
      </w:pPr>
      <w:r w:rsidRPr="00017CB6">
        <w:rPr>
          <w:rFonts w:ascii="Times New Roman" w:hAnsi="Times New Roman" w:cs="Times New Roman"/>
          <w:bCs/>
          <w:color w:val="auto"/>
        </w:rPr>
        <w:t>Channing Division of Network Medicine, Brigham and Women’s Hospital, Harvard Medical School</w:t>
      </w:r>
    </w:p>
    <w:p w:rsidR="00C72156" w:rsidRPr="00017CB6" w:rsidRDefault="00C72156" w:rsidP="00C72156">
      <w:pPr>
        <w:pStyle w:val="Default"/>
        <w:numPr>
          <w:ilvl w:val="0"/>
          <w:numId w:val="1"/>
        </w:numPr>
        <w:spacing w:line="360" w:lineRule="auto"/>
        <w:ind w:left="0"/>
        <w:rPr>
          <w:rFonts w:ascii="Times New Roman" w:hAnsi="Times New Roman" w:cs="Times New Roman"/>
          <w:bCs/>
          <w:color w:val="auto"/>
        </w:rPr>
      </w:pPr>
      <w:r w:rsidRPr="00017CB6">
        <w:rPr>
          <w:rFonts w:ascii="Times New Roman" w:hAnsi="Times New Roman" w:cs="Times New Roman"/>
          <w:bCs/>
          <w:color w:val="auto"/>
        </w:rPr>
        <w:t>Division of Preventive Medicine, Brigham and Women’s Hospital, Harvard Medical School</w:t>
      </w:r>
    </w:p>
    <w:p w:rsidR="00921E51" w:rsidRPr="00017CB6" w:rsidRDefault="00921E51" w:rsidP="00921E51">
      <w:pPr>
        <w:spacing w:after="0" w:line="240" w:lineRule="auto"/>
        <w:rPr>
          <w:rFonts w:ascii="Times New Roman" w:hAnsi="Times New Roman" w:cs="Times New Roman"/>
          <w:b/>
          <w:sz w:val="24"/>
          <w:szCs w:val="24"/>
        </w:rPr>
      </w:pPr>
    </w:p>
    <w:p w:rsidR="00936B29" w:rsidRPr="00017CB6" w:rsidRDefault="00936B29" w:rsidP="00921E51">
      <w:pPr>
        <w:spacing w:after="0" w:line="240" w:lineRule="auto"/>
        <w:rPr>
          <w:rFonts w:ascii="Times New Roman" w:hAnsi="Times New Roman" w:cs="Times New Roman"/>
          <w:b/>
          <w:sz w:val="24"/>
          <w:szCs w:val="24"/>
        </w:rPr>
      </w:pPr>
      <w:r w:rsidRPr="00017CB6">
        <w:rPr>
          <w:rFonts w:ascii="Times New Roman" w:hAnsi="Times New Roman" w:cs="Times New Roman"/>
          <w:b/>
          <w:sz w:val="24"/>
          <w:szCs w:val="24"/>
        </w:rPr>
        <w:t>CORRESPONDING AUTHOR (AND REPRINT REQUESTS):</w:t>
      </w:r>
    </w:p>
    <w:p w:rsidR="00936B29" w:rsidRPr="00017CB6" w:rsidRDefault="00936B29" w:rsidP="00921E51">
      <w:pPr>
        <w:spacing w:after="0" w:line="240" w:lineRule="auto"/>
        <w:rPr>
          <w:rFonts w:ascii="Times New Roman" w:hAnsi="Times New Roman" w:cs="Times New Roman"/>
          <w:sz w:val="24"/>
          <w:szCs w:val="24"/>
        </w:rPr>
      </w:pPr>
    </w:p>
    <w:p w:rsidR="00936B29" w:rsidRPr="00017CB6" w:rsidRDefault="00936B29" w:rsidP="00921E51">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Andrew C. Stokes</w:t>
      </w:r>
    </w:p>
    <w:p w:rsidR="00936B29" w:rsidRPr="00017CB6" w:rsidRDefault="00936B29" w:rsidP="00921E51">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Boston University School of Public Health</w:t>
      </w:r>
    </w:p>
    <w:p w:rsidR="00936B29" w:rsidRPr="00017CB6" w:rsidRDefault="00936B29" w:rsidP="00921E51">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801 Massachusetts Ave Crosstown Center</w:t>
      </w:r>
    </w:p>
    <w:p w:rsidR="00936B29" w:rsidRPr="00017CB6" w:rsidRDefault="00936B29" w:rsidP="00921E51">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Boston MA, 02118</w:t>
      </w:r>
    </w:p>
    <w:p w:rsidR="00936B29" w:rsidRPr="00017CB6" w:rsidRDefault="00936B29" w:rsidP="00921E51">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617 414-1276</w:t>
      </w:r>
    </w:p>
    <w:p w:rsidR="00936B29" w:rsidRPr="00017CB6" w:rsidRDefault="00936B29" w:rsidP="00921E51">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acstokes@bu.edu</w:t>
      </w:r>
    </w:p>
    <w:p w:rsidR="00921E51" w:rsidRPr="00017CB6" w:rsidRDefault="00921E51" w:rsidP="00C50243">
      <w:pPr>
        <w:spacing w:after="0" w:line="240" w:lineRule="auto"/>
        <w:rPr>
          <w:rFonts w:ascii="Times New Roman" w:hAnsi="Times New Roman" w:cs="Times New Roman"/>
          <w:b/>
          <w:sz w:val="24"/>
          <w:szCs w:val="24"/>
        </w:rPr>
      </w:pPr>
    </w:p>
    <w:p w:rsidR="00921E51" w:rsidRPr="00017CB6" w:rsidRDefault="00FA05FE" w:rsidP="00C50243">
      <w:pPr>
        <w:spacing w:after="0" w:line="240" w:lineRule="auto"/>
        <w:rPr>
          <w:rFonts w:ascii="Times New Roman" w:hAnsi="Times New Roman" w:cs="Times New Roman"/>
          <w:b/>
          <w:sz w:val="24"/>
          <w:szCs w:val="24"/>
        </w:rPr>
      </w:pPr>
      <w:r w:rsidRPr="00017CB6">
        <w:rPr>
          <w:rFonts w:ascii="Times New Roman" w:hAnsi="Times New Roman" w:cs="Times New Roman"/>
          <w:b/>
          <w:color w:val="FF0000"/>
          <w:sz w:val="24"/>
          <w:szCs w:val="24"/>
        </w:rPr>
        <w:t>APPENDIX</w:t>
      </w:r>
    </w:p>
    <w:p w:rsidR="00FC0BD7" w:rsidRPr="00017CB6" w:rsidRDefault="00FC0BD7" w:rsidP="00C50243">
      <w:pPr>
        <w:spacing w:after="0" w:line="240" w:lineRule="auto"/>
        <w:rPr>
          <w:rFonts w:ascii="Times New Roman" w:hAnsi="Times New Roman" w:cs="Times New Roman"/>
          <w:b/>
          <w:sz w:val="24"/>
          <w:szCs w:val="24"/>
        </w:rPr>
      </w:pPr>
    </w:p>
    <w:p w:rsidR="00921E51" w:rsidRPr="00017CB6" w:rsidRDefault="00921E51"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447D6D" w:rsidRPr="00017CB6" w:rsidRDefault="00447D6D" w:rsidP="00C50243">
      <w:pPr>
        <w:spacing w:after="0" w:line="240" w:lineRule="auto"/>
        <w:rPr>
          <w:rFonts w:ascii="Times New Roman" w:hAnsi="Times New Roman" w:cs="Times New Roman"/>
          <w:b/>
          <w:sz w:val="24"/>
          <w:szCs w:val="24"/>
        </w:rPr>
      </w:pPr>
    </w:p>
    <w:p w:rsidR="00921E51" w:rsidRPr="00017CB6" w:rsidRDefault="00921E51" w:rsidP="00C50243">
      <w:pPr>
        <w:spacing w:after="0" w:line="240" w:lineRule="auto"/>
        <w:rPr>
          <w:rFonts w:ascii="Times New Roman" w:hAnsi="Times New Roman" w:cs="Times New Roman"/>
          <w:b/>
          <w:sz w:val="24"/>
          <w:szCs w:val="24"/>
        </w:rPr>
      </w:pPr>
    </w:p>
    <w:p w:rsidR="00921E51" w:rsidRPr="00017CB6" w:rsidRDefault="00921E51" w:rsidP="00C50243">
      <w:pPr>
        <w:spacing w:after="0" w:line="240" w:lineRule="auto"/>
        <w:rPr>
          <w:rFonts w:ascii="Times New Roman" w:hAnsi="Times New Roman" w:cs="Times New Roman"/>
          <w:b/>
          <w:sz w:val="24"/>
          <w:szCs w:val="24"/>
        </w:rPr>
      </w:pPr>
    </w:p>
    <w:p w:rsidR="00921E51" w:rsidRPr="00017CB6" w:rsidRDefault="00921E51" w:rsidP="00C50243">
      <w:pPr>
        <w:spacing w:after="0" w:line="240" w:lineRule="auto"/>
        <w:rPr>
          <w:rFonts w:ascii="Times New Roman" w:hAnsi="Times New Roman" w:cs="Times New Roman"/>
          <w:b/>
          <w:sz w:val="24"/>
          <w:szCs w:val="24"/>
        </w:rPr>
      </w:pPr>
    </w:p>
    <w:p w:rsidR="00921E51" w:rsidRPr="00017CB6" w:rsidRDefault="00921E51" w:rsidP="00C50243">
      <w:pPr>
        <w:spacing w:after="0" w:line="240" w:lineRule="auto"/>
        <w:rPr>
          <w:rFonts w:ascii="Times New Roman" w:hAnsi="Times New Roman" w:cs="Times New Roman"/>
          <w:b/>
          <w:sz w:val="24"/>
          <w:szCs w:val="24"/>
        </w:rPr>
      </w:pPr>
    </w:p>
    <w:p w:rsidR="00921E51" w:rsidRPr="00017CB6" w:rsidRDefault="00921E51" w:rsidP="00C50243">
      <w:pPr>
        <w:spacing w:after="0" w:line="240" w:lineRule="auto"/>
        <w:rPr>
          <w:rFonts w:ascii="Times New Roman" w:hAnsi="Times New Roman" w:cs="Times New Roman"/>
          <w:b/>
          <w:sz w:val="24"/>
          <w:szCs w:val="24"/>
        </w:rPr>
      </w:pPr>
    </w:p>
    <w:p w:rsidR="00340062" w:rsidRPr="00017CB6" w:rsidRDefault="00340062" w:rsidP="0093307B">
      <w:pPr>
        <w:spacing w:after="0" w:line="240" w:lineRule="auto"/>
        <w:rPr>
          <w:rFonts w:ascii="Times New Roman" w:hAnsi="Times New Roman" w:cs="Times New Roman"/>
          <w:b/>
          <w:sz w:val="24"/>
          <w:szCs w:val="24"/>
        </w:rPr>
      </w:pPr>
      <w:r w:rsidRPr="00017CB6">
        <w:rPr>
          <w:rFonts w:ascii="Times New Roman" w:hAnsi="Times New Roman" w:cs="Times New Roman"/>
          <w:b/>
          <w:sz w:val="24"/>
          <w:szCs w:val="24"/>
        </w:rPr>
        <w:lastRenderedPageBreak/>
        <w:t>FIGURES</w:t>
      </w:r>
    </w:p>
    <w:p w:rsidR="00340062" w:rsidRPr="00017CB6" w:rsidRDefault="00340062" w:rsidP="0093307B">
      <w:pPr>
        <w:spacing w:after="0" w:line="240" w:lineRule="auto"/>
        <w:rPr>
          <w:rFonts w:ascii="Times New Roman" w:hAnsi="Times New Roman" w:cs="Times New Roman"/>
          <w:sz w:val="24"/>
          <w:szCs w:val="24"/>
        </w:rPr>
      </w:pPr>
    </w:p>
    <w:p w:rsidR="00340062" w:rsidRPr="00017CB6" w:rsidRDefault="00340062" w:rsidP="0093307B">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S1.</w:t>
      </w:r>
      <w:r w:rsidR="00DF32E7" w:rsidRPr="00017CB6">
        <w:rPr>
          <w:rFonts w:ascii="Times New Roman" w:hAnsi="Times New Roman" w:cs="Times New Roman"/>
          <w:sz w:val="24"/>
          <w:szCs w:val="24"/>
        </w:rPr>
        <w:t xml:space="preserve"> Visual depiction of the study design……………………………………………...……</w:t>
      </w:r>
      <w:r w:rsidR="00791B60" w:rsidRPr="00017CB6">
        <w:rPr>
          <w:rFonts w:ascii="Times New Roman" w:hAnsi="Times New Roman" w:cs="Times New Roman"/>
          <w:sz w:val="24"/>
          <w:szCs w:val="24"/>
        </w:rPr>
        <w:t>..</w:t>
      </w:r>
      <w:r w:rsidR="00603159" w:rsidRPr="00017CB6">
        <w:rPr>
          <w:rFonts w:ascii="Times New Roman" w:hAnsi="Times New Roman" w:cs="Times New Roman"/>
          <w:sz w:val="24"/>
          <w:szCs w:val="24"/>
        </w:rPr>
        <w:t>.</w:t>
      </w:r>
      <w:r w:rsidR="00DF32E7" w:rsidRPr="00017CB6">
        <w:rPr>
          <w:rFonts w:ascii="Times New Roman" w:hAnsi="Times New Roman" w:cs="Times New Roman"/>
          <w:sz w:val="24"/>
          <w:szCs w:val="24"/>
        </w:rPr>
        <w:t>……3</w:t>
      </w:r>
    </w:p>
    <w:p w:rsidR="00860E06" w:rsidRPr="00017CB6" w:rsidRDefault="00860E06" w:rsidP="0093307B">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S2. Distribution of time since m</w:t>
      </w:r>
      <w:r w:rsidR="00373D4A" w:rsidRPr="00017CB6">
        <w:rPr>
          <w:rFonts w:ascii="Times New Roman" w:hAnsi="Times New Roman" w:cs="Times New Roman"/>
          <w:sz w:val="24"/>
          <w:szCs w:val="24"/>
        </w:rPr>
        <w:t>aximum BMI</w:t>
      </w:r>
      <w:r w:rsidR="006032A4" w:rsidRPr="00017CB6">
        <w:rPr>
          <w:rFonts w:ascii="Times New Roman" w:hAnsi="Times New Roman" w:cs="Times New Roman"/>
          <w:sz w:val="24"/>
          <w:szCs w:val="24"/>
        </w:rPr>
        <w:t xml:space="preserve"> in the NHS</w:t>
      </w:r>
      <w:r w:rsidR="00373D4A" w:rsidRPr="00017CB6">
        <w:rPr>
          <w:rFonts w:ascii="Times New Roman" w:hAnsi="Times New Roman" w:cs="Times New Roman"/>
          <w:sz w:val="24"/>
          <w:szCs w:val="24"/>
        </w:rPr>
        <w:t>………………………………</w:t>
      </w:r>
      <w:r w:rsidR="00791B60" w:rsidRPr="00017CB6">
        <w:rPr>
          <w:rFonts w:ascii="Times New Roman" w:hAnsi="Times New Roman" w:cs="Times New Roman"/>
          <w:sz w:val="24"/>
          <w:szCs w:val="24"/>
        </w:rPr>
        <w:t>….</w:t>
      </w:r>
      <w:r w:rsidR="00373D4A" w:rsidRPr="00017CB6">
        <w:rPr>
          <w:rFonts w:ascii="Times New Roman" w:hAnsi="Times New Roman" w:cs="Times New Roman"/>
          <w:sz w:val="24"/>
          <w:szCs w:val="24"/>
        </w:rPr>
        <w:t>…</w:t>
      </w:r>
      <w:r w:rsidR="006032A4" w:rsidRPr="00017CB6">
        <w:rPr>
          <w:rFonts w:ascii="Times New Roman" w:hAnsi="Times New Roman" w:cs="Times New Roman"/>
          <w:sz w:val="24"/>
          <w:szCs w:val="24"/>
        </w:rPr>
        <w:t>…4</w:t>
      </w:r>
    </w:p>
    <w:p w:rsidR="006032A4" w:rsidRPr="00017CB6" w:rsidRDefault="00A6139B" w:rsidP="006032A4">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S3</w:t>
      </w:r>
      <w:r w:rsidR="006032A4" w:rsidRPr="00017CB6">
        <w:rPr>
          <w:rFonts w:ascii="Times New Roman" w:hAnsi="Times New Roman" w:cs="Times New Roman"/>
          <w:sz w:val="24"/>
          <w:szCs w:val="24"/>
        </w:rPr>
        <w:t>. Distribution of time since maximum BMI in the HPFS...……………………………..…</w:t>
      </w:r>
      <w:r w:rsidR="00791B60" w:rsidRPr="00017CB6">
        <w:rPr>
          <w:rFonts w:ascii="Times New Roman" w:hAnsi="Times New Roman" w:cs="Times New Roman"/>
          <w:sz w:val="24"/>
          <w:szCs w:val="24"/>
        </w:rPr>
        <w:t>..</w:t>
      </w:r>
      <w:r w:rsidR="006032A4" w:rsidRPr="00017CB6">
        <w:rPr>
          <w:rFonts w:ascii="Times New Roman" w:hAnsi="Times New Roman" w:cs="Times New Roman"/>
          <w:sz w:val="24"/>
          <w:szCs w:val="24"/>
        </w:rPr>
        <w:t>…5</w:t>
      </w:r>
    </w:p>
    <w:p w:rsidR="006032A4" w:rsidRPr="00017CB6" w:rsidRDefault="00A6139B" w:rsidP="006032A4">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S4</w:t>
      </w:r>
      <w:r w:rsidR="006032A4" w:rsidRPr="00017CB6">
        <w:rPr>
          <w:rFonts w:ascii="Times New Roman" w:hAnsi="Times New Roman" w:cs="Times New Roman"/>
          <w:sz w:val="24"/>
          <w:szCs w:val="24"/>
        </w:rPr>
        <w:t>. Distribution of time since maximum BMI in the NHS2..……………………………</w:t>
      </w:r>
      <w:r w:rsidR="00603159" w:rsidRPr="00017CB6">
        <w:rPr>
          <w:rFonts w:ascii="Times New Roman" w:hAnsi="Times New Roman" w:cs="Times New Roman"/>
          <w:sz w:val="24"/>
          <w:szCs w:val="24"/>
        </w:rPr>
        <w:t>.</w:t>
      </w:r>
      <w:r w:rsidR="006032A4" w:rsidRPr="00017CB6">
        <w:rPr>
          <w:rFonts w:ascii="Times New Roman" w:hAnsi="Times New Roman" w:cs="Times New Roman"/>
          <w:sz w:val="24"/>
          <w:szCs w:val="24"/>
        </w:rPr>
        <w:t>..…</w:t>
      </w:r>
      <w:r w:rsidR="00791B60" w:rsidRPr="00017CB6">
        <w:rPr>
          <w:rFonts w:ascii="Times New Roman" w:hAnsi="Times New Roman" w:cs="Times New Roman"/>
          <w:sz w:val="24"/>
          <w:szCs w:val="24"/>
        </w:rPr>
        <w:t>..</w:t>
      </w:r>
      <w:r w:rsidR="006032A4" w:rsidRPr="00017CB6">
        <w:rPr>
          <w:rFonts w:ascii="Times New Roman" w:hAnsi="Times New Roman" w:cs="Times New Roman"/>
          <w:sz w:val="24"/>
          <w:szCs w:val="24"/>
        </w:rPr>
        <w:t>…6</w:t>
      </w:r>
    </w:p>
    <w:p w:rsidR="00340062" w:rsidRPr="00017CB6" w:rsidRDefault="00340062" w:rsidP="0093307B">
      <w:pPr>
        <w:spacing w:after="0" w:line="240" w:lineRule="auto"/>
        <w:rPr>
          <w:rFonts w:ascii="Times New Roman" w:hAnsi="Times New Roman" w:cs="Times New Roman"/>
          <w:sz w:val="24"/>
          <w:szCs w:val="24"/>
        </w:rPr>
      </w:pPr>
    </w:p>
    <w:p w:rsidR="00340062" w:rsidRPr="00017CB6" w:rsidRDefault="00340062" w:rsidP="0093307B">
      <w:pPr>
        <w:spacing w:after="0" w:line="240" w:lineRule="auto"/>
        <w:rPr>
          <w:rFonts w:ascii="Times New Roman" w:hAnsi="Times New Roman" w:cs="Times New Roman"/>
          <w:b/>
          <w:sz w:val="24"/>
          <w:szCs w:val="24"/>
        </w:rPr>
      </w:pPr>
      <w:r w:rsidRPr="00017CB6">
        <w:rPr>
          <w:rFonts w:ascii="Times New Roman" w:hAnsi="Times New Roman" w:cs="Times New Roman"/>
          <w:b/>
          <w:sz w:val="24"/>
          <w:szCs w:val="24"/>
        </w:rPr>
        <w:t>TABLES</w:t>
      </w:r>
    </w:p>
    <w:p w:rsidR="00340062" w:rsidRPr="00017CB6" w:rsidRDefault="00340062" w:rsidP="0093307B">
      <w:pPr>
        <w:spacing w:after="0" w:line="240" w:lineRule="auto"/>
        <w:rPr>
          <w:rFonts w:ascii="Times New Roman" w:hAnsi="Times New Roman" w:cs="Times New Roman"/>
          <w:sz w:val="24"/>
          <w:szCs w:val="24"/>
        </w:rPr>
      </w:pPr>
    </w:p>
    <w:p w:rsidR="0093307B" w:rsidRPr="00017CB6" w:rsidRDefault="0093307B" w:rsidP="0093307B">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 xml:space="preserve">S1. Hazard ratios according to weight history length and </w:t>
      </w:r>
      <w:r w:rsidR="00373D4A" w:rsidRPr="00017CB6">
        <w:rPr>
          <w:rFonts w:ascii="Times New Roman" w:hAnsi="Times New Roman" w:cs="Times New Roman"/>
          <w:sz w:val="24"/>
          <w:szCs w:val="24"/>
        </w:rPr>
        <w:t>smoking status…………………</w:t>
      </w:r>
      <w:r w:rsidR="00791B60" w:rsidRPr="00017CB6">
        <w:rPr>
          <w:rFonts w:ascii="Times New Roman" w:hAnsi="Times New Roman" w:cs="Times New Roman"/>
          <w:sz w:val="24"/>
          <w:szCs w:val="24"/>
        </w:rPr>
        <w:t>..</w:t>
      </w:r>
      <w:r w:rsidR="00373D4A" w:rsidRPr="00017CB6">
        <w:rPr>
          <w:rFonts w:ascii="Times New Roman" w:hAnsi="Times New Roman" w:cs="Times New Roman"/>
          <w:sz w:val="24"/>
          <w:szCs w:val="24"/>
        </w:rPr>
        <w:t>……7</w:t>
      </w:r>
    </w:p>
    <w:p w:rsidR="0093307B" w:rsidRPr="00017CB6" w:rsidRDefault="0093307B" w:rsidP="00C50243">
      <w:pPr>
        <w:spacing w:after="0" w:line="240" w:lineRule="auto"/>
        <w:rPr>
          <w:rFonts w:ascii="Times New Roman" w:hAnsi="Times New Roman" w:cs="Times New Roman"/>
          <w:i/>
          <w:sz w:val="24"/>
          <w:szCs w:val="24"/>
        </w:rPr>
      </w:pPr>
    </w:p>
    <w:p w:rsidR="009E4381" w:rsidRPr="00017CB6" w:rsidRDefault="006C0078" w:rsidP="00C50243">
      <w:pPr>
        <w:spacing w:after="0" w:line="240" w:lineRule="auto"/>
        <w:rPr>
          <w:rFonts w:ascii="Times New Roman" w:hAnsi="Times New Roman" w:cs="Times New Roman"/>
          <w:i/>
          <w:sz w:val="24"/>
          <w:szCs w:val="24"/>
        </w:rPr>
      </w:pPr>
      <w:r w:rsidRPr="00017CB6">
        <w:rPr>
          <w:rFonts w:ascii="Times New Roman" w:hAnsi="Times New Roman" w:cs="Times New Roman"/>
          <w:i/>
          <w:sz w:val="24"/>
          <w:szCs w:val="24"/>
        </w:rPr>
        <w:t>ALL INDIVIDUALS</w:t>
      </w:r>
    </w:p>
    <w:p w:rsidR="006C0078" w:rsidRPr="00017CB6" w:rsidRDefault="006C0078" w:rsidP="00C50243">
      <w:pPr>
        <w:spacing w:after="0" w:line="240" w:lineRule="auto"/>
        <w:rPr>
          <w:rFonts w:ascii="Times New Roman" w:hAnsi="Times New Roman" w:cs="Times New Roman"/>
          <w:sz w:val="24"/>
          <w:szCs w:val="24"/>
        </w:rPr>
      </w:pPr>
    </w:p>
    <w:p w:rsidR="00E467F3" w:rsidRPr="00017CB6" w:rsidRDefault="00E467F3"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S2. Standard Maximum BMI for all outcomes………….</w:t>
      </w:r>
      <w:r w:rsidR="00E0370B" w:rsidRPr="00017CB6">
        <w:rPr>
          <w:rFonts w:ascii="Times New Roman" w:hAnsi="Times New Roman" w:cs="Times New Roman"/>
          <w:sz w:val="24"/>
          <w:szCs w:val="24"/>
        </w:rPr>
        <w:t>………………………………………..9</w:t>
      </w:r>
    </w:p>
    <w:p w:rsidR="008E321A" w:rsidRPr="00017CB6" w:rsidRDefault="008E321A" w:rsidP="008E321A">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w:t>
      </w:r>
      <w:r w:rsidR="00E467F3" w:rsidRPr="00017CB6">
        <w:rPr>
          <w:rFonts w:ascii="Times New Roman" w:hAnsi="Times New Roman" w:cs="Times New Roman"/>
          <w:sz w:val="24"/>
          <w:szCs w:val="24"/>
        </w:rPr>
        <w:t>3</w:t>
      </w:r>
      <w:r w:rsidRPr="00017CB6">
        <w:rPr>
          <w:rFonts w:ascii="Times New Roman" w:hAnsi="Times New Roman" w:cs="Times New Roman"/>
          <w:sz w:val="24"/>
          <w:szCs w:val="24"/>
        </w:rPr>
        <w:t xml:space="preserve">. Fine maximum BMI for </w:t>
      </w:r>
      <w:r w:rsidR="00734D31" w:rsidRPr="00017CB6">
        <w:rPr>
          <w:rFonts w:ascii="Times New Roman" w:hAnsi="Times New Roman" w:cs="Times New Roman"/>
          <w:sz w:val="24"/>
          <w:szCs w:val="24"/>
        </w:rPr>
        <w:t>all ou</w:t>
      </w:r>
      <w:r w:rsidR="00E0370B" w:rsidRPr="00017CB6">
        <w:rPr>
          <w:rFonts w:ascii="Times New Roman" w:hAnsi="Times New Roman" w:cs="Times New Roman"/>
          <w:sz w:val="24"/>
          <w:szCs w:val="24"/>
        </w:rPr>
        <w:t>tcomes……………………………………………………10-11</w:t>
      </w:r>
    </w:p>
    <w:p w:rsidR="006C0078" w:rsidRPr="00017CB6" w:rsidRDefault="00E467F3"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S4</w:t>
      </w:r>
      <w:r w:rsidR="006C0078" w:rsidRPr="00017CB6">
        <w:rPr>
          <w:rFonts w:ascii="Times New Roman" w:hAnsi="Times New Roman" w:cs="Times New Roman"/>
          <w:sz w:val="24"/>
          <w:szCs w:val="24"/>
        </w:rPr>
        <w:t xml:space="preserve">. </w:t>
      </w:r>
      <w:r w:rsidR="0093307B" w:rsidRPr="00017CB6">
        <w:rPr>
          <w:rFonts w:ascii="Times New Roman" w:hAnsi="Times New Roman" w:cs="Times New Roman"/>
          <w:sz w:val="24"/>
          <w:szCs w:val="24"/>
        </w:rPr>
        <w:t>Baseline BMI</w:t>
      </w:r>
      <w:r w:rsidR="006C0078" w:rsidRPr="00017CB6">
        <w:rPr>
          <w:rFonts w:ascii="Times New Roman" w:hAnsi="Times New Roman" w:cs="Times New Roman"/>
          <w:sz w:val="24"/>
          <w:szCs w:val="24"/>
        </w:rPr>
        <w:t xml:space="preserve"> fo</w:t>
      </w:r>
      <w:r w:rsidR="0093307B" w:rsidRPr="00017CB6">
        <w:rPr>
          <w:rFonts w:ascii="Times New Roman" w:hAnsi="Times New Roman" w:cs="Times New Roman"/>
          <w:sz w:val="24"/>
          <w:szCs w:val="24"/>
        </w:rPr>
        <w:t>r all outcomes…………………………………………………………….</w:t>
      </w:r>
      <w:r w:rsidR="00E96A91" w:rsidRPr="00017CB6">
        <w:rPr>
          <w:rFonts w:ascii="Times New Roman" w:hAnsi="Times New Roman" w:cs="Times New Roman"/>
          <w:sz w:val="24"/>
          <w:szCs w:val="24"/>
        </w:rPr>
        <w:tab/>
      </w:r>
      <w:r w:rsidR="00E0370B" w:rsidRPr="00017CB6">
        <w:rPr>
          <w:rFonts w:ascii="Times New Roman" w:hAnsi="Times New Roman" w:cs="Times New Roman"/>
          <w:sz w:val="24"/>
          <w:szCs w:val="24"/>
        </w:rPr>
        <w:t>..12</w:t>
      </w:r>
    </w:p>
    <w:p w:rsidR="008E321A" w:rsidRPr="00017CB6" w:rsidRDefault="00E467F3"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S5</w:t>
      </w:r>
      <w:r w:rsidR="008E321A" w:rsidRPr="00017CB6">
        <w:rPr>
          <w:rFonts w:ascii="Times New Roman" w:hAnsi="Times New Roman" w:cs="Times New Roman"/>
          <w:sz w:val="24"/>
          <w:szCs w:val="24"/>
        </w:rPr>
        <w:t xml:space="preserve">. Fine </w:t>
      </w:r>
      <w:r w:rsidR="0093307B" w:rsidRPr="00017CB6">
        <w:rPr>
          <w:rFonts w:ascii="Times New Roman" w:hAnsi="Times New Roman" w:cs="Times New Roman"/>
          <w:sz w:val="24"/>
          <w:szCs w:val="24"/>
        </w:rPr>
        <w:t>baseline BMI</w:t>
      </w:r>
      <w:r w:rsidR="008E321A" w:rsidRPr="00017CB6">
        <w:rPr>
          <w:rFonts w:ascii="Times New Roman" w:hAnsi="Times New Roman" w:cs="Times New Roman"/>
          <w:sz w:val="24"/>
          <w:szCs w:val="24"/>
        </w:rPr>
        <w:t xml:space="preserve"> fo</w:t>
      </w:r>
      <w:r w:rsidR="0093307B" w:rsidRPr="00017CB6">
        <w:rPr>
          <w:rFonts w:ascii="Times New Roman" w:hAnsi="Times New Roman" w:cs="Times New Roman"/>
          <w:sz w:val="24"/>
          <w:szCs w:val="24"/>
        </w:rPr>
        <w:t>r all</w:t>
      </w:r>
      <w:r w:rsidR="00DF32E7" w:rsidRPr="00017CB6">
        <w:rPr>
          <w:rFonts w:ascii="Times New Roman" w:hAnsi="Times New Roman" w:cs="Times New Roman"/>
          <w:sz w:val="24"/>
          <w:szCs w:val="24"/>
        </w:rPr>
        <w:t xml:space="preserve"> ou</w:t>
      </w:r>
      <w:r w:rsidR="00E0370B" w:rsidRPr="00017CB6">
        <w:rPr>
          <w:rFonts w:ascii="Times New Roman" w:hAnsi="Times New Roman" w:cs="Times New Roman"/>
          <w:sz w:val="24"/>
          <w:szCs w:val="24"/>
        </w:rPr>
        <w:t>tcomes…………………………………………………..….13-14</w:t>
      </w:r>
    </w:p>
    <w:p w:rsidR="006C0078" w:rsidRPr="00017CB6" w:rsidRDefault="00E467F3"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S6</w:t>
      </w:r>
      <w:r w:rsidR="006C0078" w:rsidRPr="00017CB6">
        <w:rPr>
          <w:rFonts w:ascii="Times New Roman" w:hAnsi="Times New Roman" w:cs="Times New Roman"/>
          <w:sz w:val="24"/>
          <w:szCs w:val="24"/>
        </w:rPr>
        <w:t xml:space="preserve">. Maximum BMI x </w:t>
      </w:r>
      <w:r w:rsidR="0093307B" w:rsidRPr="00017CB6">
        <w:rPr>
          <w:rFonts w:ascii="Times New Roman" w:hAnsi="Times New Roman" w:cs="Times New Roman"/>
          <w:sz w:val="24"/>
          <w:szCs w:val="24"/>
        </w:rPr>
        <w:t>Baseline BMI</w:t>
      </w:r>
      <w:r w:rsidR="00E50478" w:rsidRPr="00017CB6">
        <w:rPr>
          <w:rFonts w:ascii="Times New Roman" w:hAnsi="Times New Roman" w:cs="Times New Roman"/>
          <w:sz w:val="24"/>
          <w:szCs w:val="24"/>
        </w:rPr>
        <w:t xml:space="preserve"> </w:t>
      </w:r>
      <w:r w:rsidR="006C0078" w:rsidRPr="00017CB6">
        <w:rPr>
          <w:rFonts w:ascii="Times New Roman" w:hAnsi="Times New Roman" w:cs="Times New Roman"/>
          <w:sz w:val="24"/>
          <w:szCs w:val="24"/>
        </w:rPr>
        <w:t xml:space="preserve">for all-cause </w:t>
      </w:r>
      <w:r w:rsidR="00E50478" w:rsidRPr="00017CB6">
        <w:rPr>
          <w:rFonts w:ascii="Times New Roman" w:hAnsi="Times New Roman" w:cs="Times New Roman"/>
          <w:sz w:val="24"/>
          <w:szCs w:val="24"/>
        </w:rPr>
        <w:t>mortality</w:t>
      </w:r>
      <w:r w:rsidR="00E0370B" w:rsidRPr="00017CB6">
        <w:rPr>
          <w:rFonts w:ascii="Times New Roman" w:hAnsi="Times New Roman" w:cs="Times New Roman"/>
          <w:sz w:val="24"/>
          <w:szCs w:val="24"/>
        </w:rPr>
        <w:t>…………………………………….15</w:t>
      </w:r>
    </w:p>
    <w:p w:rsidR="006C0078" w:rsidRPr="00017CB6" w:rsidRDefault="006C0078" w:rsidP="00C50243">
      <w:pPr>
        <w:spacing w:after="0" w:line="240" w:lineRule="auto"/>
        <w:rPr>
          <w:rFonts w:ascii="Times New Roman" w:hAnsi="Times New Roman" w:cs="Times New Roman"/>
          <w:sz w:val="24"/>
          <w:szCs w:val="24"/>
        </w:rPr>
      </w:pPr>
    </w:p>
    <w:p w:rsidR="007715C9" w:rsidRPr="00017CB6" w:rsidRDefault="007715C9" w:rsidP="00C50243">
      <w:pPr>
        <w:spacing w:after="0" w:line="240" w:lineRule="auto"/>
        <w:rPr>
          <w:rFonts w:ascii="Times New Roman" w:hAnsi="Times New Roman" w:cs="Times New Roman"/>
          <w:i/>
          <w:sz w:val="24"/>
          <w:szCs w:val="24"/>
        </w:rPr>
      </w:pPr>
      <w:r w:rsidRPr="00017CB6">
        <w:rPr>
          <w:rFonts w:ascii="Times New Roman" w:hAnsi="Times New Roman" w:cs="Times New Roman"/>
          <w:i/>
          <w:sz w:val="24"/>
          <w:szCs w:val="24"/>
        </w:rPr>
        <w:t>NEVER SMOKERS</w:t>
      </w:r>
    </w:p>
    <w:p w:rsidR="007715C9" w:rsidRPr="00017CB6" w:rsidRDefault="007715C9" w:rsidP="00C50243">
      <w:pPr>
        <w:spacing w:after="0" w:line="240" w:lineRule="auto"/>
        <w:rPr>
          <w:rFonts w:ascii="Times New Roman" w:hAnsi="Times New Roman" w:cs="Times New Roman"/>
          <w:sz w:val="24"/>
          <w:szCs w:val="24"/>
        </w:rPr>
      </w:pPr>
    </w:p>
    <w:p w:rsidR="00606F74" w:rsidRPr="00017CB6" w:rsidRDefault="00E467F3" w:rsidP="008E321A">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S7</w:t>
      </w:r>
      <w:r w:rsidR="00606F74" w:rsidRPr="00017CB6">
        <w:rPr>
          <w:rFonts w:ascii="Times New Roman" w:hAnsi="Times New Roman" w:cs="Times New Roman"/>
          <w:sz w:val="24"/>
          <w:szCs w:val="24"/>
        </w:rPr>
        <w:t>. Descriptive statistics of never smokers at baseline</w:t>
      </w:r>
      <w:r w:rsidR="00DF32E7" w:rsidRPr="00017CB6">
        <w:rPr>
          <w:rFonts w:ascii="Times New Roman" w:hAnsi="Times New Roman" w:cs="Times New Roman"/>
          <w:sz w:val="24"/>
          <w:szCs w:val="24"/>
        </w:rPr>
        <w:t>…………………………………</w:t>
      </w:r>
      <w:r w:rsidR="00AE3038" w:rsidRPr="00017CB6">
        <w:rPr>
          <w:rFonts w:ascii="Times New Roman" w:hAnsi="Times New Roman" w:cs="Times New Roman"/>
          <w:sz w:val="24"/>
          <w:szCs w:val="24"/>
        </w:rPr>
        <w:t>..</w:t>
      </w:r>
      <w:r w:rsidR="00DF32E7" w:rsidRPr="00017CB6">
        <w:rPr>
          <w:rFonts w:ascii="Times New Roman" w:hAnsi="Times New Roman" w:cs="Times New Roman"/>
          <w:sz w:val="24"/>
          <w:szCs w:val="24"/>
        </w:rPr>
        <w:t>…..1</w:t>
      </w:r>
      <w:r w:rsidR="00E0370B" w:rsidRPr="00017CB6">
        <w:rPr>
          <w:rFonts w:ascii="Times New Roman" w:hAnsi="Times New Roman" w:cs="Times New Roman"/>
          <w:sz w:val="24"/>
          <w:szCs w:val="24"/>
        </w:rPr>
        <w:t>7-18</w:t>
      </w:r>
    </w:p>
    <w:p w:rsidR="00E467F3" w:rsidRPr="00017CB6" w:rsidRDefault="00E467F3" w:rsidP="00E467F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S8. Standard Maximum BMI for all outcomes………….……….</w:t>
      </w:r>
      <w:r w:rsidR="00E0370B" w:rsidRPr="00017CB6">
        <w:rPr>
          <w:rFonts w:ascii="Times New Roman" w:hAnsi="Times New Roman" w:cs="Times New Roman"/>
          <w:sz w:val="24"/>
          <w:szCs w:val="24"/>
        </w:rPr>
        <w:t>………………………</w:t>
      </w:r>
      <w:r w:rsidR="00AE3038" w:rsidRPr="00017CB6">
        <w:rPr>
          <w:rFonts w:ascii="Times New Roman" w:hAnsi="Times New Roman" w:cs="Times New Roman"/>
          <w:sz w:val="24"/>
          <w:szCs w:val="24"/>
        </w:rPr>
        <w:t>..</w:t>
      </w:r>
      <w:r w:rsidR="00E0370B" w:rsidRPr="00017CB6">
        <w:rPr>
          <w:rFonts w:ascii="Times New Roman" w:hAnsi="Times New Roman" w:cs="Times New Roman"/>
          <w:sz w:val="24"/>
          <w:szCs w:val="24"/>
        </w:rPr>
        <w:t>……..19</w:t>
      </w:r>
    </w:p>
    <w:p w:rsidR="008E321A" w:rsidRPr="00017CB6" w:rsidRDefault="00F20C4D" w:rsidP="008E321A">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w:t>
      </w:r>
      <w:r w:rsidR="00E467F3" w:rsidRPr="00017CB6">
        <w:rPr>
          <w:rFonts w:ascii="Times New Roman" w:hAnsi="Times New Roman" w:cs="Times New Roman"/>
          <w:sz w:val="24"/>
          <w:szCs w:val="24"/>
        </w:rPr>
        <w:t>9</w:t>
      </w:r>
      <w:r w:rsidR="008E321A" w:rsidRPr="00017CB6">
        <w:rPr>
          <w:rFonts w:ascii="Times New Roman" w:hAnsi="Times New Roman" w:cs="Times New Roman"/>
          <w:sz w:val="24"/>
          <w:szCs w:val="24"/>
        </w:rPr>
        <w:t xml:space="preserve">. Fine maximum BMI for </w:t>
      </w:r>
      <w:r w:rsidR="00AE6466" w:rsidRPr="00017CB6">
        <w:rPr>
          <w:rFonts w:ascii="Times New Roman" w:hAnsi="Times New Roman" w:cs="Times New Roman"/>
          <w:sz w:val="24"/>
          <w:szCs w:val="24"/>
        </w:rPr>
        <w:t>all outcomes</w:t>
      </w:r>
      <w:r w:rsidR="00E0370B" w:rsidRPr="00017CB6">
        <w:rPr>
          <w:rFonts w:ascii="Times New Roman" w:hAnsi="Times New Roman" w:cs="Times New Roman"/>
          <w:sz w:val="24"/>
          <w:szCs w:val="24"/>
        </w:rPr>
        <w:t>………………………………………………</w:t>
      </w:r>
      <w:r w:rsidR="00AE3038" w:rsidRPr="00017CB6">
        <w:rPr>
          <w:rFonts w:ascii="Times New Roman" w:hAnsi="Times New Roman" w:cs="Times New Roman"/>
          <w:sz w:val="24"/>
          <w:szCs w:val="24"/>
        </w:rPr>
        <w:t>..</w:t>
      </w:r>
      <w:r w:rsidR="00E0370B" w:rsidRPr="00017CB6">
        <w:rPr>
          <w:rFonts w:ascii="Times New Roman" w:hAnsi="Times New Roman" w:cs="Times New Roman"/>
          <w:sz w:val="24"/>
          <w:szCs w:val="24"/>
        </w:rPr>
        <w:t>…..20-21</w:t>
      </w:r>
    </w:p>
    <w:p w:rsidR="00AE3038" w:rsidRPr="00017CB6" w:rsidRDefault="00E467F3" w:rsidP="008E321A">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S10</w:t>
      </w:r>
      <w:r w:rsidR="008E321A" w:rsidRPr="00017CB6">
        <w:rPr>
          <w:rFonts w:ascii="Times New Roman" w:hAnsi="Times New Roman" w:cs="Times New Roman"/>
          <w:sz w:val="24"/>
          <w:szCs w:val="24"/>
        </w:rPr>
        <w:t xml:space="preserve">. </w:t>
      </w:r>
      <w:r w:rsidR="0093307B" w:rsidRPr="00017CB6">
        <w:rPr>
          <w:rFonts w:ascii="Times New Roman" w:hAnsi="Times New Roman" w:cs="Times New Roman"/>
          <w:sz w:val="24"/>
          <w:szCs w:val="24"/>
        </w:rPr>
        <w:t>Baseline BMI</w:t>
      </w:r>
      <w:r w:rsidR="008E321A" w:rsidRPr="00017CB6">
        <w:rPr>
          <w:rFonts w:ascii="Times New Roman" w:hAnsi="Times New Roman" w:cs="Times New Roman"/>
          <w:sz w:val="24"/>
          <w:szCs w:val="24"/>
        </w:rPr>
        <w:t xml:space="preserve"> for all out</w:t>
      </w:r>
      <w:r w:rsidRPr="00017CB6">
        <w:rPr>
          <w:rFonts w:ascii="Times New Roman" w:hAnsi="Times New Roman" w:cs="Times New Roman"/>
          <w:sz w:val="24"/>
          <w:szCs w:val="24"/>
        </w:rPr>
        <w:t>comes……</w:t>
      </w:r>
      <w:r w:rsidR="00AE3038" w:rsidRPr="00017CB6">
        <w:rPr>
          <w:rFonts w:ascii="Times New Roman" w:hAnsi="Times New Roman" w:cs="Times New Roman"/>
          <w:sz w:val="24"/>
          <w:szCs w:val="24"/>
        </w:rPr>
        <w:t>…</w:t>
      </w:r>
      <w:r w:rsidRPr="00017CB6">
        <w:rPr>
          <w:rFonts w:ascii="Times New Roman" w:hAnsi="Times New Roman" w:cs="Times New Roman"/>
          <w:sz w:val="24"/>
          <w:szCs w:val="24"/>
        </w:rPr>
        <w:t>………………</w:t>
      </w:r>
      <w:r w:rsidR="004061EF" w:rsidRPr="00017CB6">
        <w:rPr>
          <w:rFonts w:ascii="Times New Roman" w:hAnsi="Times New Roman" w:cs="Times New Roman"/>
          <w:sz w:val="24"/>
          <w:szCs w:val="24"/>
        </w:rPr>
        <w:t>………………………</w:t>
      </w:r>
      <w:r w:rsidR="00E0370B" w:rsidRPr="00017CB6">
        <w:rPr>
          <w:rFonts w:ascii="Times New Roman" w:hAnsi="Times New Roman" w:cs="Times New Roman"/>
          <w:sz w:val="24"/>
          <w:szCs w:val="24"/>
        </w:rPr>
        <w:t>…….…</w:t>
      </w:r>
      <w:r w:rsidR="00AE3038" w:rsidRPr="00017CB6">
        <w:rPr>
          <w:rFonts w:ascii="Times New Roman" w:hAnsi="Times New Roman" w:cs="Times New Roman"/>
          <w:sz w:val="24"/>
          <w:szCs w:val="24"/>
        </w:rPr>
        <w:t>..…..</w:t>
      </w:r>
      <w:r w:rsidR="00E0370B" w:rsidRPr="00017CB6">
        <w:rPr>
          <w:rFonts w:ascii="Times New Roman" w:hAnsi="Times New Roman" w:cs="Times New Roman"/>
          <w:sz w:val="24"/>
          <w:szCs w:val="24"/>
        </w:rPr>
        <w:t>22</w:t>
      </w:r>
    </w:p>
    <w:p w:rsidR="008E321A" w:rsidRPr="00017CB6" w:rsidRDefault="00E467F3" w:rsidP="008E321A">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S11</w:t>
      </w:r>
      <w:r w:rsidR="008E321A" w:rsidRPr="00017CB6">
        <w:rPr>
          <w:rFonts w:ascii="Times New Roman" w:hAnsi="Times New Roman" w:cs="Times New Roman"/>
          <w:sz w:val="24"/>
          <w:szCs w:val="24"/>
        </w:rPr>
        <w:t xml:space="preserve">. Fine </w:t>
      </w:r>
      <w:r w:rsidR="0093307B" w:rsidRPr="00017CB6">
        <w:rPr>
          <w:rFonts w:ascii="Times New Roman" w:hAnsi="Times New Roman" w:cs="Times New Roman"/>
          <w:sz w:val="24"/>
          <w:szCs w:val="24"/>
        </w:rPr>
        <w:t>baseline BMI</w:t>
      </w:r>
      <w:r w:rsidR="008E321A" w:rsidRPr="00017CB6">
        <w:rPr>
          <w:rFonts w:ascii="Times New Roman" w:hAnsi="Times New Roman" w:cs="Times New Roman"/>
          <w:sz w:val="24"/>
          <w:szCs w:val="24"/>
        </w:rPr>
        <w:t xml:space="preserve"> for all out</w:t>
      </w:r>
      <w:r w:rsidR="004061EF" w:rsidRPr="00017CB6">
        <w:rPr>
          <w:rFonts w:ascii="Times New Roman" w:hAnsi="Times New Roman" w:cs="Times New Roman"/>
          <w:sz w:val="24"/>
          <w:szCs w:val="24"/>
        </w:rPr>
        <w:t>comes</w:t>
      </w:r>
      <w:r w:rsidR="00E0370B" w:rsidRPr="00017CB6">
        <w:rPr>
          <w:rFonts w:ascii="Times New Roman" w:hAnsi="Times New Roman" w:cs="Times New Roman"/>
          <w:sz w:val="24"/>
          <w:szCs w:val="24"/>
        </w:rPr>
        <w:t>……………………………………………….……23-24</w:t>
      </w:r>
    </w:p>
    <w:p w:rsidR="007715C9" w:rsidRPr="00017CB6" w:rsidRDefault="00E467F3"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S12</w:t>
      </w:r>
      <w:r w:rsidR="007715C9" w:rsidRPr="00017CB6">
        <w:rPr>
          <w:rFonts w:ascii="Times New Roman" w:hAnsi="Times New Roman" w:cs="Times New Roman"/>
          <w:sz w:val="24"/>
          <w:szCs w:val="24"/>
        </w:rPr>
        <w:t xml:space="preserve">. Maximum BMI x </w:t>
      </w:r>
      <w:r w:rsidR="0093307B" w:rsidRPr="00017CB6">
        <w:rPr>
          <w:rFonts w:ascii="Times New Roman" w:hAnsi="Times New Roman" w:cs="Times New Roman"/>
          <w:sz w:val="24"/>
          <w:szCs w:val="24"/>
        </w:rPr>
        <w:t>Baseline BMI</w:t>
      </w:r>
      <w:r w:rsidR="00E50478" w:rsidRPr="00017CB6">
        <w:rPr>
          <w:rFonts w:ascii="Times New Roman" w:hAnsi="Times New Roman" w:cs="Times New Roman"/>
          <w:sz w:val="24"/>
          <w:szCs w:val="24"/>
        </w:rPr>
        <w:t xml:space="preserve"> </w:t>
      </w:r>
      <w:r w:rsidR="007715C9" w:rsidRPr="00017CB6">
        <w:rPr>
          <w:rFonts w:ascii="Times New Roman" w:hAnsi="Times New Roman" w:cs="Times New Roman"/>
          <w:sz w:val="24"/>
          <w:szCs w:val="24"/>
        </w:rPr>
        <w:t>for all-caus</w:t>
      </w:r>
      <w:r w:rsidR="00E50478" w:rsidRPr="00017CB6">
        <w:rPr>
          <w:rFonts w:ascii="Times New Roman" w:hAnsi="Times New Roman" w:cs="Times New Roman"/>
          <w:sz w:val="24"/>
          <w:szCs w:val="24"/>
        </w:rPr>
        <w:t>e mortality</w:t>
      </w:r>
      <w:r w:rsidR="00E0370B" w:rsidRPr="00017CB6">
        <w:rPr>
          <w:rFonts w:ascii="Times New Roman" w:hAnsi="Times New Roman" w:cs="Times New Roman"/>
          <w:sz w:val="24"/>
          <w:szCs w:val="24"/>
        </w:rPr>
        <w:t>…………………………</w:t>
      </w:r>
      <w:r w:rsidR="00AE3038" w:rsidRPr="00017CB6">
        <w:rPr>
          <w:rFonts w:ascii="Times New Roman" w:hAnsi="Times New Roman" w:cs="Times New Roman"/>
          <w:sz w:val="24"/>
          <w:szCs w:val="24"/>
        </w:rPr>
        <w:t>..</w:t>
      </w:r>
      <w:r w:rsidR="00E0370B" w:rsidRPr="00017CB6">
        <w:rPr>
          <w:rFonts w:ascii="Times New Roman" w:hAnsi="Times New Roman" w:cs="Times New Roman"/>
          <w:sz w:val="24"/>
          <w:szCs w:val="24"/>
        </w:rPr>
        <w:t>…...…..25</w:t>
      </w:r>
    </w:p>
    <w:p w:rsidR="009E4381" w:rsidRPr="00017CB6" w:rsidRDefault="009E4381" w:rsidP="00C50243">
      <w:pPr>
        <w:spacing w:after="0" w:line="240" w:lineRule="auto"/>
        <w:rPr>
          <w:rFonts w:ascii="Times New Roman" w:hAnsi="Times New Roman" w:cs="Times New Roman"/>
          <w:b/>
          <w:sz w:val="24"/>
          <w:szCs w:val="24"/>
        </w:rPr>
      </w:pPr>
    </w:p>
    <w:p w:rsidR="00281C7A" w:rsidRPr="00017CB6" w:rsidRDefault="00281C7A" w:rsidP="00C50243">
      <w:pPr>
        <w:spacing w:after="0" w:line="240" w:lineRule="auto"/>
        <w:rPr>
          <w:rFonts w:ascii="Times New Roman" w:hAnsi="Times New Roman" w:cs="Times New Roman"/>
          <w:i/>
          <w:sz w:val="24"/>
          <w:szCs w:val="24"/>
        </w:rPr>
      </w:pPr>
      <w:r w:rsidRPr="00017CB6">
        <w:rPr>
          <w:rFonts w:ascii="Times New Roman" w:hAnsi="Times New Roman" w:cs="Times New Roman"/>
          <w:i/>
          <w:sz w:val="24"/>
          <w:szCs w:val="24"/>
        </w:rPr>
        <w:t>OTHER TABLES</w:t>
      </w:r>
    </w:p>
    <w:p w:rsidR="00281C7A" w:rsidRPr="00017CB6" w:rsidRDefault="00281C7A" w:rsidP="00C50243">
      <w:pPr>
        <w:spacing w:after="0" w:line="240" w:lineRule="auto"/>
        <w:rPr>
          <w:rFonts w:ascii="Times New Roman" w:hAnsi="Times New Roman" w:cs="Times New Roman"/>
          <w:i/>
          <w:sz w:val="24"/>
          <w:szCs w:val="24"/>
        </w:rPr>
      </w:pPr>
    </w:p>
    <w:p w:rsidR="00281C7A" w:rsidRPr="00017CB6" w:rsidRDefault="00606F74"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w:t>
      </w:r>
      <w:r w:rsidR="0093307B" w:rsidRPr="00017CB6">
        <w:rPr>
          <w:rFonts w:ascii="Times New Roman" w:hAnsi="Times New Roman" w:cs="Times New Roman"/>
          <w:sz w:val="24"/>
          <w:szCs w:val="24"/>
        </w:rPr>
        <w:t>1</w:t>
      </w:r>
      <w:r w:rsidR="00E467F3" w:rsidRPr="00017CB6">
        <w:rPr>
          <w:rFonts w:ascii="Times New Roman" w:hAnsi="Times New Roman" w:cs="Times New Roman"/>
          <w:sz w:val="24"/>
          <w:szCs w:val="24"/>
        </w:rPr>
        <w:t>3</w:t>
      </w:r>
      <w:r w:rsidR="00281C7A" w:rsidRPr="00017CB6">
        <w:rPr>
          <w:rFonts w:ascii="Times New Roman" w:hAnsi="Times New Roman" w:cs="Times New Roman"/>
          <w:sz w:val="24"/>
          <w:szCs w:val="24"/>
        </w:rPr>
        <w:t xml:space="preserve">. Maximum BMI comparing </w:t>
      </w:r>
      <w:r w:rsidR="00807B28" w:rsidRPr="00017CB6">
        <w:rPr>
          <w:rFonts w:ascii="Times New Roman" w:hAnsi="Times New Roman" w:cs="Times New Roman"/>
          <w:sz w:val="24"/>
          <w:szCs w:val="24"/>
        </w:rPr>
        <w:t xml:space="preserve">baseline </w:t>
      </w:r>
      <w:r w:rsidR="00281C7A" w:rsidRPr="00017CB6">
        <w:rPr>
          <w:rFonts w:ascii="Times New Roman" w:hAnsi="Times New Roman" w:cs="Times New Roman"/>
          <w:sz w:val="24"/>
          <w:szCs w:val="24"/>
        </w:rPr>
        <w:t>dise</w:t>
      </w:r>
      <w:r w:rsidR="00515572" w:rsidRPr="00017CB6">
        <w:rPr>
          <w:rFonts w:ascii="Times New Roman" w:hAnsi="Times New Roman" w:cs="Times New Roman"/>
          <w:sz w:val="24"/>
          <w:szCs w:val="24"/>
        </w:rPr>
        <w:t>a</w:t>
      </w:r>
      <w:r w:rsidR="00126FEF" w:rsidRPr="00017CB6">
        <w:rPr>
          <w:rFonts w:ascii="Times New Roman" w:hAnsi="Times New Roman" w:cs="Times New Roman"/>
          <w:sz w:val="24"/>
          <w:szCs w:val="24"/>
        </w:rPr>
        <w:t>se exclusions…………………………………</w:t>
      </w:r>
      <w:r w:rsidR="0093307B" w:rsidRPr="00017CB6">
        <w:rPr>
          <w:rFonts w:ascii="Times New Roman" w:hAnsi="Times New Roman" w:cs="Times New Roman"/>
          <w:sz w:val="24"/>
          <w:szCs w:val="24"/>
        </w:rPr>
        <w:t>.2</w:t>
      </w:r>
      <w:r w:rsidR="00E0370B" w:rsidRPr="00017CB6">
        <w:rPr>
          <w:rFonts w:ascii="Times New Roman" w:hAnsi="Times New Roman" w:cs="Times New Roman"/>
          <w:sz w:val="24"/>
          <w:szCs w:val="24"/>
        </w:rPr>
        <w:t>7</w:t>
      </w:r>
    </w:p>
    <w:p w:rsidR="00281C7A" w:rsidRPr="00017CB6" w:rsidRDefault="00606F74" w:rsidP="00C50243">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w:t>
      </w:r>
      <w:r w:rsidR="00E467F3" w:rsidRPr="00017CB6">
        <w:rPr>
          <w:rFonts w:ascii="Times New Roman" w:hAnsi="Times New Roman" w:cs="Times New Roman"/>
          <w:sz w:val="24"/>
          <w:szCs w:val="24"/>
        </w:rPr>
        <w:t>14</w:t>
      </w:r>
      <w:r w:rsidR="00281C7A" w:rsidRPr="00017CB6">
        <w:rPr>
          <w:rFonts w:ascii="Times New Roman" w:hAnsi="Times New Roman" w:cs="Times New Roman"/>
          <w:sz w:val="24"/>
          <w:szCs w:val="24"/>
        </w:rPr>
        <w:t>. Maximum BMI comparing missing</w:t>
      </w:r>
      <w:r w:rsidR="00515572" w:rsidRPr="00017CB6">
        <w:rPr>
          <w:rFonts w:ascii="Times New Roman" w:hAnsi="Times New Roman" w:cs="Times New Roman"/>
          <w:sz w:val="24"/>
          <w:szCs w:val="24"/>
        </w:rPr>
        <w:t xml:space="preserve"> data exclusions…………………………………</w:t>
      </w:r>
      <w:r w:rsidR="000A273A" w:rsidRPr="00017CB6">
        <w:rPr>
          <w:rFonts w:ascii="Times New Roman" w:hAnsi="Times New Roman" w:cs="Times New Roman"/>
          <w:sz w:val="24"/>
          <w:szCs w:val="24"/>
        </w:rPr>
        <w:t>.</w:t>
      </w:r>
      <w:r w:rsidR="00E0370B" w:rsidRPr="00017CB6">
        <w:rPr>
          <w:rFonts w:ascii="Times New Roman" w:hAnsi="Times New Roman" w:cs="Times New Roman"/>
          <w:sz w:val="24"/>
          <w:szCs w:val="24"/>
        </w:rPr>
        <w:t>28-29</w:t>
      </w:r>
    </w:p>
    <w:p w:rsidR="002F6FC4" w:rsidRPr="00017CB6" w:rsidRDefault="00606F74" w:rsidP="004F7FF5">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w:t>
      </w:r>
      <w:r w:rsidR="00E467F3" w:rsidRPr="00017CB6">
        <w:rPr>
          <w:rFonts w:ascii="Times New Roman" w:hAnsi="Times New Roman" w:cs="Times New Roman"/>
          <w:sz w:val="24"/>
          <w:szCs w:val="24"/>
        </w:rPr>
        <w:t>15</w:t>
      </w:r>
      <w:r w:rsidR="002811AA" w:rsidRPr="00017CB6">
        <w:rPr>
          <w:rFonts w:ascii="Times New Roman" w:hAnsi="Times New Roman" w:cs="Times New Roman"/>
          <w:sz w:val="24"/>
          <w:szCs w:val="24"/>
        </w:rPr>
        <w:t>. Maximum BMI comparing baseline physical activity</w:t>
      </w:r>
      <w:r w:rsidR="00515572" w:rsidRPr="00017CB6">
        <w:rPr>
          <w:rFonts w:ascii="Times New Roman" w:hAnsi="Times New Roman" w:cs="Times New Roman"/>
          <w:sz w:val="24"/>
          <w:szCs w:val="24"/>
        </w:rPr>
        <w:t>…………………………………..</w:t>
      </w:r>
      <w:r w:rsidR="00515572" w:rsidRPr="00017CB6">
        <w:rPr>
          <w:rFonts w:ascii="Times New Roman" w:hAnsi="Times New Roman" w:cs="Times New Roman"/>
          <w:sz w:val="24"/>
          <w:szCs w:val="24"/>
        </w:rPr>
        <w:tab/>
      </w:r>
      <w:r w:rsidR="00E0370B" w:rsidRPr="00017CB6">
        <w:rPr>
          <w:rFonts w:ascii="Times New Roman" w:hAnsi="Times New Roman" w:cs="Times New Roman"/>
          <w:sz w:val="24"/>
          <w:szCs w:val="24"/>
        </w:rPr>
        <w:t>30</w:t>
      </w:r>
    </w:p>
    <w:p w:rsidR="00207725" w:rsidRPr="00017CB6" w:rsidRDefault="00207725" w:rsidP="00207725">
      <w:pPr>
        <w:spacing w:after="0" w:line="240" w:lineRule="auto"/>
        <w:rPr>
          <w:rFonts w:ascii="Times New Roman" w:hAnsi="Times New Roman" w:cs="Times New Roman"/>
          <w:sz w:val="24"/>
          <w:szCs w:val="24"/>
        </w:rPr>
      </w:pPr>
      <w:r w:rsidRPr="00017CB6">
        <w:rPr>
          <w:rFonts w:ascii="Times New Roman" w:hAnsi="Times New Roman" w:cs="Times New Roman"/>
          <w:sz w:val="24"/>
          <w:szCs w:val="24"/>
        </w:rPr>
        <w:t>S16. Maximum BMI comparing exclusion of observations with missing data …..…………..</w:t>
      </w:r>
      <w:r w:rsidRPr="00017CB6">
        <w:rPr>
          <w:rFonts w:ascii="Times New Roman" w:hAnsi="Times New Roman" w:cs="Times New Roman"/>
          <w:sz w:val="24"/>
          <w:szCs w:val="24"/>
        </w:rPr>
        <w:tab/>
        <w:t>31</w:t>
      </w:r>
    </w:p>
    <w:p w:rsidR="009E4381" w:rsidRPr="00017CB6" w:rsidRDefault="00281C7A" w:rsidP="00D135D3">
      <w:pPr>
        <w:spacing w:after="0" w:line="240" w:lineRule="auto"/>
        <w:rPr>
          <w:rFonts w:ascii="Times New Roman" w:hAnsi="Times New Roman" w:cs="Times New Roman"/>
          <w:b/>
          <w:sz w:val="24"/>
          <w:szCs w:val="24"/>
        </w:rPr>
      </w:pPr>
      <w:r w:rsidRPr="00017CB6">
        <w:rPr>
          <w:rFonts w:ascii="Times New Roman" w:hAnsi="Times New Roman" w:cs="Times New Roman"/>
          <w:sz w:val="24"/>
          <w:szCs w:val="24"/>
        </w:rPr>
        <w:t>S</w:t>
      </w:r>
      <w:r w:rsidR="00207725" w:rsidRPr="00017CB6">
        <w:rPr>
          <w:rFonts w:ascii="Times New Roman" w:hAnsi="Times New Roman" w:cs="Times New Roman"/>
          <w:sz w:val="24"/>
          <w:szCs w:val="24"/>
        </w:rPr>
        <w:t>17</w:t>
      </w:r>
      <w:r w:rsidRPr="00017CB6">
        <w:rPr>
          <w:rFonts w:ascii="Times New Roman" w:hAnsi="Times New Roman" w:cs="Times New Roman"/>
          <w:sz w:val="24"/>
          <w:szCs w:val="24"/>
        </w:rPr>
        <w:t>. Extended weight history in the NHS</w:t>
      </w:r>
      <w:r w:rsidR="00392851" w:rsidRPr="00017CB6">
        <w:rPr>
          <w:rFonts w:ascii="Times New Roman" w:hAnsi="Times New Roman" w:cs="Times New Roman"/>
          <w:sz w:val="24"/>
          <w:szCs w:val="24"/>
        </w:rPr>
        <w:t xml:space="preserve"> among all individuals..</w:t>
      </w:r>
      <w:r w:rsidRPr="00017CB6">
        <w:rPr>
          <w:rFonts w:ascii="Times New Roman" w:hAnsi="Times New Roman" w:cs="Times New Roman"/>
          <w:sz w:val="24"/>
          <w:szCs w:val="24"/>
        </w:rPr>
        <w:t>……………………</w:t>
      </w:r>
      <w:r w:rsidR="001901B2" w:rsidRPr="00017CB6">
        <w:rPr>
          <w:rFonts w:ascii="Times New Roman" w:hAnsi="Times New Roman" w:cs="Times New Roman"/>
          <w:sz w:val="24"/>
          <w:szCs w:val="24"/>
        </w:rPr>
        <w:t>.</w:t>
      </w:r>
      <w:r w:rsidR="00316DD7" w:rsidRPr="00017CB6">
        <w:rPr>
          <w:rFonts w:ascii="Times New Roman" w:hAnsi="Times New Roman" w:cs="Times New Roman"/>
          <w:sz w:val="24"/>
          <w:szCs w:val="24"/>
        </w:rPr>
        <w:t>...……</w:t>
      </w:r>
      <w:r w:rsidR="00316DD7" w:rsidRPr="00017CB6">
        <w:rPr>
          <w:rFonts w:ascii="Times New Roman" w:hAnsi="Times New Roman" w:cs="Times New Roman"/>
          <w:sz w:val="24"/>
          <w:szCs w:val="24"/>
        </w:rPr>
        <w:tab/>
      </w:r>
      <w:r w:rsidR="00E0370B" w:rsidRPr="00017CB6">
        <w:rPr>
          <w:rFonts w:ascii="Times New Roman" w:hAnsi="Times New Roman" w:cs="Times New Roman"/>
          <w:sz w:val="24"/>
          <w:szCs w:val="24"/>
        </w:rPr>
        <w:t>3</w:t>
      </w:r>
      <w:r w:rsidR="00207725" w:rsidRPr="00017CB6">
        <w:rPr>
          <w:rFonts w:ascii="Times New Roman" w:hAnsi="Times New Roman" w:cs="Times New Roman"/>
          <w:sz w:val="24"/>
          <w:szCs w:val="24"/>
        </w:rPr>
        <w:t>2</w:t>
      </w:r>
    </w:p>
    <w:p w:rsidR="00392851" w:rsidRPr="00017CB6" w:rsidRDefault="00392851" w:rsidP="00392851">
      <w:pPr>
        <w:spacing w:after="0" w:line="240" w:lineRule="auto"/>
        <w:rPr>
          <w:rFonts w:ascii="Times New Roman" w:hAnsi="Times New Roman" w:cs="Times New Roman"/>
          <w:b/>
          <w:sz w:val="24"/>
          <w:szCs w:val="24"/>
        </w:rPr>
      </w:pPr>
      <w:r w:rsidRPr="00017CB6">
        <w:rPr>
          <w:rFonts w:ascii="Times New Roman" w:hAnsi="Times New Roman" w:cs="Times New Roman"/>
          <w:sz w:val="24"/>
          <w:szCs w:val="24"/>
        </w:rPr>
        <w:t>S</w:t>
      </w:r>
      <w:r w:rsidR="00207725" w:rsidRPr="00017CB6">
        <w:rPr>
          <w:rFonts w:ascii="Times New Roman" w:hAnsi="Times New Roman" w:cs="Times New Roman"/>
          <w:sz w:val="24"/>
          <w:szCs w:val="24"/>
        </w:rPr>
        <w:t>18</w:t>
      </w:r>
      <w:r w:rsidRPr="00017CB6">
        <w:rPr>
          <w:rFonts w:ascii="Times New Roman" w:hAnsi="Times New Roman" w:cs="Times New Roman"/>
          <w:sz w:val="24"/>
          <w:szCs w:val="24"/>
        </w:rPr>
        <w:t>. Extended weight history in the NHS among</w:t>
      </w:r>
      <w:r w:rsidR="004061EF" w:rsidRPr="00017CB6">
        <w:rPr>
          <w:rFonts w:ascii="Times New Roman" w:hAnsi="Times New Roman" w:cs="Times New Roman"/>
          <w:sz w:val="24"/>
          <w:szCs w:val="24"/>
        </w:rPr>
        <w:t xml:space="preserve"> </w:t>
      </w:r>
      <w:r w:rsidR="00DF32E7" w:rsidRPr="00017CB6">
        <w:rPr>
          <w:rFonts w:ascii="Times New Roman" w:hAnsi="Times New Roman" w:cs="Times New Roman"/>
          <w:sz w:val="24"/>
          <w:szCs w:val="24"/>
        </w:rPr>
        <w:t>never-smokers..……………………....……</w:t>
      </w:r>
      <w:r w:rsidR="00DF32E7" w:rsidRPr="00017CB6">
        <w:rPr>
          <w:rFonts w:ascii="Times New Roman" w:hAnsi="Times New Roman" w:cs="Times New Roman"/>
          <w:sz w:val="24"/>
          <w:szCs w:val="24"/>
        </w:rPr>
        <w:tab/>
      </w:r>
      <w:r w:rsidR="00734D31" w:rsidRPr="00017CB6">
        <w:rPr>
          <w:rFonts w:ascii="Times New Roman" w:hAnsi="Times New Roman" w:cs="Times New Roman"/>
          <w:sz w:val="24"/>
          <w:szCs w:val="24"/>
        </w:rPr>
        <w:t>3</w:t>
      </w:r>
      <w:r w:rsidR="00207725" w:rsidRPr="00017CB6">
        <w:rPr>
          <w:rFonts w:ascii="Times New Roman" w:hAnsi="Times New Roman" w:cs="Times New Roman"/>
          <w:sz w:val="24"/>
          <w:szCs w:val="24"/>
        </w:rPr>
        <w:t>3</w:t>
      </w: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sectPr w:rsidR="009E4381" w:rsidRPr="00017CB6" w:rsidSect="009E4381">
          <w:footerReference w:type="default" r:id="rId9"/>
          <w:pgSz w:w="12240" w:h="15840"/>
          <w:pgMar w:top="1440" w:right="1440" w:bottom="1440" w:left="1440" w:header="720" w:footer="720" w:gutter="0"/>
          <w:cols w:space="720"/>
          <w:docGrid w:linePitch="360"/>
        </w:sectPr>
      </w:pPr>
    </w:p>
    <w:p w:rsidR="00F96CA9" w:rsidRPr="00017CB6" w:rsidRDefault="00F96CA9" w:rsidP="00F96CA9">
      <w:pPr>
        <w:rPr>
          <w:rFonts w:ascii="Times New Roman" w:hAnsi="Times New Roman" w:cs="Times New Roman"/>
          <w:sz w:val="24"/>
          <w:szCs w:val="24"/>
        </w:rPr>
      </w:pPr>
      <w:r w:rsidRPr="00017CB6">
        <w:rPr>
          <w:rFonts w:ascii="Times New Roman" w:hAnsi="Times New Roman" w:cs="Times New Roman"/>
          <w:b/>
          <w:sz w:val="24"/>
          <w:szCs w:val="24"/>
        </w:rPr>
        <w:lastRenderedPageBreak/>
        <w:t xml:space="preserve">FIGURE S1. </w:t>
      </w:r>
      <w:r w:rsidR="009C3447" w:rsidRPr="00017CB6">
        <w:rPr>
          <w:rFonts w:ascii="Times New Roman" w:hAnsi="Times New Roman" w:cs="Times New Roman"/>
          <w:sz w:val="24"/>
          <w:szCs w:val="24"/>
        </w:rPr>
        <w:t>Diagram</w:t>
      </w:r>
      <w:r w:rsidRPr="00017CB6">
        <w:rPr>
          <w:rFonts w:ascii="Times New Roman" w:hAnsi="Times New Roman" w:cs="Times New Roman"/>
          <w:sz w:val="24"/>
          <w:szCs w:val="24"/>
        </w:rPr>
        <w:t xml:space="preserve"> of the study design. Weight history is set to 16 years in the main analysis</w:t>
      </w:r>
      <w:r w:rsidRPr="00017CB6">
        <w:rPr>
          <w:rFonts w:ascii="Times New Roman" w:hAnsi="Times New Roman" w:cs="Times New Roman"/>
          <w:b/>
          <w:sz w:val="24"/>
          <w:szCs w:val="24"/>
        </w:rPr>
        <w:t xml:space="preserve"> </w:t>
      </w:r>
      <w:r w:rsidRPr="00017CB6">
        <w:rPr>
          <w:rFonts w:ascii="Times New Roman" w:hAnsi="Times New Roman" w:cs="Times New Roman"/>
          <w:sz w:val="24"/>
          <w:szCs w:val="24"/>
        </w:rPr>
        <w:t xml:space="preserve">Maximum BMI is the highest recorded BMI in the weight history period. Baseline BMI is the BMI recorded only at baseline (also equivalent to a weight history of 0 years). </w:t>
      </w:r>
    </w:p>
    <w:p w:rsidR="00F96CA9" w:rsidRPr="00017CB6" w:rsidRDefault="00A82E5E" w:rsidP="00F96CA9">
      <w:pPr>
        <w:rPr>
          <w:rFonts w:ascii="Times New Roman" w:hAnsi="Times New Roman" w:cs="Times New Roman"/>
          <w:sz w:val="24"/>
          <w:szCs w:val="24"/>
        </w:rPr>
      </w:pPr>
      <w:r w:rsidRPr="00017CB6">
        <w:rPr>
          <w:rFonts w:ascii="Times New Roman" w:hAnsi="Times New Roman" w:cs="Times New Roman"/>
          <w:noProof/>
          <w:sz w:val="24"/>
          <w:szCs w:val="24"/>
        </w:rPr>
        <w:drawing>
          <wp:inline distT="0" distB="0" distL="0" distR="0" wp14:anchorId="70D2E3C6" wp14:editId="65791737">
            <wp:extent cx="9144000" cy="517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jpg"/>
                    <pic:cNvPicPr/>
                  </pic:nvPicPr>
                  <pic:blipFill>
                    <a:blip r:embed="rId10">
                      <a:extLst>
                        <a:ext uri="{28A0092B-C50C-407E-A947-70E740481C1C}">
                          <a14:useLocalDpi xmlns:a14="http://schemas.microsoft.com/office/drawing/2010/main" val="0"/>
                        </a:ext>
                      </a:extLst>
                    </a:blip>
                    <a:stretch>
                      <a:fillRect/>
                    </a:stretch>
                  </pic:blipFill>
                  <pic:spPr>
                    <a:xfrm>
                      <a:off x="0" y="0"/>
                      <a:ext cx="9144000" cy="5178425"/>
                    </a:xfrm>
                    <a:prstGeom prst="rect">
                      <a:avLst/>
                    </a:prstGeom>
                  </pic:spPr>
                </pic:pic>
              </a:graphicData>
            </a:graphic>
          </wp:inline>
        </w:drawing>
      </w:r>
    </w:p>
    <w:p w:rsidR="00F96CA9" w:rsidRPr="00017CB6" w:rsidRDefault="00F96CA9" w:rsidP="0093307B">
      <w:pPr>
        <w:rPr>
          <w:rFonts w:ascii="Times New Roman" w:hAnsi="Times New Roman" w:cs="Times New Roman"/>
          <w:b/>
          <w:sz w:val="24"/>
          <w:szCs w:val="24"/>
        </w:rPr>
      </w:pPr>
    </w:p>
    <w:p w:rsidR="00373D4A" w:rsidRPr="00017CB6" w:rsidRDefault="00373D4A" w:rsidP="0093307B">
      <w:pPr>
        <w:rPr>
          <w:rFonts w:ascii="Times New Roman" w:hAnsi="Times New Roman" w:cs="Times New Roman"/>
          <w:b/>
          <w:sz w:val="24"/>
          <w:szCs w:val="24"/>
        </w:rPr>
      </w:pPr>
    </w:p>
    <w:p w:rsidR="00373D4A" w:rsidRPr="00017CB6" w:rsidRDefault="00373D4A" w:rsidP="0093307B">
      <w:pPr>
        <w:rPr>
          <w:rFonts w:ascii="Times New Roman" w:hAnsi="Times New Roman" w:cs="Times New Roman"/>
          <w:b/>
          <w:noProof/>
          <w:sz w:val="24"/>
          <w:szCs w:val="24"/>
        </w:rPr>
      </w:pPr>
      <w:r w:rsidRPr="00017CB6">
        <w:rPr>
          <w:rFonts w:ascii="Times New Roman" w:hAnsi="Times New Roman" w:cs="Times New Roman"/>
          <w:b/>
          <w:sz w:val="24"/>
          <w:szCs w:val="24"/>
        </w:rPr>
        <w:lastRenderedPageBreak/>
        <w:t xml:space="preserve">FIGURE S2. </w:t>
      </w:r>
      <w:r w:rsidRPr="00017CB6">
        <w:rPr>
          <w:rFonts w:ascii="Times New Roman" w:hAnsi="Times New Roman" w:cs="Times New Roman"/>
          <w:sz w:val="24"/>
          <w:szCs w:val="24"/>
        </w:rPr>
        <w:t>Histogram of years between baseline (1992) and date of maximum BMI in the NHS.</w:t>
      </w:r>
      <w:r w:rsidRPr="00017CB6">
        <w:rPr>
          <w:rFonts w:ascii="Times New Roman" w:hAnsi="Times New Roman" w:cs="Times New Roman"/>
          <w:b/>
          <w:noProof/>
          <w:sz w:val="24"/>
          <w:szCs w:val="24"/>
        </w:rPr>
        <w:t xml:space="preserve"> </w:t>
      </w:r>
    </w:p>
    <w:p w:rsidR="00D47C22" w:rsidRPr="00017CB6" w:rsidRDefault="00EF42B8" w:rsidP="0093307B">
      <w:pPr>
        <w:rPr>
          <w:rFonts w:ascii="Times New Roman" w:hAnsi="Times New Roman" w:cs="Times New Roman"/>
          <w:sz w:val="24"/>
          <w:szCs w:val="24"/>
        </w:rPr>
        <w:sectPr w:rsidR="00D47C22"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noProof/>
          <w:sz w:val="24"/>
          <w:szCs w:val="24"/>
        </w:rPr>
        <w:drawing>
          <wp:inline distT="0" distB="0" distL="0" distR="0" wp14:anchorId="717C9595" wp14:editId="538377F4">
            <wp:extent cx="6096851" cy="4572638"/>
            <wp:effectExtent l="19050" t="0" r="0" b="0"/>
            <wp:docPr id="8" name="Picture 5" descr="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png"/>
                    <pic:cNvPicPr/>
                  </pic:nvPicPr>
                  <pic:blipFill>
                    <a:blip r:embed="rId11" cstate="print"/>
                    <a:stretch>
                      <a:fillRect/>
                    </a:stretch>
                  </pic:blipFill>
                  <pic:spPr>
                    <a:xfrm>
                      <a:off x="0" y="0"/>
                      <a:ext cx="6096851" cy="4572638"/>
                    </a:xfrm>
                    <a:prstGeom prst="rect">
                      <a:avLst/>
                    </a:prstGeom>
                  </pic:spPr>
                </pic:pic>
              </a:graphicData>
            </a:graphic>
          </wp:inline>
        </w:drawing>
      </w:r>
    </w:p>
    <w:p w:rsidR="00373D4A" w:rsidRPr="00017CB6" w:rsidRDefault="00373D4A" w:rsidP="00373D4A">
      <w:pPr>
        <w:rPr>
          <w:rFonts w:ascii="Times New Roman" w:hAnsi="Times New Roman" w:cs="Times New Roman"/>
          <w:b/>
          <w:noProof/>
          <w:sz w:val="24"/>
          <w:szCs w:val="24"/>
        </w:rPr>
      </w:pPr>
      <w:r w:rsidRPr="00017CB6">
        <w:rPr>
          <w:rFonts w:ascii="Times New Roman" w:hAnsi="Times New Roman" w:cs="Times New Roman"/>
          <w:b/>
          <w:sz w:val="24"/>
          <w:szCs w:val="24"/>
        </w:rPr>
        <w:lastRenderedPageBreak/>
        <w:t>FIGURE S</w:t>
      </w:r>
      <w:r w:rsidR="00CA1C53" w:rsidRPr="00017CB6">
        <w:rPr>
          <w:rFonts w:ascii="Times New Roman" w:hAnsi="Times New Roman" w:cs="Times New Roman"/>
          <w:b/>
          <w:sz w:val="24"/>
          <w:szCs w:val="24"/>
        </w:rPr>
        <w:t>3</w:t>
      </w:r>
      <w:r w:rsidRPr="00017CB6">
        <w:rPr>
          <w:rFonts w:ascii="Times New Roman" w:hAnsi="Times New Roman" w:cs="Times New Roman"/>
          <w:b/>
          <w:sz w:val="24"/>
          <w:szCs w:val="24"/>
        </w:rPr>
        <w:t xml:space="preserve">. </w:t>
      </w:r>
      <w:r w:rsidRPr="00017CB6">
        <w:rPr>
          <w:rFonts w:ascii="Times New Roman" w:hAnsi="Times New Roman" w:cs="Times New Roman"/>
          <w:sz w:val="24"/>
          <w:szCs w:val="24"/>
        </w:rPr>
        <w:t>Histogram of years between baseline (2002) and date of maximum BMI in the HPFS.</w:t>
      </w:r>
      <w:r w:rsidRPr="00017CB6">
        <w:rPr>
          <w:rFonts w:ascii="Times New Roman" w:hAnsi="Times New Roman" w:cs="Times New Roman"/>
          <w:b/>
          <w:noProof/>
          <w:sz w:val="24"/>
          <w:szCs w:val="24"/>
        </w:rPr>
        <w:t xml:space="preserve"> </w:t>
      </w:r>
    </w:p>
    <w:p w:rsidR="00D47C22" w:rsidRPr="00017CB6" w:rsidRDefault="00D47C22" w:rsidP="0093307B">
      <w:pPr>
        <w:rPr>
          <w:rFonts w:ascii="Times New Roman" w:hAnsi="Times New Roman" w:cs="Times New Roman"/>
          <w:sz w:val="24"/>
          <w:szCs w:val="24"/>
        </w:rPr>
        <w:sectPr w:rsidR="00D47C22"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noProof/>
          <w:sz w:val="24"/>
          <w:szCs w:val="24"/>
        </w:rPr>
        <w:drawing>
          <wp:inline distT="0" distB="0" distL="0" distR="0" wp14:anchorId="759DAB05" wp14:editId="3CB6E7C9">
            <wp:extent cx="6096851" cy="4572638"/>
            <wp:effectExtent l="19050" t="0" r="0" b="0"/>
            <wp:docPr id="1" name="Picture 0" descr="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png"/>
                    <pic:cNvPicPr/>
                  </pic:nvPicPr>
                  <pic:blipFill>
                    <a:blip r:embed="rId12" cstate="print"/>
                    <a:stretch>
                      <a:fillRect/>
                    </a:stretch>
                  </pic:blipFill>
                  <pic:spPr>
                    <a:xfrm>
                      <a:off x="0" y="0"/>
                      <a:ext cx="6096851" cy="4572638"/>
                    </a:xfrm>
                    <a:prstGeom prst="rect">
                      <a:avLst/>
                    </a:prstGeom>
                  </pic:spPr>
                </pic:pic>
              </a:graphicData>
            </a:graphic>
          </wp:inline>
        </w:drawing>
      </w:r>
    </w:p>
    <w:p w:rsidR="00D47C22" w:rsidRPr="00017CB6" w:rsidRDefault="00373D4A" w:rsidP="00373D4A">
      <w:pPr>
        <w:rPr>
          <w:rFonts w:ascii="Times New Roman" w:hAnsi="Times New Roman" w:cs="Times New Roman"/>
          <w:b/>
          <w:noProof/>
          <w:sz w:val="24"/>
          <w:szCs w:val="24"/>
        </w:rPr>
      </w:pPr>
      <w:r w:rsidRPr="00017CB6">
        <w:rPr>
          <w:rFonts w:ascii="Times New Roman" w:hAnsi="Times New Roman" w:cs="Times New Roman"/>
          <w:b/>
          <w:sz w:val="24"/>
          <w:szCs w:val="24"/>
        </w:rPr>
        <w:lastRenderedPageBreak/>
        <w:t xml:space="preserve">FIGURE S4. </w:t>
      </w:r>
      <w:r w:rsidRPr="00017CB6">
        <w:rPr>
          <w:rFonts w:ascii="Times New Roman" w:hAnsi="Times New Roman" w:cs="Times New Roman"/>
          <w:sz w:val="24"/>
          <w:szCs w:val="24"/>
        </w:rPr>
        <w:t>Histogram of years between baseline (2005) and date of maximum BMI in the NHS2.</w:t>
      </w:r>
      <w:r w:rsidRPr="00017CB6">
        <w:rPr>
          <w:rFonts w:ascii="Times New Roman" w:hAnsi="Times New Roman" w:cs="Times New Roman"/>
          <w:b/>
          <w:noProof/>
          <w:sz w:val="24"/>
          <w:szCs w:val="24"/>
        </w:rPr>
        <w:t xml:space="preserve"> </w:t>
      </w:r>
    </w:p>
    <w:p w:rsidR="00D47C22" w:rsidRPr="00017CB6" w:rsidRDefault="00D47C22" w:rsidP="00373D4A">
      <w:pPr>
        <w:rPr>
          <w:rFonts w:ascii="Times New Roman" w:hAnsi="Times New Roman" w:cs="Times New Roman"/>
          <w:b/>
          <w:noProof/>
          <w:sz w:val="24"/>
          <w:szCs w:val="24"/>
        </w:rPr>
        <w:sectPr w:rsidR="00D47C22"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b/>
          <w:noProof/>
          <w:sz w:val="24"/>
          <w:szCs w:val="24"/>
        </w:rPr>
        <w:drawing>
          <wp:inline distT="0" distB="0" distL="0" distR="0" wp14:anchorId="4FE6E55B" wp14:editId="67F9BE01">
            <wp:extent cx="6096851" cy="4572638"/>
            <wp:effectExtent l="19050" t="0" r="0" b="0"/>
            <wp:docPr id="7" name="Picture 6" descr="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png"/>
                    <pic:cNvPicPr/>
                  </pic:nvPicPr>
                  <pic:blipFill>
                    <a:blip r:embed="rId13" cstate="print"/>
                    <a:stretch>
                      <a:fillRect/>
                    </a:stretch>
                  </pic:blipFill>
                  <pic:spPr>
                    <a:xfrm>
                      <a:off x="0" y="0"/>
                      <a:ext cx="6096851" cy="4572638"/>
                    </a:xfrm>
                    <a:prstGeom prst="rect">
                      <a:avLst/>
                    </a:prstGeom>
                  </pic:spPr>
                </pic:pic>
              </a:graphicData>
            </a:graphic>
          </wp:inline>
        </w:drawing>
      </w:r>
    </w:p>
    <w:p w:rsidR="0093307B" w:rsidRPr="00017CB6" w:rsidRDefault="0093307B" w:rsidP="0093307B">
      <w:pPr>
        <w:rPr>
          <w:rFonts w:ascii="Times New Roman" w:hAnsi="Times New Roman" w:cs="Times New Roman"/>
          <w:sz w:val="24"/>
          <w:szCs w:val="24"/>
        </w:rPr>
      </w:pPr>
      <w:r w:rsidRPr="00017CB6">
        <w:rPr>
          <w:rFonts w:ascii="Times New Roman" w:hAnsi="Times New Roman" w:cs="Times New Roman"/>
          <w:b/>
          <w:sz w:val="24"/>
          <w:szCs w:val="24"/>
        </w:rPr>
        <w:lastRenderedPageBreak/>
        <w:t xml:space="preserve">TABLE S1. </w:t>
      </w:r>
      <w:r w:rsidRPr="00017CB6">
        <w:rPr>
          <w:rFonts w:ascii="Times New Roman" w:hAnsi="Times New Roman" w:cs="Times New Roman"/>
          <w:sz w:val="24"/>
          <w:szCs w:val="24"/>
        </w:rPr>
        <w:t>Hazard ratios for all-cause mortality and maximum BMI for three cohorts (NHS/NHSII/HPFS) according to weight history. Cumulative differences in AIC (Akaike information criterion) from the model with no weight history vs. current model are also included to assess model fit (greater negative value signifies better model fit of current model compared to model with no weight history).</w:t>
      </w:r>
    </w:p>
    <w:tbl>
      <w:tblPr>
        <w:tblStyle w:val="LightShading1"/>
        <w:tblW w:w="14616" w:type="dxa"/>
        <w:tblLook w:val="04A0" w:firstRow="1" w:lastRow="0" w:firstColumn="1" w:lastColumn="0" w:noHBand="0" w:noVBand="1"/>
      </w:tblPr>
      <w:tblGrid>
        <w:gridCol w:w="2160"/>
        <w:gridCol w:w="1716"/>
        <w:gridCol w:w="177"/>
        <w:gridCol w:w="1761"/>
        <w:gridCol w:w="133"/>
        <w:gridCol w:w="1805"/>
        <w:gridCol w:w="88"/>
        <w:gridCol w:w="1850"/>
        <w:gridCol w:w="44"/>
        <w:gridCol w:w="1894"/>
        <w:gridCol w:w="996"/>
        <w:gridCol w:w="996"/>
        <w:gridCol w:w="996"/>
      </w:tblGrid>
      <w:tr w:rsidR="0093307B" w:rsidRPr="00017CB6" w:rsidTr="00491A0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hideMark/>
          </w:tcPr>
          <w:p w:rsidR="0093307B" w:rsidRPr="00017CB6" w:rsidRDefault="0093307B" w:rsidP="00491A08">
            <w:pPr>
              <w:jc w:val="center"/>
              <w:rPr>
                <w:rFonts w:ascii="Times New Roman" w:hAnsi="Times New Roman" w:cs="Times New Roman"/>
                <w:sz w:val="24"/>
                <w:szCs w:val="24"/>
              </w:rPr>
            </w:pPr>
            <w:r w:rsidRPr="00017CB6">
              <w:rPr>
                <w:rFonts w:ascii="Times New Roman" w:hAnsi="Times New Roman" w:cs="Times New Roman"/>
                <w:sz w:val="24"/>
                <w:szCs w:val="24"/>
              </w:rPr>
              <w:t>Weight History</w:t>
            </w:r>
          </w:p>
        </w:tc>
        <w:tc>
          <w:tcPr>
            <w:tcW w:w="1716" w:type="dxa"/>
            <w:vMerge w:val="restart"/>
            <w:vAlign w:val="center"/>
            <w:hideMark/>
          </w:tcPr>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Underweight</w:t>
            </w:r>
          </w:p>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(&lt;18.5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1938" w:type="dxa"/>
            <w:gridSpan w:val="2"/>
            <w:vMerge w:val="restart"/>
            <w:vAlign w:val="center"/>
            <w:hideMark/>
          </w:tcPr>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Normal</w:t>
            </w:r>
          </w:p>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(18.5-24.9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1938" w:type="dxa"/>
            <w:gridSpan w:val="2"/>
            <w:vMerge w:val="restart"/>
            <w:vAlign w:val="center"/>
            <w:hideMark/>
          </w:tcPr>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Overweight</w:t>
            </w:r>
          </w:p>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(25.0-29.9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1938" w:type="dxa"/>
            <w:gridSpan w:val="2"/>
            <w:vMerge w:val="restart"/>
            <w:vAlign w:val="center"/>
            <w:hideMark/>
          </w:tcPr>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Obese I</w:t>
            </w:r>
          </w:p>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(30.0-34.9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1938" w:type="dxa"/>
            <w:gridSpan w:val="2"/>
            <w:vMerge w:val="restart"/>
            <w:vAlign w:val="center"/>
            <w:hideMark/>
          </w:tcPr>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Obese II</w:t>
            </w:r>
          </w:p>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(≥35.0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988" w:type="dxa"/>
            <w:gridSpan w:val="3"/>
            <w:tcBorders>
              <w:top w:val="single" w:sz="4" w:space="0" w:color="auto"/>
              <w:bottom w:val="nil"/>
            </w:tcBorders>
            <w:shd w:val="clear" w:color="auto" w:fill="auto"/>
          </w:tcPr>
          <w:p w:rsidR="0093307B" w:rsidRPr="00017CB6" w:rsidRDefault="0093307B" w:rsidP="00491A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Cumulative Δ AIC</w:t>
            </w:r>
          </w:p>
        </w:tc>
      </w:tr>
      <w:tr w:rsidR="0093307B" w:rsidRPr="00017CB6" w:rsidTr="00491A0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vMerge/>
            <w:tcBorders>
              <w:bottom w:val="single" w:sz="4" w:space="0" w:color="auto"/>
            </w:tcBorders>
            <w:vAlign w:val="center"/>
          </w:tcPr>
          <w:p w:rsidR="0093307B" w:rsidRPr="00017CB6" w:rsidRDefault="0093307B" w:rsidP="00491A08">
            <w:pPr>
              <w:jc w:val="center"/>
              <w:rPr>
                <w:rFonts w:ascii="Times New Roman" w:hAnsi="Times New Roman" w:cs="Times New Roman"/>
                <w:sz w:val="24"/>
                <w:szCs w:val="24"/>
              </w:rPr>
            </w:pPr>
          </w:p>
        </w:tc>
        <w:tc>
          <w:tcPr>
            <w:tcW w:w="1716" w:type="dxa"/>
            <w:vMerge/>
            <w:tcBorders>
              <w:bottom w:val="single" w:sz="4" w:space="0" w:color="auto"/>
            </w:tcBorders>
            <w:vAlign w:val="center"/>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8" w:type="dxa"/>
            <w:gridSpan w:val="2"/>
            <w:vMerge/>
            <w:tcBorders>
              <w:bottom w:val="single" w:sz="4" w:space="0" w:color="auto"/>
            </w:tcBorders>
            <w:vAlign w:val="center"/>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8" w:type="dxa"/>
            <w:gridSpan w:val="2"/>
            <w:vMerge/>
            <w:tcBorders>
              <w:bottom w:val="single" w:sz="4" w:space="0" w:color="auto"/>
            </w:tcBorders>
            <w:vAlign w:val="center"/>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8" w:type="dxa"/>
            <w:gridSpan w:val="2"/>
            <w:vMerge/>
            <w:tcBorders>
              <w:bottom w:val="single" w:sz="4" w:space="0" w:color="auto"/>
            </w:tcBorders>
            <w:vAlign w:val="center"/>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8" w:type="dxa"/>
            <w:gridSpan w:val="2"/>
            <w:vMerge/>
            <w:tcBorders>
              <w:bottom w:val="single" w:sz="4" w:space="0" w:color="auto"/>
            </w:tcBorders>
            <w:vAlign w:val="center"/>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6" w:type="dxa"/>
            <w:tcBorders>
              <w:top w:val="nil"/>
              <w:bottom w:val="nil"/>
            </w:tcBorders>
            <w:shd w:val="clear" w:color="auto" w:fill="auto"/>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NHS</w:t>
            </w:r>
          </w:p>
        </w:tc>
        <w:tc>
          <w:tcPr>
            <w:tcW w:w="996" w:type="dxa"/>
            <w:tcBorders>
              <w:top w:val="nil"/>
              <w:bottom w:val="nil"/>
            </w:tcBorders>
            <w:shd w:val="clear" w:color="auto" w:fill="auto"/>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NHS II</w:t>
            </w:r>
          </w:p>
        </w:tc>
        <w:tc>
          <w:tcPr>
            <w:tcW w:w="996" w:type="dxa"/>
            <w:tcBorders>
              <w:top w:val="nil"/>
              <w:bottom w:val="nil"/>
            </w:tcBorders>
            <w:shd w:val="clear" w:color="auto" w:fill="auto"/>
          </w:tcPr>
          <w:p w:rsidR="0093307B" w:rsidRPr="00017CB6" w:rsidRDefault="0093307B" w:rsidP="00491A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HPFS</w:t>
            </w:r>
          </w:p>
        </w:tc>
      </w:tr>
      <w:tr w:rsidR="0093307B" w:rsidRPr="00017CB6" w:rsidTr="00491A08">
        <w:tc>
          <w:tcPr>
            <w:cnfStyle w:val="001000000000" w:firstRow="0" w:lastRow="0" w:firstColumn="1" w:lastColumn="0" w:oddVBand="0" w:evenVBand="0" w:oddHBand="0" w:evenHBand="0" w:firstRowFirstColumn="0" w:firstRowLastColumn="0" w:lastRowFirstColumn="0" w:lastRowLastColumn="0"/>
            <w:tcW w:w="14616" w:type="dxa"/>
            <w:gridSpan w:val="13"/>
            <w:tcBorders>
              <w:top w:val="single" w:sz="4" w:space="0" w:color="auto"/>
              <w:bottom w:val="nil"/>
            </w:tcBorders>
            <w:shd w:val="clear" w:color="auto" w:fill="auto"/>
            <w:vAlign w:val="center"/>
          </w:tcPr>
          <w:p w:rsidR="0093307B" w:rsidRPr="00017CB6" w:rsidRDefault="0093307B" w:rsidP="0055421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All Individuals</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0 years (Baseline)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1.88 (1.75, 2.01)</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0.96 (0.94, 0.99)</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1.14 (1.10, 1.18)</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1.57 (1.50, 1.64)</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0.0</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0.0</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0.0</w:t>
            </w:r>
          </w:p>
        </w:tc>
      </w:tr>
      <w:tr w:rsidR="0046323F" w:rsidRPr="00017CB6" w:rsidTr="00491A08">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2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1.90 (1.74, 2.07)</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(0.96, 1.01)</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1.15 (1.11, 1.19)</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1.61 (1.54, 1.68)</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6.0</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0.4</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4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1.90 (1.73, 2.09)</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1.00 (0.98, 1.03)</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1.16 (1.13, 1.20)</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1.64 (1.57, 1.71)</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-0.6</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-10.7</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-6.6</w:t>
            </w:r>
          </w:p>
        </w:tc>
      </w:tr>
      <w:tr w:rsidR="0046323F" w:rsidRPr="00017CB6" w:rsidTr="00491A08">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6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1.86 (1.68, 2.07)</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(0.99, 1.04)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1.17 (1.13, 1.21)</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1.65 (1.58, 1.72)</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-3.0</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-17.5</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-7.6</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8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1.84 (1.65, 2.06)</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(0.99, 1.04)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(1.15, 1.23)</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1.65 (1.59, 1.72)</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-2.3</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-15.5</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-9.7</w:t>
            </w:r>
          </w:p>
        </w:tc>
      </w:tr>
      <w:tr w:rsidR="0046323F" w:rsidRPr="00017CB6" w:rsidTr="00491A08">
        <w:trPr>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10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1.72 (1.52, 1.94)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1.02 (1.00, 1.05)</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(1.16, 1.24)</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1.68 (1.61, 1.75)</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2.9</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-22.8</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-23.1</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12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1.68 (1.47, 1.92)</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1.02 (1.00, 1.05)</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1.20 (1.16, 1.24)</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1.69 (1.62, 1.76)</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-7.3</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-22.2</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-31.4</w:t>
            </w:r>
          </w:p>
        </w:tc>
      </w:tr>
      <w:tr w:rsidR="0046323F" w:rsidRPr="00017CB6" w:rsidTr="00491A08">
        <w:trPr>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14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1.65 (1.42, 1.90)</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1.03 (1.00, 1.05)</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(1.17, 1.25)</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1.70 (1.63, 1.77)</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-17.4</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-22.3</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-41.8</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16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1.54 (1.31, 1.82)</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1.03 (1.00, 1.05)</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(1.17, 1.25)</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1.71 (1.65, 1.78)</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-25.1</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-21.5</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-49.4</w:t>
            </w:r>
          </w:p>
        </w:tc>
      </w:tr>
      <w:tr w:rsidR="00620560" w:rsidRPr="00017CB6" w:rsidTr="00491A08">
        <w:tc>
          <w:tcPr>
            <w:cnfStyle w:val="001000000000" w:firstRow="0" w:lastRow="0" w:firstColumn="1" w:lastColumn="0" w:oddVBand="0" w:evenVBand="0" w:oddHBand="0" w:evenHBand="0" w:firstRowFirstColumn="0" w:firstRowLastColumn="0" w:lastRowFirstColumn="0" w:lastRowLastColumn="0"/>
            <w:tcW w:w="14616" w:type="dxa"/>
            <w:gridSpan w:val="13"/>
            <w:tcBorders>
              <w:top w:val="nil"/>
              <w:bottom w:val="nil"/>
            </w:tcBorders>
            <w:shd w:val="clear" w:color="auto" w:fill="auto"/>
            <w:vAlign w:val="center"/>
          </w:tcPr>
          <w:p w:rsidR="00620560" w:rsidRPr="00017CB6" w:rsidRDefault="00620560" w:rsidP="0046323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Never Smokers</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0 years (Baseline)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1.62 (1.43, 1.84)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1.04 (1.00, 1.08)</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1.29 (1.22, 1.36)</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1.89 (1.77, 2.03)</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0.0</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0.0</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0.0</w:t>
            </w:r>
          </w:p>
        </w:tc>
      </w:tr>
      <w:tr w:rsidR="0046323F" w:rsidRPr="00017CB6" w:rsidTr="00491A08">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2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1.58 (1.35, 1.84)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(1.03, 1.12)</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1.29 (1.22, 1.36)</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(1.84, 2.10)</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-31.2</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-5.3</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4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1.59 (1.34, 1.88)</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(1.03, 1.12)</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1.31 (1.24, 1.38)</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1.96 (1.83, 2.09)</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-34.1</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-15.6</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-8.3</w:t>
            </w:r>
          </w:p>
        </w:tc>
      </w:tr>
      <w:tr w:rsidR="0046323F" w:rsidRPr="00017CB6" w:rsidTr="00491A08">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6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1.59 (1.32, 1.91)</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1.08 (1.04, 1.13)</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1.31 (1.25, 1.39)</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(1.84, 2.10)</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-45.2</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-18.1</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8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1.60 (1.31, 1.95)</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(1.05, 1.14)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1.32 (1.25, 1.40)</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1.95 (1.83, 2.08)</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-41.8</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-19.8</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-13.7</w:t>
            </w:r>
          </w:p>
        </w:tc>
      </w:tr>
      <w:tr w:rsidR="0046323F" w:rsidRPr="00017CB6" w:rsidTr="00491A08">
        <w:trPr>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hideMark/>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10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1.53 (1.23, 1.90)</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(1.05, 1.14)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1.32 (1.25, 1.39)</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1.96 (1.84, 2.09)</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-47.6</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-23.7</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-19.8</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12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1.49 (1.18, 1.88)</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(1.05, 1.15)</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1.32 (1.25, 1.40)</w:t>
            </w:r>
          </w:p>
        </w:tc>
        <w:tc>
          <w:tcPr>
            <w:tcW w:w="1894"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1.96 (1.84, 2.09)</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-45.8</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-22.0</w:t>
            </w:r>
          </w:p>
        </w:tc>
        <w:tc>
          <w:tcPr>
            <w:tcW w:w="996" w:type="dxa"/>
            <w:tcBorders>
              <w:top w:val="nil"/>
              <w:bottom w:val="nil"/>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-26.7</w:t>
            </w:r>
          </w:p>
        </w:tc>
      </w:tr>
      <w:tr w:rsidR="0046323F" w:rsidRPr="00017CB6" w:rsidTr="00491A08">
        <w:trPr>
          <w:trHeight w:val="162"/>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auto"/>
            <w:vAlign w:val="center"/>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14 years</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1.49 (1.16, 1.90)</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(1.05, 1.14)</w:t>
            </w:r>
          </w:p>
        </w:tc>
        <w:tc>
          <w:tcPr>
            <w:tcW w:w="1894" w:type="dxa"/>
            <w:gridSpan w:val="2"/>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1.32 (1.25, 1.39)</w:t>
            </w:r>
          </w:p>
        </w:tc>
        <w:tc>
          <w:tcPr>
            <w:tcW w:w="1894"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(1.85, 2.10)</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-56.5</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-21.7</w:t>
            </w:r>
          </w:p>
        </w:tc>
        <w:tc>
          <w:tcPr>
            <w:tcW w:w="996" w:type="dxa"/>
            <w:tcBorders>
              <w:top w:val="nil"/>
              <w:bottom w:val="nil"/>
            </w:tcBorders>
            <w:shd w:val="clear" w:color="auto" w:fill="auto"/>
            <w:vAlign w:val="bottom"/>
          </w:tcPr>
          <w:p w:rsidR="0046323F" w:rsidRPr="00017CB6" w:rsidRDefault="0046323F" w:rsidP="004632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-29.9</w:t>
            </w:r>
          </w:p>
        </w:tc>
      </w:tr>
      <w:tr w:rsidR="0046323F" w:rsidRPr="00017CB6" w:rsidTr="00491A0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0" w:type="dxa"/>
            <w:tcBorders>
              <w:top w:val="nil"/>
              <w:bottom w:val="single" w:sz="4" w:space="0" w:color="auto"/>
            </w:tcBorders>
            <w:shd w:val="clear" w:color="auto" w:fill="auto"/>
            <w:vAlign w:val="center"/>
          </w:tcPr>
          <w:p w:rsidR="0046323F" w:rsidRPr="00017CB6" w:rsidRDefault="0046323F" w:rsidP="0055421E">
            <w:pPr>
              <w:jc w:val="center"/>
              <w:rPr>
                <w:rFonts w:ascii="Times New Roman" w:hAnsi="Times New Roman" w:cs="Times New Roman"/>
                <w:sz w:val="24"/>
                <w:szCs w:val="24"/>
              </w:rPr>
            </w:pPr>
            <w:r w:rsidRPr="00017CB6">
              <w:rPr>
                <w:rFonts w:ascii="Times New Roman" w:hAnsi="Times New Roman" w:cs="Times New Roman"/>
                <w:sz w:val="24"/>
                <w:szCs w:val="24"/>
              </w:rPr>
              <w:t>16 years</w:t>
            </w:r>
          </w:p>
        </w:tc>
        <w:tc>
          <w:tcPr>
            <w:tcW w:w="1893" w:type="dxa"/>
            <w:gridSpan w:val="2"/>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1.48 (1.13, 1.94)</w:t>
            </w:r>
          </w:p>
        </w:tc>
        <w:tc>
          <w:tcPr>
            <w:tcW w:w="1894" w:type="dxa"/>
            <w:gridSpan w:val="2"/>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893" w:type="dxa"/>
            <w:gridSpan w:val="2"/>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(1.05, 1.14)</w:t>
            </w:r>
          </w:p>
        </w:tc>
        <w:tc>
          <w:tcPr>
            <w:tcW w:w="1894" w:type="dxa"/>
            <w:gridSpan w:val="2"/>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1.32 (1.25, 1.39)</w:t>
            </w:r>
          </w:p>
        </w:tc>
        <w:tc>
          <w:tcPr>
            <w:tcW w:w="1894" w:type="dxa"/>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(1.85, 2.10)</w:t>
            </w:r>
          </w:p>
        </w:tc>
        <w:tc>
          <w:tcPr>
            <w:tcW w:w="996" w:type="dxa"/>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-59.5</w:t>
            </w:r>
          </w:p>
        </w:tc>
        <w:tc>
          <w:tcPr>
            <w:tcW w:w="996" w:type="dxa"/>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-21.5</w:t>
            </w:r>
          </w:p>
        </w:tc>
        <w:tc>
          <w:tcPr>
            <w:tcW w:w="996" w:type="dxa"/>
            <w:tcBorders>
              <w:top w:val="nil"/>
              <w:bottom w:val="single" w:sz="4" w:space="0" w:color="auto"/>
            </w:tcBorders>
            <w:shd w:val="clear" w:color="auto" w:fill="auto"/>
            <w:vAlign w:val="bottom"/>
          </w:tcPr>
          <w:p w:rsidR="0046323F" w:rsidRPr="00017CB6" w:rsidRDefault="0046323F" w:rsidP="004632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-34.4</w:t>
            </w:r>
          </w:p>
        </w:tc>
      </w:tr>
    </w:tbl>
    <w:p w:rsidR="0093307B" w:rsidRPr="00017CB6" w:rsidRDefault="0093307B" w:rsidP="0093307B">
      <w:pPr>
        <w:rPr>
          <w:rFonts w:ascii="Times New Roman" w:hAnsi="Times New Roman" w:cs="Times New Roman"/>
          <w:sz w:val="20"/>
          <w:szCs w:val="20"/>
        </w:rPr>
      </w:pPr>
      <w:r w:rsidRPr="00017CB6">
        <w:rPr>
          <w:rFonts w:ascii="Times New Roman" w:hAnsi="Times New Roman" w:cs="Times New Roman"/>
          <w:sz w:val="20"/>
          <w:szCs w:val="20"/>
        </w:rPr>
        <w:t xml:space="preserve">Multivariate adjusts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Pr="00017CB6">
        <w:rPr>
          <w:rFonts w:ascii="Times New Roman" w:hAnsi="Times New Roman" w:cs="Times New Roman"/>
          <w:sz w:val="20"/>
          <w:szCs w:val="20"/>
        </w:rPr>
        <w:t>post-menopausal hormone use (current / ever / never), and parity (0 / 1 / 2 / 3 / 4+). NHS II also adjusts for oral contraceptive use (ever / never). Analyses among all individuals adjusts for smoking (never / ever / 1-14 / 15-24 / ≥24 cigs/day). Follow-up duration is from (</w:t>
      </w:r>
      <w:r w:rsidR="0095166A" w:rsidRPr="00017CB6">
        <w:rPr>
          <w:rFonts w:ascii="Times New Roman" w:hAnsi="Times New Roman" w:cs="Times New Roman"/>
          <w:sz w:val="20"/>
          <w:szCs w:val="20"/>
        </w:rPr>
        <w:t xml:space="preserve">NHS – 1992- 2012 / NHS II – 2005 - 2013 / HPFS – 2002 - 2012). </w:t>
      </w: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3307B" w:rsidRPr="00017CB6" w:rsidRDefault="0093307B" w:rsidP="00D135D3">
      <w:pPr>
        <w:spacing w:after="0" w:line="240" w:lineRule="auto"/>
        <w:rPr>
          <w:rFonts w:ascii="Times New Roman" w:hAnsi="Times New Roman" w:cs="Times New Roman"/>
          <w:b/>
          <w:sz w:val="24"/>
          <w:szCs w:val="24"/>
        </w:rPr>
      </w:pPr>
    </w:p>
    <w:p w:rsidR="0093307B" w:rsidRPr="00017CB6" w:rsidRDefault="0093307B" w:rsidP="00D135D3">
      <w:pPr>
        <w:spacing w:after="0" w:line="240" w:lineRule="auto"/>
        <w:rPr>
          <w:rFonts w:ascii="Times New Roman" w:hAnsi="Times New Roman" w:cs="Times New Roman"/>
          <w:b/>
          <w:sz w:val="24"/>
          <w:szCs w:val="24"/>
        </w:rPr>
      </w:pPr>
    </w:p>
    <w:p w:rsidR="0093307B" w:rsidRPr="00017CB6" w:rsidRDefault="0093307B" w:rsidP="00D135D3">
      <w:pPr>
        <w:spacing w:after="0" w:line="240" w:lineRule="auto"/>
        <w:rPr>
          <w:rFonts w:ascii="Times New Roman" w:hAnsi="Times New Roman" w:cs="Times New Roman"/>
          <w:b/>
          <w:sz w:val="24"/>
          <w:szCs w:val="24"/>
        </w:rPr>
      </w:pPr>
    </w:p>
    <w:p w:rsidR="0093307B" w:rsidRPr="00017CB6" w:rsidRDefault="0093307B" w:rsidP="00D135D3">
      <w:pPr>
        <w:spacing w:after="0" w:line="240" w:lineRule="auto"/>
        <w:rPr>
          <w:rFonts w:ascii="Times New Roman" w:hAnsi="Times New Roman" w:cs="Times New Roman"/>
          <w:b/>
          <w:sz w:val="24"/>
          <w:szCs w:val="24"/>
        </w:rPr>
      </w:pPr>
    </w:p>
    <w:p w:rsidR="0093307B" w:rsidRPr="00017CB6" w:rsidRDefault="0093307B" w:rsidP="00D135D3">
      <w:pPr>
        <w:spacing w:after="0" w:line="240" w:lineRule="auto"/>
        <w:rPr>
          <w:rFonts w:ascii="Times New Roman" w:hAnsi="Times New Roman" w:cs="Times New Roman"/>
          <w:b/>
          <w:sz w:val="24"/>
          <w:szCs w:val="24"/>
        </w:rPr>
      </w:pPr>
    </w:p>
    <w:p w:rsidR="0093307B" w:rsidRPr="00017CB6" w:rsidRDefault="0093307B"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9E4381" w:rsidRPr="00017CB6" w:rsidRDefault="009E4381" w:rsidP="00D135D3">
      <w:pPr>
        <w:spacing w:after="0" w:line="240" w:lineRule="auto"/>
        <w:rPr>
          <w:rFonts w:ascii="Times New Roman" w:hAnsi="Times New Roman" w:cs="Times New Roman"/>
          <w:b/>
          <w:sz w:val="24"/>
          <w:szCs w:val="24"/>
        </w:rPr>
      </w:pPr>
    </w:p>
    <w:p w:rsidR="00C8159E" w:rsidRPr="00017CB6" w:rsidRDefault="009E4381" w:rsidP="00C8159E">
      <w:pPr>
        <w:spacing w:after="0" w:line="240" w:lineRule="auto"/>
        <w:jc w:val="center"/>
        <w:rPr>
          <w:rFonts w:ascii="Times New Roman" w:hAnsi="Times New Roman" w:cs="Times New Roman"/>
          <w:b/>
          <w:color w:val="FF0000"/>
          <w:sz w:val="24"/>
          <w:szCs w:val="24"/>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b/>
          <w:color w:val="FF0000"/>
          <w:sz w:val="24"/>
          <w:szCs w:val="24"/>
        </w:rPr>
        <w:t>ALL INDIVIDUALS</w:t>
      </w:r>
    </w:p>
    <w:p w:rsidR="009E4381" w:rsidRPr="00017CB6" w:rsidRDefault="009E4381" w:rsidP="00C8159E">
      <w:pPr>
        <w:spacing w:after="0" w:line="240" w:lineRule="auto"/>
        <w:jc w:val="center"/>
        <w:rPr>
          <w:rFonts w:ascii="Times New Roman" w:hAnsi="Times New Roman" w:cs="Times New Roman"/>
          <w:b/>
          <w:sz w:val="24"/>
          <w:szCs w:val="24"/>
        </w:rPr>
      </w:pPr>
    </w:p>
    <w:p w:rsidR="00342B03" w:rsidRPr="00017CB6" w:rsidRDefault="00342B03" w:rsidP="00342B03">
      <w:pPr>
        <w:rPr>
          <w:rFonts w:ascii="Times New Roman" w:hAnsi="Times New Roman" w:cs="Times New Roman"/>
          <w:sz w:val="24"/>
          <w:szCs w:val="24"/>
        </w:rPr>
      </w:pPr>
      <w:r w:rsidRPr="00017CB6">
        <w:rPr>
          <w:rFonts w:ascii="Times New Roman" w:hAnsi="Times New Roman" w:cs="Times New Roman"/>
          <w:b/>
          <w:sz w:val="24"/>
          <w:szCs w:val="24"/>
        </w:rPr>
        <w:t xml:space="preserve">TABLE </w:t>
      </w:r>
      <w:r w:rsidR="00F94B52" w:rsidRPr="00017CB6">
        <w:rPr>
          <w:rFonts w:ascii="Times New Roman" w:hAnsi="Times New Roman" w:cs="Times New Roman"/>
          <w:b/>
          <w:sz w:val="24"/>
          <w:szCs w:val="24"/>
        </w:rPr>
        <w:t>S2</w:t>
      </w:r>
      <w:r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pooled mortality hazard ratios in the NHS/NHS II/HPFS for maximum BMI among all individuals with 16 years of weight history</w:t>
      </w:r>
      <w:r w:rsidRPr="00017CB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958"/>
        <w:gridCol w:w="2131"/>
        <w:gridCol w:w="2132"/>
        <w:gridCol w:w="2131"/>
        <w:gridCol w:w="2132"/>
        <w:gridCol w:w="2132"/>
      </w:tblGrid>
      <w:tr w:rsidR="00342B03" w:rsidRPr="00017CB6" w:rsidTr="00F26D32">
        <w:tc>
          <w:tcPr>
            <w:tcW w:w="3958" w:type="dxa"/>
            <w:tcBorders>
              <w:top w:val="single" w:sz="4" w:space="0" w:color="auto"/>
              <w:left w:val="single" w:sz="4" w:space="0" w:color="auto"/>
              <w:bottom w:val="single" w:sz="4" w:space="0" w:color="auto"/>
              <w:right w:val="single" w:sz="4" w:space="0" w:color="auto"/>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2131" w:type="dxa"/>
            <w:tcBorders>
              <w:top w:val="single" w:sz="4" w:space="0" w:color="auto"/>
              <w:left w:val="single" w:sz="4" w:space="0" w:color="auto"/>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342B03" w:rsidRPr="00017CB6" w:rsidRDefault="00342B03" w:rsidP="00F26D32">
            <w:pPr>
              <w:jc w:val="center"/>
              <w:rPr>
                <w:rFonts w:ascii="Times New Roman" w:hAnsi="Times New Roman" w:cs="Times New Roman"/>
                <w:sz w:val="24"/>
                <w:szCs w:val="24"/>
              </w:rPr>
            </w:pPr>
            <w:r w:rsidRPr="00017CB6">
              <w:rPr>
                <w:rFonts w:ascii="Times New Roman" w:hAnsi="Times New Roman" w:cs="Times New Roman"/>
                <w:sz w:val="24"/>
                <w:szCs w:val="24"/>
              </w:rPr>
              <w:t>(&lt;18.5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2" w:type="dxa"/>
            <w:tcBorders>
              <w:top w:val="single" w:sz="4" w:space="0" w:color="auto"/>
              <w:left w:val="nil"/>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342B03" w:rsidRPr="00017CB6" w:rsidRDefault="00342B03" w:rsidP="00F26D32">
            <w:pPr>
              <w:jc w:val="center"/>
              <w:rPr>
                <w:rFonts w:ascii="Times New Roman" w:hAnsi="Times New Roman" w:cs="Times New Roman"/>
                <w:sz w:val="24"/>
                <w:szCs w:val="24"/>
              </w:rPr>
            </w:pPr>
            <w:r w:rsidRPr="00017CB6">
              <w:rPr>
                <w:rFonts w:ascii="Times New Roman" w:hAnsi="Times New Roman" w:cs="Times New Roman"/>
                <w:sz w:val="24"/>
                <w:szCs w:val="24"/>
              </w:rPr>
              <w:t>(18.5-24.9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1" w:type="dxa"/>
            <w:tcBorders>
              <w:top w:val="single" w:sz="4" w:space="0" w:color="auto"/>
              <w:left w:val="nil"/>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342B03" w:rsidRPr="00017CB6" w:rsidRDefault="00342B03" w:rsidP="00F26D32">
            <w:pPr>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2" w:type="dxa"/>
            <w:tcBorders>
              <w:top w:val="single" w:sz="4" w:space="0" w:color="auto"/>
              <w:left w:val="nil"/>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342B03" w:rsidRPr="00017CB6" w:rsidRDefault="00342B03" w:rsidP="00F26D32">
            <w:pPr>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2" w:type="dxa"/>
            <w:tcBorders>
              <w:top w:val="single" w:sz="4" w:space="0" w:color="auto"/>
              <w:left w:val="nil"/>
              <w:bottom w:val="single" w:sz="4" w:space="0" w:color="auto"/>
              <w:right w:val="single" w:sz="4" w:space="0" w:color="auto"/>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342B03" w:rsidRPr="00017CB6" w:rsidRDefault="00342B03" w:rsidP="00F26D32">
            <w:pPr>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342B03" w:rsidRPr="00017CB6" w:rsidTr="00F26D32">
        <w:tc>
          <w:tcPr>
            <w:tcW w:w="3958" w:type="dxa"/>
            <w:tcBorders>
              <w:top w:val="single" w:sz="4" w:space="0" w:color="auto"/>
              <w:left w:val="single" w:sz="4" w:space="0" w:color="auto"/>
              <w:bottom w:val="nil"/>
              <w:right w:val="single" w:sz="4" w:space="0" w:color="auto"/>
            </w:tcBorders>
            <w:vAlign w:val="center"/>
          </w:tcPr>
          <w:p w:rsidR="00342B03" w:rsidRPr="00017CB6" w:rsidRDefault="00342B03" w:rsidP="00F26D32">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2131" w:type="dxa"/>
            <w:tcBorders>
              <w:top w:val="single" w:sz="4" w:space="0" w:color="auto"/>
              <w:left w:val="single" w:sz="4" w:space="0" w:color="auto"/>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2" w:type="dxa"/>
            <w:tcBorders>
              <w:top w:val="single" w:sz="4" w:space="0" w:color="auto"/>
              <w:left w:val="nil"/>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1" w:type="dxa"/>
            <w:tcBorders>
              <w:top w:val="single" w:sz="4" w:space="0" w:color="auto"/>
              <w:left w:val="nil"/>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2" w:type="dxa"/>
            <w:tcBorders>
              <w:top w:val="single" w:sz="4" w:space="0" w:color="auto"/>
              <w:left w:val="nil"/>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2" w:type="dxa"/>
            <w:tcBorders>
              <w:top w:val="single" w:sz="4" w:space="0" w:color="auto"/>
              <w:left w:val="nil"/>
              <w:bottom w:val="nil"/>
              <w:right w:val="single" w:sz="4" w:space="0" w:color="auto"/>
            </w:tcBorders>
            <w:vAlign w:val="center"/>
          </w:tcPr>
          <w:p w:rsidR="00342B03" w:rsidRPr="00017CB6" w:rsidRDefault="00342B03" w:rsidP="005A4F05">
            <w:pPr>
              <w:jc w:val="center"/>
              <w:rPr>
                <w:rFonts w:ascii="Times New Roman" w:hAnsi="Times New Roman" w:cs="Times New Roman"/>
                <w:color w:val="000000"/>
                <w:sz w:val="24"/>
                <w:szCs w:val="24"/>
              </w:rPr>
            </w:pP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 9.7</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11183 / 1,060.8</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12520 / 995.1</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5362 / 429.9</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3358 / 263.7</w:t>
            </w:r>
          </w:p>
        </w:tc>
      </w:tr>
      <w:tr w:rsidR="00B34FF6" w:rsidRPr="00017CB6" w:rsidTr="00F26D32">
        <w:tc>
          <w:tcPr>
            <w:tcW w:w="3958" w:type="dxa"/>
            <w:tcBorders>
              <w:top w:val="nil"/>
              <w:left w:val="single" w:sz="4" w:space="0" w:color="auto"/>
              <w:bottom w:val="nil"/>
              <w:right w:val="single" w:sz="4" w:space="0" w:color="auto"/>
            </w:tcBorders>
            <w:vAlign w:val="center"/>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2131"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 (1.31, 1.82)</w:t>
            </w:r>
          </w:p>
        </w:tc>
        <w:tc>
          <w:tcPr>
            <w:tcW w:w="2132"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1.08 (1.05, 1.11)</w:t>
            </w:r>
          </w:p>
        </w:tc>
        <w:tc>
          <w:tcPr>
            <w:tcW w:w="2132"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(1.26, 1.34)</w:t>
            </w:r>
          </w:p>
        </w:tc>
        <w:tc>
          <w:tcPr>
            <w:tcW w:w="2132"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1.87 (1.80, 1.95)</w:t>
            </w:r>
          </w:p>
        </w:tc>
      </w:tr>
      <w:tr w:rsidR="00B34FF6" w:rsidRPr="00017CB6" w:rsidTr="00F26D32">
        <w:tc>
          <w:tcPr>
            <w:tcW w:w="3958" w:type="dxa"/>
            <w:tcBorders>
              <w:top w:val="nil"/>
              <w:left w:val="single" w:sz="4" w:space="0" w:color="auto"/>
              <w:bottom w:val="nil"/>
              <w:right w:val="single" w:sz="4" w:space="0" w:color="auto"/>
            </w:tcBorders>
            <w:vAlign w:val="center"/>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1.47 (1.25, 1.74)</w:t>
            </w:r>
          </w:p>
        </w:tc>
        <w:tc>
          <w:tcPr>
            <w:tcW w:w="2132"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1.08)</w:t>
            </w:r>
          </w:p>
        </w:tc>
        <w:tc>
          <w:tcPr>
            <w:tcW w:w="2132"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(1.20, 1.29)</w:t>
            </w:r>
          </w:p>
        </w:tc>
        <w:tc>
          <w:tcPr>
            <w:tcW w:w="2132"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1.80)</w:t>
            </w:r>
          </w:p>
        </w:tc>
      </w:tr>
      <w:tr w:rsidR="00342B03" w:rsidRPr="00017CB6" w:rsidTr="00F26D32">
        <w:tc>
          <w:tcPr>
            <w:tcW w:w="3958" w:type="dxa"/>
            <w:tcBorders>
              <w:top w:val="nil"/>
              <w:left w:val="single" w:sz="4" w:space="0" w:color="auto"/>
              <w:bottom w:val="nil"/>
              <w:right w:val="single" w:sz="4" w:space="0" w:color="auto"/>
            </w:tcBorders>
            <w:vAlign w:val="center"/>
          </w:tcPr>
          <w:p w:rsidR="00342B03" w:rsidRPr="00017CB6" w:rsidRDefault="00342B03" w:rsidP="00F26D32">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coronary heart disease and stroke)</w:t>
            </w:r>
          </w:p>
        </w:tc>
        <w:tc>
          <w:tcPr>
            <w:tcW w:w="2131" w:type="dxa"/>
            <w:tcBorders>
              <w:top w:val="nil"/>
              <w:left w:val="single" w:sz="4" w:space="0" w:color="auto"/>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1" w:type="dxa"/>
            <w:tcBorders>
              <w:top w:val="nil"/>
              <w:left w:val="nil"/>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342B03" w:rsidRPr="00017CB6" w:rsidRDefault="00342B03" w:rsidP="005A4F05">
            <w:pPr>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center"/>
          </w:tcPr>
          <w:p w:rsidR="00342B03" w:rsidRPr="00017CB6" w:rsidRDefault="00342B03" w:rsidP="005A4F05">
            <w:pPr>
              <w:jc w:val="center"/>
              <w:rPr>
                <w:rFonts w:ascii="Times New Roman" w:hAnsi="Times New Roman" w:cs="Times New Roman"/>
                <w:color w:val="000000"/>
                <w:sz w:val="24"/>
                <w:szCs w:val="24"/>
              </w:rPr>
            </w:pPr>
          </w:p>
        </w:tc>
      </w:tr>
      <w:tr w:rsidR="005A4F05" w:rsidRPr="00017CB6" w:rsidTr="00F26D32">
        <w:trPr>
          <w:trHeight w:val="162"/>
        </w:trPr>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2359</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3180</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1439</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1010</w:t>
            </w:r>
          </w:p>
        </w:tc>
      </w:tr>
      <w:tr w:rsidR="00B34FF6" w:rsidRPr="00017CB6" w:rsidTr="00F26D32">
        <w:tc>
          <w:tcPr>
            <w:tcW w:w="3958" w:type="dxa"/>
            <w:tcBorders>
              <w:top w:val="nil"/>
              <w:left w:val="single" w:sz="4" w:space="0" w:color="auto"/>
              <w:bottom w:val="nil"/>
              <w:right w:val="single" w:sz="4" w:space="0" w:color="auto"/>
            </w:tcBorders>
            <w:vAlign w:val="center"/>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(0.98, 2.05)</w:t>
            </w:r>
          </w:p>
        </w:tc>
        <w:tc>
          <w:tcPr>
            <w:tcW w:w="2132"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(1.15, 1.28)</w:t>
            </w:r>
          </w:p>
        </w:tc>
        <w:tc>
          <w:tcPr>
            <w:tcW w:w="2132"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1.63 (1.52, 1.74)</w:t>
            </w:r>
          </w:p>
        </w:tc>
        <w:tc>
          <w:tcPr>
            <w:tcW w:w="2132"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2.74 (2.53, 2.97)</w:t>
            </w:r>
          </w:p>
        </w:tc>
      </w:tr>
      <w:tr w:rsidR="005A4F05" w:rsidRPr="00017CB6" w:rsidTr="00664ABE">
        <w:trPr>
          <w:trHeight w:val="288"/>
        </w:trPr>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p>
        </w:tc>
      </w:tr>
      <w:tr w:rsidR="005A4F05" w:rsidRPr="00017CB6" w:rsidTr="00F26D32">
        <w:trPr>
          <w:trHeight w:val="288"/>
        </w:trPr>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890</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1428</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655</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425</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1.64 (0.92, 2.92)</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1.32 (1.21, 1.44)</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1.97 (1.78, 2.19)</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3.34 (2.95, 3.79)</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2131" w:type="dxa"/>
            <w:tcBorders>
              <w:top w:val="nil"/>
              <w:left w:val="single" w:sz="4" w:space="0" w:color="auto"/>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1"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2" w:type="dxa"/>
            <w:tcBorders>
              <w:top w:val="nil"/>
              <w:left w:val="nil"/>
              <w:bottom w:val="nil"/>
              <w:right w:val="single" w:sz="4" w:space="0" w:color="auto"/>
            </w:tcBorders>
            <w:vAlign w:val="center"/>
          </w:tcPr>
          <w:p w:rsidR="005A4F05" w:rsidRPr="00017CB6" w:rsidRDefault="005A4F05" w:rsidP="005A4F05">
            <w:pPr>
              <w:jc w:val="center"/>
              <w:rPr>
                <w:rFonts w:ascii="Times New Roman" w:hAnsi="Times New Roman" w:cs="Times New Roman"/>
                <w:sz w:val="24"/>
                <w:szCs w:val="24"/>
              </w:rPr>
            </w:pPr>
          </w:p>
        </w:tc>
      </w:tr>
      <w:tr w:rsidR="005A4F05" w:rsidRPr="00017CB6" w:rsidTr="00F26D32">
        <w:trPr>
          <w:trHeight w:val="80"/>
        </w:trPr>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718</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766</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305</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200</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1.36 (0.70, 2.65)</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(0.91, 1.13)</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(0.97, 1.28)</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1.72 (1.46, 2.03)</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2131" w:type="dxa"/>
            <w:tcBorders>
              <w:top w:val="nil"/>
              <w:left w:val="single" w:sz="4" w:space="0" w:color="auto"/>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1"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center"/>
          </w:tcPr>
          <w:p w:rsidR="005A4F05" w:rsidRPr="00017CB6" w:rsidRDefault="005A4F05" w:rsidP="005A4F05">
            <w:pPr>
              <w:jc w:val="center"/>
              <w:rPr>
                <w:rFonts w:ascii="Times New Roman" w:hAnsi="Times New Roman" w:cs="Times New Roman"/>
                <w:sz w:val="24"/>
                <w:szCs w:val="24"/>
              </w:rPr>
            </w:pP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4054</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4290</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1744</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1010</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(0.73, 1.40)</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(0.97, 1.06)</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(1.01, 1.13)</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1.28 (1.19, 1.38)</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2131" w:type="dxa"/>
            <w:tcBorders>
              <w:top w:val="nil"/>
              <w:left w:val="single" w:sz="4" w:space="0" w:color="auto"/>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1"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2" w:type="dxa"/>
            <w:tcBorders>
              <w:top w:val="nil"/>
              <w:left w:val="nil"/>
              <w:bottom w:val="nil"/>
              <w:right w:val="single" w:sz="4" w:space="0" w:color="auto"/>
            </w:tcBorders>
            <w:vAlign w:val="center"/>
          </w:tcPr>
          <w:p w:rsidR="005A4F05" w:rsidRPr="00017CB6" w:rsidRDefault="005A4F05" w:rsidP="005A4F05">
            <w:pPr>
              <w:jc w:val="center"/>
              <w:rPr>
                <w:rFonts w:ascii="Times New Roman" w:hAnsi="Times New Roman" w:cs="Times New Roman"/>
                <w:sz w:val="24"/>
                <w:szCs w:val="24"/>
              </w:rPr>
            </w:pP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1102</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953</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367</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2.87 (1.99, 4.15)</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0.82 (0.75, 0.90)</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0.92 (0.82, 1.04)</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0.93 (0.78, 1.10)</w:t>
            </w:r>
          </w:p>
        </w:tc>
      </w:tr>
      <w:tr w:rsidR="005A4F05" w:rsidRPr="00017CB6" w:rsidTr="00F26D32">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b/>
                <w:sz w:val="24"/>
                <w:szCs w:val="24"/>
              </w:rPr>
            </w:pPr>
            <w:r w:rsidRPr="00017CB6">
              <w:rPr>
                <w:rFonts w:ascii="Times New Roman" w:hAnsi="Times New Roman" w:cs="Times New Roman"/>
                <w:b/>
                <w:sz w:val="24"/>
                <w:szCs w:val="24"/>
              </w:rPr>
              <w:t>Other Causes (excludes CVD, cancer, and respiratory disease)</w:t>
            </w:r>
          </w:p>
        </w:tc>
        <w:tc>
          <w:tcPr>
            <w:tcW w:w="2131" w:type="dxa"/>
            <w:tcBorders>
              <w:top w:val="nil"/>
              <w:left w:val="single" w:sz="4" w:space="0" w:color="auto"/>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1"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sz w:val="24"/>
                <w:szCs w:val="24"/>
              </w:rPr>
            </w:pPr>
          </w:p>
        </w:tc>
        <w:tc>
          <w:tcPr>
            <w:tcW w:w="2132" w:type="dxa"/>
            <w:tcBorders>
              <w:top w:val="nil"/>
              <w:left w:val="nil"/>
              <w:bottom w:val="nil"/>
              <w:right w:val="nil"/>
            </w:tcBorders>
            <w:vAlign w:val="center"/>
          </w:tcPr>
          <w:p w:rsidR="005A4F05" w:rsidRPr="00017CB6" w:rsidRDefault="005A4F05" w:rsidP="005A4F05">
            <w:pPr>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center"/>
          </w:tcPr>
          <w:p w:rsidR="005A4F05" w:rsidRPr="00017CB6" w:rsidRDefault="005A4F05" w:rsidP="005A4F05">
            <w:pPr>
              <w:jc w:val="center"/>
              <w:rPr>
                <w:rFonts w:ascii="Times New Roman" w:hAnsi="Times New Roman" w:cs="Times New Roman"/>
                <w:color w:val="000000"/>
                <w:sz w:val="24"/>
                <w:szCs w:val="24"/>
              </w:rPr>
            </w:pPr>
          </w:p>
        </w:tc>
      </w:tr>
      <w:tr w:rsidR="005A4F05" w:rsidRPr="00017CB6" w:rsidTr="00F26D32">
        <w:trPr>
          <w:trHeight w:val="180"/>
        </w:trPr>
        <w:tc>
          <w:tcPr>
            <w:tcW w:w="395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131"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51</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3663</w:t>
            </w:r>
          </w:p>
        </w:tc>
        <w:tc>
          <w:tcPr>
            <w:tcW w:w="2131"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4093</w:t>
            </w:r>
          </w:p>
        </w:tc>
        <w:tc>
          <w:tcPr>
            <w:tcW w:w="2132"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1808</w:t>
            </w:r>
          </w:p>
        </w:tc>
        <w:tc>
          <w:tcPr>
            <w:tcW w:w="2132"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1175</w:t>
            </w:r>
          </w:p>
        </w:tc>
      </w:tr>
      <w:tr w:rsidR="005A4F05" w:rsidRPr="00017CB6" w:rsidTr="00F26D32">
        <w:tc>
          <w:tcPr>
            <w:tcW w:w="3958" w:type="dxa"/>
            <w:tcBorders>
              <w:top w:val="nil"/>
              <w:left w:val="single" w:sz="4" w:space="0" w:color="auto"/>
              <w:bottom w:val="single" w:sz="4" w:space="0" w:color="auto"/>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131" w:type="dxa"/>
            <w:tcBorders>
              <w:top w:val="nil"/>
              <w:left w:val="single" w:sz="4" w:space="0" w:color="auto"/>
              <w:bottom w:val="single" w:sz="4" w:space="0" w:color="auto"/>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1.57 (1.19, 2.08)</w:t>
            </w:r>
          </w:p>
        </w:tc>
        <w:tc>
          <w:tcPr>
            <w:tcW w:w="2132" w:type="dxa"/>
            <w:tcBorders>
              <w:top w:val="nil"/>
              <w:left w:val="nil"/>
              <w:bottom w:val="single" w:sz="4" w:space="0" w:color="auto"/>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single" w:sz="4" w:space="0" w:color="auto"/>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(1.02, 1.12)</w:t>
            </w:r>
          </w:p>
        </w:tc>
        <w:tc>
          <w:tcPr>
            <w:tcW w:w="2132" w:type="dxa"/>
            <w:tcBorders>
              <w:top w:val="nil"/>
              <w:left w:val="nil"/>
              <w:bottom w:val="single" w:sz="4" w:space="0" w:color="auto"/>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1.28 (1.21, 1.36)</w:t>
            </w:r>
          </w:p>
        </w:tc>
        <w:tc>
          <w:tcPr>
            <w:tcW w:w="2132" w:type="dxa"/>
            <w:tcBorders>
              <w:top w:val="nil"/>
              <w:left w:val="nil"/>
              <w:bottom w:val="single" w:sz="4" w:space="0" w:color="auto"/>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 (1.69, 1.95)</w:t>
            </w:r>
          </w:p>
        </w:tc>
      </w:tr>
    </w:tbl>
    <w:p w:rsidR="00C8159E" w:rsidRPr="00017CB6" w:rsidRDefault="00342B03" w:rsidP="00C8159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 xml:space="preserve">Multivariate adjusts for smoking (never / ever / 1-14 / 15-24 / ≥24 cigs/day), race (white / non-white), 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Pr="00017CB6">
        <w:rPr>
          <w:rFonts w:ascii="Times New Roman" w:hAnsi="Times New Roman" w:cs="Times New Roman"/>
          <w:sz w:val="20"/>
          <w:szCs w:val="20"/>
        </w:rPr>
        <w:t>post-menopausal hormone use (current / ever / never), and parity (0 / 1 / 2 / 3 / 4+). NHS II also adjusts for oral contraceptive use (ever / never). Follow-up</w:t>
      </w:r>
      <w:r w:rsidR="00417980" w:rsidRPr="00017CB6">
        <w:rPr>
          <w:rFonts w:ascii="Times New Roman" w:hAnsi="Times New Roman" w:cs="Times New Roman"/>
          <w:sz w:val="20"/>
          <w:szCs w:val="20"/>
        </w:rPr>
        <w:t xml:space="preserve"> </w:t>
      </w:r>
      <w:r w:rsidRPr="00017CB6">
        <w:rPr>
          <w:rFonts w:ascii="Times New Roman" w:hAnsi="Times New Roman" w:cs="Times New Roman"/>
          <w:sz w:val="20"/>
          <w:szCs w:val="20"/>
        </w:rPr>
        <w:t>duration from (NHS – 1992- 2012 / NHS II – 2005 - 2013 / HPFS – 2002 - 2012).</w:t>
      </w:r>
    </w:p>
    <w:p w:rsidR="008E321A" w:rsidRPr="00017CB6" w:rsidRDefault="0093307B" w:rsidP="00C8159E">
      <w:pPr>
        <w:rPr>
          <w:rFonts w:ascii="Times New Roman" w:hAnsi="Times New Roman" w:cs="Times New Roman"/>
          <w:sz w:val="24"/>
          <w:szCs w:val="24"/>
        </w:rPr>
      </w:pPr>
      <w:r w:rsidRPr="00017CB6">
        <w:rPr>
          <w:rFonts w:ascii="Times New Roman" w:hAnsi="Times New Roman" w:cs="Times New Roman"/>
          <w:b/>
          <w:sz w:val="24"/>
          <w:szCs w:val="24"/>
        </w:rPr>
        <w:lastRenderedPageBreak/>
        <w:t>T</w:t>
      </w:r>
      <w:r w:rsidR="008E321A" w:rsidRPr="00017CB6">
        <w:rPr>
          <w:rFonts w:ascii="Times New Roman" w:hAnsi="Times New Roman" w:cs="Times New Roman"/>
          <w:b/>
          <w:sz w:val="24"/>
          <w:szCs w:val="24"/>
        </w:rPr>
        <w:t>ABLE S</w:t>
      </w:r>
      <w:r w:rsidR="00F94B52" w:rsidRPr="00017CB6">
        <w:rPr>
          <w:rFonts w:ascii="Times New Roman" w:hAnsi="Times New Roman" w:cs="Times New Roman"/>
          <w:b/>
          <w:sz w:val="24"/>
          <w:szCs w:val="24"/>
        </w:rPr>
        <w:t>3</w:t>
      </w:r>
      <w:r w:rsidR="008E321A" w:rsidRPr="00017CB6">
        <w:rPr>
          <w:rFonts w:ascii="Times New Roman" w:hAnsi="Times New Roman" w:cs="Times New Roman"/>
          <w:b/>
          <w:sz w:val="24"/>
          <w:szCs w:val="24"/>
        </w:rPr>
        <w:t>.</w:t>
      </w:r>
      <w:r w:rsidR="008E321A" w:rsidRPr="00017CB6">
        <w:rPr>
          <w:rFonts w:ascii="Times New Roman" w:hAnsi="Times New Roman" w:cs="Times New Roman"/>
          <w:sz w:val="24"/>
          <w:szCs w:val="24"/>
        </w:rPr>
        <w:t xml:space="preserve"> Summary of pooled hazard ratios using fine maximum BMI categories in the NHS / NHS II / HPFS among all individuals.</w:t>
      </w:r>
      <w:r w:rsidR="001349B8" w:rsidRPr="00017CB6">
        <w:rPr>
          <w:rFonts w:ascii="Times New Roman" w:hAnsi="Times New Roman" w:cs="Times New Roman"/>
          <w:sz w:val="24"/>
          <w:szCs w:val="24"/>
        </w:rPr>
        <w:t xml:space="preserve"> </w:t>
      </w:r>
    </w:p>
    <w:p w:rsidR="008E321A" w:rsidRPr="00017CB6" w:rsidRDefault="008E321A" w:rsidP="008E32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1950"/>
        <w:gridCol w:w="1950"/>
        <w:gridCol w:w="1950"/>
        <w:gridCol w:w="1950"/>
        <w:gridCol w:w="1950"/>
        <w:gridCol w:w="1950"/>
      </w:tblGrid>
      <w:tr w:rsidR="007A7BCA" w:rsidRPr="00017CB6" w:rsidTr="007A7BCA">
        <w:trPr>
          <w:trHeight w:val="70"/>
        </w:trPr>
        <w:tc>
          <w:tcPr>
            <w:tcW w:w="2718" w:type="dxa"/>
            <w:vMerge w:val="restart"/>
            <w:tcBorders>
              <w:top w:val="single" w:sz="4" w:space="0" w:color="auto"/>
              <w:left w:val="single" w:sz="4" w:space="0" w:color="auto"/>
              <w:right w:val="single" w:sz="4" w:space="0" w:color="auto"/>
            </w:tcBorders>
            <w:vAlign w:val="center"/>
          </w:tcPr>
          <w:p w:rsidR="007A7BCA" w:rsidRPr="00017CB6" w:rsidRDefault="007A7BC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11700" w:type="dxa"/>
            <w:gridSpan w:val="6"/>
            <w:tcBorders>
              <w:top w:val="single" w:sz="4" w:space="0" w:color="auto"/>
              <w:left w:val="single" w:sz="4" w:space="0" w:color="auto"/>
              <w:bottom w:val="nil"/>
              <w:right w:val="single" w:sz="4" w:space="0" w:color="auto"/>
            </w:tcBorders>
            <w:vAlign w:val="center"/>
          </w:tcPr>
          <w:p w:rsidR="007A7BCA" w:rsidRPr="00017CB6" w:rsidRDefault="007A7BC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Fine Maximum BMI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7A7BCA" w:rsidRPr="00017CB6" w:rsidTr="007A7BCA">
        <w:tc>
          <w:tcPr>
            <w:tcW w:w="2718" w:type="dxa"/>
            <w:vMerge/>
            <w:tcBorders>
              <w:left w:val="single" w:sz="4" w:space="0" w:color="auto"/>
              <w:bottom w:val="single" w:sz="4" w:space="0" w:color="auto"/>
              <w:right w:val="single" w:sz="4" w:space="0" w:color="auto"/>
            </w:tcBorders>
            <w:vAlign w:val="center"/>
          </w:tcPr>
          <w:p w:rsidR="007A7BCA" w:rsidRPr="00017CB6" w:rsidRDefault="007A7BCA" w:rsidP="00141A7A">
            <w:pPr>
              <w:jc w:val="center"/>
              <w:rPr>
                <w:rFonts w:ascii="Times New Roman" w:hAnsi="Times New Roman" w:cs="Times New Roman"/>
                <w:b/>
                <w:sz w:val="24"/>
                <w:szCs w:val="24"/>
              </w:rPr>
            </w:pPr>
          </w:p>
        </w:tc>
        <w:tc>
          <w:tcPr>
            <w:tcW w:w="1950" w:type="dxa"/>
            <w:tcBorders>
              <w:top w:val="nil"/>
              <w:left w:val="single" w:sz="4" w:space="0" w:color="auto"/>
              <w:bottom w:val="single" w:sz="4" w:space="0" w:color="auto"/>
              <w:right w:val="nil"/>
            </w:tcBorders>
            <w:vAlign w:val="center"/>
          </w:tcPr>
          <w:p w:rsidR="007A7BCA" w:rsidRPr="00017CB6" w:rsidRDefault="007A7BCA" w:rsidP="00141A7A">
            <w:pPr>
              <w:jc w:val="center"/>
              <w:rPr>
                <w:rFonts w:ascii="Times New Roman" w:hAnsi="Times New Roman" w:cs="Times New Roman"/>
                <w:sz w:val="24"/>
                <w:szCs w:val="24"/>
              </w:rPr>
            </w:pPr>
            <w:r w:rsidRPr="00017CB6">
              <w:rPr>
                <w:rFonts w:ascii="Times New Roman" w:hAnsi="Times New Roman" w:cs="Times New Roman"/>
                <w:sz w:val="24"/>
                <w:szCs w:val="24"/>
              </w:rPr>
              <w:t>&lt;18.5</w:t>
            </w:r>
          </w:p>
        </w:tc>
        <w:tc>
          <w:tcPr>
            <w:tcW w:w="1950" w:type="dxa"/>
            <w:tcBorders>
              <w:top w:val="nil"/>
              <w:left w:val="nil"/>
              <w:bottom w:val="single" w:sz="4" w:space="0" w:color="auto"/>
              <w:right w:val="nil"/>
            </w:tcBorders>
            <w:vAlign w:val="center"/>
          </w:tcPr>
          <w:p w:rsidR="007A7BCA" w:rsidRPr="00017CB6" w:rsidRDefault="007A7BCA" w:rsidP="00141A7A">
            <w:pPr>
              <w:jc w:val="center"/>
              <w:rPr>
                <w:rFonts w:ascii="Times New Roman" w:hAnsi="Times New Roman" w:cs="Times New Roman"/>
                <w:sz w:val="24"/>
                <w:szCs w:val="24"/>
              </w:rPr>
            </w:pPr>
            <w:r w:rsidRPr="00017CB6">
              <w:rPr>
                <w:rFonts w:ascii="Times New Roman" w:hAnsi="Times New Roman" w:cs="Times New Roman"/>
                <w:sz w:val="24"/>
                <w:szCs w:val="24"/>
              </w:rPr>
              <w:t>18.5-19.9</w:t>
            </w:r>
          </w:p>
        </w:tc>
        <w:tc>
          <w:tcPr>
            <w:tcW w:w="1950" w:type="dxa"/>
            <w:tcBorders>
              <w:top w:val="nil"/>
              <w:left w:val="nil"/>
              <w:bottom w:val="single" w:sz="4" w:space="0" w:color="auto"/>
              <w:right w:val="nil"/>
            </w:tcBorders>
            <w:vAlign w:val="center"/>
          </w:tcPr>
          <w:p w:rsidR="007A7BCA" w:rsidRPr="00017CB6" w:rsidRDefault="007A7BCA" w:rsidP="00141A7A">
            <w:pPr>
              <w:jc w:val="center"/>
              <w:rPr>
                <w:rFonts w:ascii="Times New Roman" w:hAnsi="Times New Roman" w:cs="Times New Roman"/>
                <w:sz w:val="24"/>
                <w:szCs w:val="24"/>
              </w:rPr>
            </w:pPr>
            <w:r w:rsidRPr="00017CB6">
              <w:rPr>
                <w:rFonts w:ascii="Times New Roman" w:hAnsi="Times New Roman" w:cs="Times New Roman"/>
                <w:sz w:val="24"/>
                <w:szCs w:val="24"/>
              </w:rPr>
              <w:t>20.0-22.4</w:t>
            </w:r>
          </w:p>
        </w:tc>
        <w:tc>
          <w:tcPr>
            <w:tcW w:w="1950" w:type="dxa"/>
            <w:tcBorders>
              <w:top w:val="nil"/>
              <w:left w:val="nil"/>
              <w:bottom w:val="single" w:sz="4" w:space="0" w:color="auto"/>
              <w:right w:val="nil"/>
            </w:tcBorders>
            <w:vAlign w:val="center"/>
          </w:tcPr>
          <w:p w:rsidR="007A7BCA" w:rsidRPr="00017CB6" w:rsidRDefault="007A7BCA" w:rsidP="00141A7A">
            <w:pPr>
              <w:jc w:val="center"/>
              <w:rPr>
                <w:rFonts w:ascii="Times New Roman" w:hAnsi="Times New Roman" w:cs="Times New Roman"/>
                <w:sz w:val="24"/>
                <w:szCs w:val="24"/>
              </w:rPr>
            </w:pPr>
            <w:r w:rsidRPr="00017CB6">
              <w:rPr>
                <w:rFonts w:ascii="Times New Roman" w:hAnsi="Times New Roman" w:cs="Times New Roman"/>
                <w:sz w:val="24"/>
                <w:szCs w:val="24"/>
              </w:rPr>
              <w:t>22.5-24.9</w:t>
            </w:r>
          </w:p>
        </w:tc>
        <w:tc>
          <w:tcPr>
            <w:tcW w:w="1950" w:type="dxa"/>
            <w:tcBorders>
              <w:top w:val="nil"/>
              <w:left w:val="nil"/>
              <w:bottom w:val="single" w:sz="4" w:space="0" w:color="auto"/>
              <w:right w:val="nil"/>
            </w:tcBorders>
            <w:vAlign w:val="center"/>
          </w:tcPr>
          <w:p w:rsidR="007A7BCA" w:rsidRPr="00017CB6" w:rsidRDefault="007A7BCA" w:rsidP="00141A7A">
            <w:pPr>
              <w:jc w:val="center"/>
              <w:rPr>
                <w:rFonts w:ascii="Times New Roman" w:hAnsi="Times New Roman" w:cs="Times New Roman"/>
                <w:sz w:val="24"/>
                <w:szCs w:val="24"/>
              </w:rPr>
            </w:pPr>
            <w:r w:rsidRPr="00017CB6">
              <w:rPr>
                <w:rFonts w:ascii="Times New Roman" w:hAnsi="Times New Roman" w:cs="Times New Roman"/>
                <w:sz w:val="24"/>
                <w:szCs w:val="24"/>
              </w:rPr>
              <w:t>25.0-27.4</w:t>
            </w:r>
          </w:p>
        </w:tc>
        <w:tc>
          <w:tcPr>
            <w:tcW w:w="1950" w:type="dxa"/>
            <w:tcBorders>
              <w:top w:val="nil"/>
              <w:left w:val="nil"/>
              <w:bottom w:val="single" w:sz="4" w:space="0" w:color="auto"/>
              <w:right w:val="single" w:sz="4" w:space="0" w:color="auto"/>
            </w:tcBorders>
            <w:vAlign w:val="center"/>
          </w:tcPr>
          <w:p w:rsidR="007A7BCA" w:rsidRPr="00017CB6" w:rsidRDefault="007A7BCA" w:rsidP="00141A7A">
            <w:pPr>
              <w:jc w:val="center"/>
              <w:rPr>
                <w:rFonts w:ascii="Times New Roman" w:hAnsi="Times New Roman" w:cs="Times New Roman"/>
                <w:sz w:val="24"/>
                <w:szCs w:val="24"/>
              </w:rPr>
            </w:pPr>
            <w:r w:rsidRPr="00017CB6">
              <w:rPr>
                <w:rFonts w:ascii="Times New Roman" w:hAnsi="Times New Roman" w:cs="Times New Roman"/>
                <w:sz w:val="24"/>
                <w:szCs w:val="24"/>
              </w:rPr>
              <w:t>27.5-29.9</w:t>
            </w:r>
          </w:p>
        </w:tc>
      </w:tr>
      <w:tr w:rsidR="008E321A" w:rsidRPr="00017CB6" w:rsidTr="007A7BCA">
        <w:trPr>
          <w:trHeight w:val="70"/>
        </w:trPr>
        <w:tc>
          <w:tcPr>
            <w:tcW w:w="2718" w:type="dxa"/>
            <w:tcBorders>
              <w:top w:val="single" w:sz="4" w:space="0" w:color="auto"/>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50" w:type="dxa"/>
            <w:tcBorders>
              <w:top w:val="single" w:sz="4" w:space="0" w:color="auto"/>
              <w:left w:val="single" w:sz="4" w:space="0" w:color="auto"/>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50" w:type="dxa"/>
            <w:tcBorders>
              <w:top w:val="single" w:sz="4" w:space="0" w:color="auto"/>
              <w:left w:val="nil"/>
              <w:bottom w:val="nil"/>
              <w:right w:val="single" w:sz="4" w:space="0" w:color="auto"/>
            </w:tcBorders>
            <w:vAlign w:val="center"/>
          </w:tcPr>
          <w:p w:rsidR="008E321A" w:rsidRPr="00017CB6" w:rsidRDefault="008E321A" w:rsidP="004211A5">
            <w:pPr>
              <w:jc w:val="center"/>
              <w:rPr>
                <w:rFonts w:ascii="Times New Roman" w:hAnsi="Times New Roman" w:cs="Times New Roman"/>
                <w:color w:val="000000"/>
                <w:sz w:val="24"/>
                <w:szCs w:val="24"/>
              </w:rPr>
            </w:pPr>
          </w:p>
        </w:tc>
      </w:tr>
      <w:tr w:rsidR="004211A5" w:rsidRPr="00017CB6" w:rsidTr="00B34FF6">
        <w:trPr>
          <w:trHeight w:val="140"/>
        </w:trPr>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 9.7</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567 / 54.2</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3765 / 381.2</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6851 / 625.5</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7639 / 615.5</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4881 / 379.6</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 (1.35, 1.87)</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(1.14, 1.35)</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(0.99, 1.07)</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1.10)</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(1.13, 1.21)</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1.51 (1.28, 1.78)</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(1.09, 1.30)</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(0.99, 1.08)</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(1.00, 1.07)</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(1.10, 1.18)</w:t>
            </w:r>
          </w:p>
        </w:tc>
      </w:tr>
      <w:tr w:rsidR="00B34FF6" w:rsidRPr="00017CB6" w:rsidTr="007A7BCA">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50" w:type="dxa"/>
            <w:tcBorders>
              <w:top w:val="nil"/>
              <w:left w:val="single" w:sz="4" w:space="0" w:color="auto"/>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B34FF6" w:rsidRPr="00017CB6" w:rsidRDefault="00B34FF6" w:rsidP="004211A5">
            <w:pPr>
              <w:jc w:val="center"/>
              <w:rPr>
                <w:rFonts w:ascii="Times New Roman" w:hAnsi="Times New Roman" w:cs="Times New Roman"/>
                <w:color w:val="000000"/>
                <w:sz w:val="24"/>
                <w:szCs w:val="24"/>
              </w:rPr>
            </w:pPr>
          </w:p>
        </w:tc>
      </w:tr>
      <w:tr w:rsidR="004211A5" w:rsidRPr="00017CB6" w:rsidTr="0053260A">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97</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748</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1514</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1945</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1235</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(0.97, 2.04)</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(0.84, 1.27)</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 (0.91, 1.09)</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(1.08, 1.24)</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1.29 (1.20, 1.39)</w:t>
            </w:r>
          </w:p>
        </w:tc>
      </w:tr>
      <w:tr w:rsidR="00B34FF6" w:rsidRPr="00017CB6" w:rsidTr="007A7BCA">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50" w:type="dxa"/>
            <w:tcBorders>
              <w:top w:val="nil"/>
              <w:left w:val="single" w:sz="4" w:space="0" w:color="auto"/>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B34FF6" w:rsidRPr="00017CB6" w:rsidRDefault="00B34FF6" w:rsidP="004211A5">
            <w:pPr>
              <w:jc w:val="center"/>
              <w:rPr>
                <w:rFonts w:ascii="Times New Roman" w:hAnsi="Times New Roman" w:cs="Times New Roman"/>
                <w:sz w:val="24"/>
                <w:szCs w:val="24"/>
              </w:rPr>
            </w:pPr>
          </w:p>
        </w:tc>
      </w:tr>
      <w:tr w:rsidR="004211A5" w:rsidRPr="00017CB6" w:rsidTr="00CC6583">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235</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616</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880</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548</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1.55 (0.87, 2.77)</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(0.83, 1.62)</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0.85 (0.73, 0.99)</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1.22 (1.10, 1.35)</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1.36 (1.21, 1.53)</w:t>
            </w:r>
          </w:p>
        </w:tc>
      </w:tr>
      <w:tr w:rsidR="00B34FF6" w:rsidRPr="00017CB6" w:rsidTr="007A7BCA">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50" w:type="dxa"/>
            <w:tcBorders>
              <w:top w:val="nil"/>
              <w:left w:val="single" w:sz="4" w:space="0" w:color="auto"/>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B34FF6" w:rsidRPr="00017CB6" w:rsidRDefault="00B34FF6" w:rsidP="004211A5">
            <w:pPr>
              <w:jc w:val="center"/>
              <w:rPr>
                <w:rFonts w:ascii="Times New Roman" w:hAnsi="Times New Roman" w:cs="Times New Roman"/>
                <w:sz w:val="24"/>
                <w:szCs w:val="24"/>
              </w:rPr>
            </w:pPr>
          </w:p>
        </w:tc>
      </w:tr>
      <w:tr w:rsidR="004211A5" w:rsidRPr="00017CB6" w:rsidTr="00924FAE">
        <w:trPr>
          <w:trHeight w:val="153"/>
        </w:trPr>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261</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434</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470</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296</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1.42 (0.73, 2.77)</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0.84 (0.55, 1.28)</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(0.98, 1.34)</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(0.90, 1.17)</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(0.94, 1.28)</w:t>
            </w:r>
          </w:p>
        </w:tc>
      </w:tr>
      <w:tr w:rsidR="00B34FF6" w:rsidRPr="00017CB6" w:rsidTr="007A7BCA">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50" w:type="dxa"/>
            <w:tcBorders>
              <w:top w:val="nil"/>
              <w:left w:val="single" w:sz="4" w:space="0" w:color="auto"/>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B34FF6" w:rsidRPr="00017CB6" w:rsidRDefault="00B34FF6" w:rsidP="004211A5">
            <w:pPr>
              <w:jc w:val="center"/>
              <w:rPr>
                <w:rFonts w:ascii="Times New Roman" w:hAnsi="Times New Roman" w:cs="Times New Roman"/>
                <w:sz w:val="24"/>
                <w:szCs w:val="24"/>
              </w:rPr>
            </w:pPr>
          </w:p>
        </w:tc>
      </w:tr>
      <w:tr w:rsidR="004211A5" w:rsidRPr="00017CB6" w:rsidTr="008D0CA5">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184</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1379</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2491</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2610</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1680</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(0.74, 1.42)</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(0.90, 1.21)</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(0.94, 1.08)</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(0.93, 1.04)</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(0.99, 1.12)</w:t>
            </w:r>
          </w:p>
        </w:tc>
      </w:tr>
      <w:tr w:rsidR="00B34FF6" w:rsidRPr="00017CB6" w:rsidTr="007A7BCA">
        <w:trPr>
          <w:trHeight w:val="180"/>
        </w:trPr>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50" w:type="dxa"/>
            <w:tcBorders>
              <w:top w:val="nil"/>
              <w:left w:val="single" w:sz="4" w:space="0" w:color="auto"/>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B34FF6" w:rsidRPr="00017CB6" w:rsidRDefault="00B34FF6" w:rsidP="004211A5">
            <w:pPr>
              <w:jc w:val="center"/>
              <w:rPr>
                <w:rFonts w:ascii="Times New Roman" w:hAnsi="Times New Roman" w:cs="Times New Roman"/>
                <w:sz w:val="24"/>
                <w:szCs w:val="24"/>
              </w:rPr>
            </w:pPr>
          </w:p>
        </w:tc>
      </w:tr>
      <w:tr w:rsidR="004211A5" w:rsidRPr="00017CB6" w:rsidTr="00462174">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97</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393</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612</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582</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371</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3.26 (2.25, 4.73)</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2.23 (1.79, 2.78)</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(1.04, 1.35)</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0.88 (0.78, 0.99)</w:t>
            </w:r>
          </w:p>
        </w:tc>
        <w:tc>
          <w:tcPr>
            <w:tcW w:w="195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0.97 (0.85, 1.11)</w:t>
            </w:r>
          </w:p>
        </w:tc>
      </w:tr>
      <w:tr w:rsidR="00B34FF6" w:rsidRPr="00017CB6" w:rsidTr="007A7BCA">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50" w:type="dxa"/>
            <w:tcBorders>
              <w:top w:val="nil"/>
              <w:left w:val="single" w:sz="4" w:space="0" w:color="auto"/>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B34FF6" w:rsidRPr="00017CB6" w:rsidRDefault="00B34FF6" w:rsidP="004211A5">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B34FF6" w:rsidRPr="00017CB6" w:rsidRDefault="00B34FF6" w:rsidP="004211A5">
            <w:pPr>
              <w:jc w:val="center"/>
              <w:rPr>
                <w:rFonts w:ascii="Times New Roman" w:hAnsi="Times New Roman" w:cs="Times New Roman"/>
                <w:color w:val="000000"/>
                <w:sz w:val="24"/>
                <w:szCs w:val="24"/>
              </w:rPr>
            </w:pPr>
          </w:p>
        </w:tc>
      </w:tr>
      <w:tr w:rsidR="004211A5" w:rsidRPr="00017CB6" w:rsidTr="00E412C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51</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188</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1243</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2232</w:t>
            </w:r>
          </w:p>
        </w:tc>
        <w:tc>
          <w:tcPr>
            <w:tcW w:w="195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2501</w:t>
            </w:r>
          </w:p>
        </w:tc>
        <w:tc>
          <w:tcPr>
            <w:tcW w:w="195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1592</w:t>
            </w:r>
          </w:p>
        </w:tc>
      </w:tr>
      <w:tr w:rsidR="00B34FF6" w:rsidRPr="00017CB6" w:rsidTr="006B4DF5">
        <w:trPr>
          <w:trHeight w:val="162"/>
        </w:trPr>
        <w:tc>
          <w:tcPr>
            <w:tcW w:w="2718" w:type="dxa"/>
            <w:tcBorders>
              <w:top w:val="nil"/>
              <w:left w:val="single" w:sz="4" w:space="0" w:color="auto"/>
              <w:bottom w:val="single" w:sz="4" w:space="0" w:color="auto"/>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1.61 (1.21, 2.13)</w:t>
            </w:r>
          </w:p>
        </w:tc>
        <w:tc>
          <w:tcPr>
            <w:tcW w:w="1950" w:type="dxa"/>
            <w:tcBorders>
              <w:top w:val="nil"/>
              <w:left w:val="nil"/>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(1.02, 1.38)</w:t>
            </w:r>
          </w:p>
        </w:tc>
        <w:tc>
          <w:tcPr>
            <w:tcW w:w="1950" w:type="dxa"/>
            <w:tcBorders>
              <w:top w:val="nil"/>
              <w:left w:val="nil"/>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(0.97, 1.11)</w:t>
            </w:r>
          </w:p>
        </w:tc>
        <w:tc>
          <w:tcPr>
            <w:tcW w:w="1950" w:type="dxa"/>
            <w:tcBorders>
              <w:top w:val="nil"/>
              <w:left w:val="nil"/>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(1.00, 1.12)</w:t>
            </w:r>
          </w:p>
        </w:tc>
        <w:tc>
          <w:tcPr>
            <w:tcW w:w="1950" w:type="dxa"/>
            <w:tcBorders>
              <w:top w:val="nil"/>
              <w:left w:val="nil"/>
              <w:bottom w:val="single" w:sz="4" w:space="0" w:color="auto"/>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(1.08, 1.23)</w:t>
            </w:r>
          </w:p>
        </w:tc>
      </w:tr>
    </w:tbl>
    <w:p w:rsidR="00C652BD" w:rsidRPr="00017CB6" w:rsidRDefault="00176CA9" w:rsidP="008E321A">
      <w:pPr>
        <w:rPr>
          <w:rFonts w:ascii="Times New Roman" w:hAnsi="Times New Roman" w:cs="Times New Roman"/>
          <w:sz w:val="20"/>
          <w:szCs w:val="20"/>
        </w:rPr>
        <w:sectPr w:rsidR="00C652BD"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8E321A" w:rsidRPr="00017CB6">
        <w:rPr>
          <w:rFonts w:ascii="Times New Roman" w:hAnsi="Times New Roman" w:cs="Times New Roman"/>
          <w:sz w:val="20"/>
          <w:szCs w:val="20"/>
        </w:rPr>
        <w:t xml:space="preserve"> for</w:t>
      </w:r>
      <w:r w:rsidR="00392851" w:rsidRPr="00017CB6">
        <w:rPr>
          <w:rFonts w:ascii="Times New Roman" w:hAnsi="Times New Roman" w:cs="Times New Roman"/>
          <w:sz w:val="20"/>
          <w:szCs w:val="20"/>
        </w:rPr>
        <w:t xml:space="preserve"> smoking (never / ever / 1-14 / 15-24 / ≥24 cigs/day</w:t>
      </w:r>
      <w:r w:rsidR="00F95A2A"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8E321A"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8E321A"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008E321A" w:rsidRPr="00017CB6">
        <w:rPr>
          <w:rFonts w:ascii="Times New Roman" w:hAnsi="Times New Roman" w:cs="Times New Roman"/>
          <w:sz w:val="20"/>
          <w:szCs w:val="20"/>
        </w:rPr>
        <w:t>).</w:t>
      </w:r>
    </w:p>
    <w:p w:rsidR="008E321A" w:rsidRPr="00017CB6" w:rsidRDefault="008E321A" w:rsidP="008E321A">
      <w:pPr>
        <w:spacing w:after="0" w:line="240" w:lineRule="auto"/>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F94B52" w:rsidRPr="00017CB6">
        <w:rPr>
          <w:rFonts w:ascii="Times New Roman" w:hAnsi="Times New Roman" w:cs="Times New Roman"/>
          <w:b/>
          <w:sz w:val="24"/>
          <w:szCs w:val="24"/>
        </w:rPr>
        <w:t>3</w:t>
      </w:r>
      <w:r w:rsidRPr="00017CB6">
        <w:rPr>
          <w:rFonts w:ascii="Times New Roman" w:hAnsi="Times New Roman" w:cs="Times New Roman"/>
          <w:b/>
          <w:sz w:val="24"/>
          <w:szCs w:val="24"/>
        </w:rPr>
        <w:t xml:space="preserve"> (cont’d).</w:t>
      </w:r>
      <w:r w:rsidRPr="00017CB6">
        <w:rPr>
          <w:rFonts w:ascii="Times New Roman" w:hAnsi="Times New Roman" w:cs="Times New Roman"/>
          <w:sz w:val="24"/>
          <w:szCs w:val="24"/>
        </w:rPr>
        <w:t xml:space="preserve"> Summary of pooled hazard ratios using fine maximum BMI categories in the NHS / NHS II / HPFS among </w:t>
      </w:r>
      <w:r w:rsidR="00A646EF" w:rsidRPr="00017CB6">
        <w:rPr>
          <w:rFonts w:ascii="Times New Roman" w:hAnsi="Times New Roman" w:cs="Times New Roman"/>
          <w:sz w:val="24"/>
          <w:szCs w:val="24"/>
        </w:rPr>
        <w:t>all individuals</w:t>
      </w:r>
    </w:p>
    <w:p w:rsidR="008E321A" w:rsidRPr="00017CB6" w:rsidRDefault="008E321A" w:rsidP="008E32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1920"/>
        <w:gridCol w:w="1920"/>
        <w:gridCol w:w="1920"/>
        <w:gridCol w:w="1920"/>
      </w:tblGrid>
      <w:tr w:rsidR="005160B9" w:rsidRPr="00017CB6" w:rsidTr="005160B9">
        <w:trPr>
          <w:trHeight w:val="70"/>
        </w:trPr>
        <w:tc>
          <w:tcPr>
            <w:tcW w:w="2718" w:type="dxa"/>
            <w:vMerge w:val="restart"/>
            <w:tcBorders>
              <w:top w:val="single" w:sz="4" w:space="0" w:color="auto"/>
              <w:left w:val="single" w:sz="4" w:space="0" w:color="auto"/>
              <w:right w:val="single" w:sz="4" w:space="0" w:color="auto"/>
            </w:tcBorders>
            <w:vAlign w:val="center"/>
          </w:tcPr>
          <w:p w:rsidR="005160B9" w:rsidRPr="00017CB6" w:rsidRDefault="005160B9"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7680" w:type="dxa"/>
            <w:gridSpan w:val="4"/>
            <w:tcBorders>
              <w:top w:val="single" w:sz="4" w:space="0" w:color="auto"/>
              <w:left w:val="single" w:sz="4" w:space="0" w:color="auto"/>
              <w:bottom w:val="nil"/>
              <w:right w:val="single" w:sz="4" w:space="0" w:color="auto"/>
            </w:tcBorders>
            <w:vAlign w:val="center"/>
          </w:tcPr>
          <w:p w:rsidR="005160B9" w:rsidRPr="00017CB6" w:rsidRDefault="005160B9" w:rsidP="00141A7A">
            <w:pPr>
              <w:jc w:val="center"/>
              <w:rPr>
                <w:rFonts w:ascii="Times New Roman" w:hAnsi="Times New Roman" w:cs="Times New Roman"/>
                <w:sz w:val="24"/>
                <w:szCs w:val="24"/>
              </w:rPr>
            </w:pPr>
            <w:r w:rsidRPr="00017CB6">
              <w:rPr>
                <w:rFonts w:ascii="Times New Roman" w:hAnsi="Times New Roman" w:cs="Times New Roman"/>
                <w:b/>
                <w:sz w:val="24"/>
                <w:szCs w:val="24"/>
              </w:rPr>
              <w:t>Fine Maximum BMI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5160B9" w:rsidRPr="00017CB6" w:rsidTr="005160B9">
        <w:tc>
          <w:tcPr>
            <w:tcW w:w="2718" w:type="dxa"/>
            <w:vMerge/>
            <w:tcBorders>
              <w:left w:val="single" w:sz="4" w:space="0" w:color="auto"/>
              <w:bottom w:val="single" w:sz="4" w:space="0" w:color="auto"/>
              <w:right w:val="single" w:sz="4" w:space="0" w:color="auto"/>
            </w:tcBorders>
            <w:vAlign w:val="center"/>
          </w:tcPr>
          <w:p w:rsidR="005160B9" w:rsidRPr="00017CB6" w:rsidRDefault="005160B9" w:rsidP="00141A7A">
            <w:pPr>
              <w:jc w:val="center"/>
              <w:rPr>
                <w:rFonts w:ascii="Times New Roman" w:hAnsi="Times New Roman" w:cs="Times New Roman"/>
                <w:b/>
                <w:sz w:val="24"/>
                <w:szCs w:val="24"/>
              </w:rPr>
            </w:pPr>
          </w:p>
        </w:tc>
        <w:tc>
          <w:tcPr>
            <w:tcW w:w="1920" w:type="dxa"/>
            <w:tcBorders>
              <w:top w:val="nil"/>
              <w:left w:val="single" w:sz="4" w:space="0" w:color="auto"/>
              <w:bottom w:val="single" w:sz="4" w:space="0" w:color="auto"/>
              <w:right w:val="nil"/>
            </w:tcBorders>
            <w:vAlign w:val="center"/>
          </w:tcPr>
          <w:p w:rsidR="005160B9" w:rsidRPr="00017CB6" w:rsidRDefault="005160B9" w:rsidP="00141A7A">
            <w:pPr>
              <w:jc w:val="center"/>
              <w:rPr>
                <w:rFonts w:ascii="Times New Roman" w:hAnsi="Times New Roman" w:cs="Times New Roman"/>
                <w:sz w:val="24"/>
                <w:szCs w:val="24"/>
              </w:rPr>
            </w:pPr>
            <w:r w:rsidRPr="00017CB6">
              <w:rPr>
                <w:rFonts w:ascii="Times New Roman" w:hAnsi="Times New Roman" w:cs="Times New Roman"/>
                <w:sz w:val="24"/>
                <w:szCs w:val="24"/>
              </w:rPr>
              <w:t>30.0-32.4</w:t>
            </w:r>
          </w:p>
        </w:tc>
        <w:tc>
          <w:tcPr>
            <w:tcW w:w="1920" w:type="dxa"/>
            <w:tcBorders>
              <w:top w:val="nil"/>
              <w:left w:val="nil"/>
              <w:bottom w:val="single" w:sz="4" w:space="0" w:color="auto"/>
              <w:right w:val="nil"/>
            </w:tcBorders>
            <w:vAlign w:val="center"/>
          </w:tcPr>
          <w:p w:rsidR="005160B9" w:rsidRPr="00017CB6" w:rsidRDefault="005160B9" w:rsidP="00141A7A">
            <w:pPr>
              <w:jc w:val="center"/>
              <w:rPr>
                <w:rFonts w:ascii="Times New Roman" w:hAnsi="Times New Roman" w:cs="Times New Roman"/>
                <w:sz w:val="24"/>
                <w:szCs w:val="24"/>
              </w:rPr>
            </w:pPr>
            <w:r w:rsidRPr="00017CB6">
              <w:rPr>
                <w:rFonts w:ascii="Times New Roman" w:hAnsi="Times New Roman" w:cs="Times New Roman"/>
                <w:sz w:val="24"/>
                <w:szCs w:val="24"/>
              </w:rPr>
              <w:t>32.5-34.9</w:t>
            </w:r>
          </w:p>
        </w:tc>
        <w:tc>
          <w:tcPr>
            <w:tcW w:w="1920" w:type="dxa"/>
            <w:tcBorders>
              <w:top w:val="nil"/>
              <w:left w:val="nil"/>
              <w:bottom w:val="single" w:sz="4" w:space="0" w:color="auto"/>
              <w:right w:val="nil"/>
            </w:tcBorders>
            <w:vAlign w:val="center"/>
          </w:tcPr>
          <w:p w:rsidR="005160B9" w:rsidRPr="00017CB6" w:rsidRDefault="005160B9" w:rsidP="00141A7A">
            <w:pPr>
              <w:jc w:val="center"/>
              <w:rPr>
                <w:rFonts w:ascii="Times New Roman" w:hAnsi="Times New Roman" w:cs="Times New Roman"/>
                <w:sz w:val="24"/>
                <w:szCs w:val="24"/>
              </w:rPr>
            </w:pPr>
            <w:r w:rsidRPr="00017CB6">
              <w:rPr>
                <w:rFonts w:ascii="Times New Roman" w:hAnsi="Times New Roman" w:cs="Times New Roman"/>
                <w:sz w:val="24"/>
                <w:szCs w:val="24"/>
              </w:rPr>
              <w:t>35.0-39.9</w:t>
            </w:r>
          </w:p>
        </w:tc>
        <w:tc>
          <w:tcPr>
            <w:tcW w:w="1920" w:type="dxa"/>
            <w:tcBorders>
              <w:top w:val="nil"/>
              <w:left w:val="nil"/>
              <w:bottom w:val="single" w:sz="4" w:space="0" w:color="auto"/>
              <w:right w:val="single" w:sz="4" w:space="0" w:color="auto"/>
            </w:tcBorders>
            <w:vAlign w:val="center"/>
          </w:tcPr>
          <w:p w:rsidR="005160B9" w:rsidRPr="00017CB6" w:rsidRDefault="005160B9" w:rsidP="00141A7A">
            <w:pPr>
              <w:jc w:val="center"/>
              <w:rPr>
                <w:rFonts w:ascii="Times New Roman" w:hAnsi="Times New Roman" w:cs="Times New Roman"/>
                <w:sz w:val="24"/>
                <w:szCs w:val="24"/>
              </w:rPr>
            </w:pPr>
            <w:r w:rsidRPr="00017CB6">
              <w:rPr>
                <w:rFonts w:ascii="Times New Roman" w:hAnsi="Times New Roman" w:cs="Times New Roman"/>
                <w:sz w:val="24"/>
                <w:szCs w:val="24"/>
              </w:rPr>
              <w:t>≥40.0</w:t>
            </w:r>
          </w:p>
        </w:tc>
      </w:tr>
      <w:tr w:rsidR="008E321A" w:rsidRPr="00017CB6" w:rsidTr="005160B9">
        <w:trPr>
          <w:trHeight w:val="98"/>
        </w:trPr>
        <w:tc>
          <w:tcPr>
            <w:tcW w:w="2718" w:type="dxa"/>
            <w:tcBorders>
              <w:top w:val="single" w:sz="4" w:space="0" w:color="auto"/>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20" w:type="dxa"/>
            <w:tcBorders>
              <w:top w:val="single" w:sz="4" w:space="0" w:color="auto"/>
              <w:left w:val="single" w:sz="4" w:space="0" w:color="auto"/>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single" w:sz="4" w:space="0" w:color="auto"/>
              <w:left w:val="nil"/>
              <w:bottom w:val="nil"/>
              <w:right w:val="single" w:sz="4" w:space="0" w:color="auto"/>
            </w:tcBorders>
            <w:vAlign w:val="center"/>
          </w:tcPr>
          <w:p w:rsidR="008E321A" w:rsidRPr="00017CB6" w:rsidRDefault="008E321A" w:rsidP="004211A5">
            <w:pPr>
              <w:jc w:val="center"/>
              <w:rPr>
                <w:rFonts w:ascii="Times New Roman" w:hAnsi="Times New Roman" w:cs="Times New Roman"/>
                <w:color w:val="000000"/>
                <w:sz w:val="24"/>
                <w:szCs w:val="24"/>
              </w:rPr>
            </w:pPr>
          </w:p>
        </w:tc>
      </w:tr>
      <w:tr w:rsidR="004211A5" w:rsidRPr="00017CB6" w:rsidTr="00880BE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3318 / 265.1</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2044 / 164.8</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2014 / 163.2</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1344 / 100.6</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1.28 (1.23, 1.34)</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(1.34, 1.48)</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1.69 (1.60, 1.77)</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2.44 (2.29, 2.59)</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(1.18, 1.28)</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1.35 (1.29, 1.42)</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1.58 (1.50, 1.67)</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2.18 (2.05, 2.32)</w:t>
            </w:r>
          </w:p>
        </w:tc>
      </w:tr>
      <w:tr w:rsidR="008E321A" w:rsidRPr="00017CB6" w:rsidTr="005160B9">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20" w:type="dxa"/>
            <w:tcBorders>
              <w:top w:val="nil"/>
              <w:left w:val="single" w:sz="4" w:space="0" w:color="auto"/>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4211A5">
            <w:pPr>
              <w:jc w:val="center"/>
              <w:rPr>
                <w:rFonts w:ascii="Times New Roman" w:hAnsi="Times New Roman" w:cs="Times New Roman"/>
                <w:color w:val="000000"/>
                <w:sz w:val="24"/>
                <w:szCs w:val="24"/>
              </w:rPr>
            </w:pPr>
          </w:p>
        </w:tc>
      </w:tr>
      <w:tr w:rsidR="004211A5" w:rsidRPr="00017CB6" w:rsidTr="00880BE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868</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571</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609</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401</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1.51 (1.39, 1.65)</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1.85 (1.68, 2.04)</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2.43 (2.20, 2.68)</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3.51 (3.11, 3.96)</w:t>
            </w:r>
          </w:p>
        </w:tc>
      </w:tr>
      <w:tr w:rsidR="008E321A" w:rsidRPr="00017CB6" w:rsidTr="005160B9">
        <w:tc>
          <w:tcPr>
            <w:tcW w:w="2718" w:type="dxa"/>
            <w:tcBorders>
              <w:top w:val="nil"/>
              <w:left w:val="single" w:sz="4" w:space="0" w:color="auto"/>
              <w:bottom w:val="nil"/>
              <w:right w:val="single" w:sz="4" w:space="0" w:color="auto"/>
            </w:tcBorders>
            <w:vAlign w:val="center"/>
          </w:tcPr>
          <w:p w:rsidR="008E321A" w:rsidRPr="00017CB6" w:rsidRDefault="00491A08"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20" w:type="dxa"/>
            <w:tcBorders>
              <w:top w:val="nil"/>
              <w:left w:val="single" w:sz="4" w:space="0" w:color="auto"/>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4211A5">
            <w:pPr>
              <w:jc w:val="center"/>
              <w:rPr>
                <w:rFonts w:ascii="Times New Roman" w:hAnsi="Times New Roman" w:cs="Times New Roman"/>
                <w:sz w:val="24"/>
                <w:szCs w:val="24"/>
              </w:rPr>
            </w:pPr>
          </w:p>
        </w:tc>
      </w:tr>
      <w:tr w:rsidR="004211A5" w:rsidRPr="00017CB6" w:rsidTr="00880BE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386</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269</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269</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156</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1.70 (1.49, 1.94)</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2.24 (1.93, 2.60)</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2.90 (2.49, 3.38)</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3.91 (3.23, 4.74)</w:t>
            </w:r>
          </w:p>
        </w:tc>
      </w:tr>
      <w:tr w:rsidR="008E321A" w:rsidRPr="00017CB6" w:rsidTr="005160B9">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20" w:type="dxa"/>
            <w:tcBorders>
              <w:top w:val="nil"/>
              <w:left w:val="single" w:sz="4" w:space="0" w:color="auto"/>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4211A5">
            <w:pPr>
              <w:jc w:val="center"/>
              <w:rPr>
                <w:rFonts w:ascii="Times New Roman" w:hAnsi="Times New Roman" w:cs="Times New Roman"/>
                <w:sz w:val="24"/>
                <w:szCs w:val="24"/>
              </w:rPr>
            </w:pPr>
          </w:p>
        </w:tc>
      </w:tr>
      <w:tr w:rsidR="004211A5" w:rsidRPr="00017CB6" w:rsidTr="00880BE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196</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122</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78</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(0.97, 1.37)</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(0.95, 1.45)</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1.58 (1.29, 1.95)</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2.32 (1.80, 2.98)</w:t>
            </w:r>
          </w:p>
        </w:tc>
      </w:tr>
      <w:tr w:rsidR="008E321A" w:rsidRPr="00017CB6" w:rsidTr="005160B9">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20" w:type="dxa"/>
            <w:tcBorders>
              <w:top w:val="nil"/>
              <w:left w:val="single" w:sz="4" w:space="0" w:color="auto"/>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4211A5">
            <w:pPr>
              <w:jc w:val="center"/>
              <w:rPr>
                <w:rFonts w:ascii="Times New Roman" w:hAnsi="Times New Roman" w:cs="Times New Roman"/>
                <w:color w:val="000000"/>
                <w:sz w:val="24"/>
                <w:szCs w:val="24"/>
              </w:rPr>
            </w:pPr>
          </w:p>
        </w:tc>
      </w:tr>
      <w:tr w:rsidR="004211A5" w:rsidRPr="00017CB6" w:rsidTr="0081156F">
        <w:trPr>
          <w:trHeight w:val="80"/>
        </w:trPr>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1080</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664</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643</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367</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(0.97, 1.12)</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(1.02, 1.22)</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(1.14, 1.36)</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1.40 (1.25, 1.57)</w:t>
            </w:r>
          </w:p>
        </w:tc>
      </w:tr>
      <w:tr w:rsidR="008E321A" w:rsidRPr="00017CB6" w:rsidTr="005160B9">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20" w:type="dxa"/>
            <w:tcBorders>
              <w:top w:val="nil"/>
              <w:left w:val="single" w:sz="4" w:space="0" w:color="auto"/>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4211A5">
            <w:pPr>
              <w:jc w:val="center"/>
              <w:rPr>
                <w:rFonts w:ascii="Times New Roman" w:hAnsi="Times New Roman" w:cs="Times New Roman"/>
                <w:sz w:val="24"/>
                <w:szCs w:val="24"/>
              </w:rPr>
            </w:pPr>
          </w:p>
        </w:tc>
      </w:tr>
      <w:tr w:rsidR="004211A5" w:rsidRPr="00017CB6" w:rsidTr="00880BE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221</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88</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w:t>
            </w:r>
          </w:p>
        </w:tc>
      </w:tr>
      <w:tr w:rsidR="00B34FF6" w:rsidRPr="00017CB6" w:rsidTr="00880BE1">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0.96 (0.82, 1.12)</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(0.96, 1.39)</w:t>
            </w:r>
          </w:p>
        </w:tc>
        <w:tc>
          <w:tcPr>
            <w:tcW w:w="1920" w:type="dxa"/>
            <w:tcBorders>
              <w:top w:val="nil"/>
              <w:left w:val="nil"/>
              <w:bottom w:val="nil"/>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0.87 (0.69, 1.09)</w:t>
            </w:r>
          </w:p>
        </w:tc>
        <w:tc>
          <w:tcPr>
            <w:tcW w:w="1920" w:type="dxa"/>
            <w:tcBorders>
              <w:top w:val="nil"/>
              <w:left w:val="nil"/>
              <w:bottom w:val="nil"/>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1.43 (1.10, 1.85)</w:t>
            </w:r>
          </w:p>
        </w:tc>
      </w:tr>
      <w:tr w:rsidR="008E321A" w:rsidRPr="00017CB6" w:rsidTr="005160B9">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20" w:type="dxa"/>
            <w:tcBorders>
              <w:top w:val="nil"/>
              <w:left w:val="single" w:sz="4" w:space="0" w:color="auto"/>
              <w:bottom w:val="nil"/>
              <w:right w:val="nil"/>
            </w:tcBorders>
            <w:vAlign w:val="center"/>
          </w:tcPr>
          <w:p w:rsidR="008E321A" w:rsidRPr="00017CB6" w:rsidRDefault="008E321A" w:rsidP="004211A5">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4211A5">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4211A5">
            <w:pPr>
              <w:jc w:val="center"/>
              <w:rPr>
                <w:rFonts w:ascii="Times New Roman" w:hAnsi="Times New Roman" w:cs="Times New Roman"/>
                <w:color w:val="000000"/>
                <w:sz w:val="24"/>
                <w:szCs w:val="24"/>
              </w:rPr>
            </w:pPr>
          </w:p>
        </w:tc>
      </w:tr>
      <w:tr w:rsidR="004211A5" w:rsidRPr="00017CB6" w:rsidTr="00880BE1">
        <w:tc>
          <w:tcPr>
            <w:tcW w:w="2718" w:type="dxa"/>
            <w:tcBorders>
              <w:top w:val="nil"/>
              <w:left w:val="single" w:sz="4" w:space="0" w:color="auto"/>
              <w:bottom w:val="nil"/>
              <w:right w:val="single" w:sz="4" w:space="0" w:color="auto"/>
            </w:tcBorders>
            <w:vAlign w:val="center"/>
          </w:tcPr>
          <w:p w:rsidR="004211A5" w:rsidRPr="00017CB6" w:rsidRDefault="004211A5"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1145</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663</w:t>
            </w:r>
          </w:p>
        </w:tc>
        <w:tc>
          <w:tcPr>
            <w:tcW w:w="1920" w:type="dxa"/>
            <w:tcBorders>
              <w:top w:val="nil"/>
              <w:left w:val="nil"/>
              <w:bottom w:val="nil"/>
              <w:right w:val="nil"/>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669</w:t>
            </w:r>
          </w:p>
        </w:tc>
        <w:tc>
          <w:tcPr>
            <w:tcW w:w="1920" w:type="dxa"/>
            <w:tcBorders>
              <w:top w:val="nil"/>
              <w:left w:val="nil"/>
              <w:bottom w:val="nil"/>
              <w:right w:val="single" w:sz="4" w:space="0" w:color="auto"/>
            </w:tcBorders>
            <w:vAlign w:val="bottom"/>
          </w:tcPr>
          <w:p w:rsidR="004211A5" w:rsidRPr="00017CB6" w:rsidRDefault="004211A5"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506</w:t>
            </w:r>
          </w:p>
        </w:tc>
      </w:tr>
      <w:tr w:rsidR="00B34FF6" w:rsidRPr="00017CB6" w:rsidTr="0081156F">
        <w:trPr>
          <w:trHeight w:val="80"/>
        </w:trPr>
        <w:tc>
          <w:tcPr>
            <w:tcW w:w="2718" w:type="dxa"/>
            <w:tcBorders>
              <w:top w:val="nil"/>
              <w:left w:val="single" w:sz="4" w:space="0" w:color="auto"/>
              <w:bottom w:val="single" w:sz="4" w:space="0" w:color="auto"/>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(1.21, 1.40)</w:t>
            </w:r>
          </w:p>
        </w:tc>
        <w:tc>
          <w:tcPr>
            <w:tcW w:w="1920" w:type="dxa"/>
            <w:tcBorders>
              <w:top w:val="nil"/>
              <w:left w:val="nil"/>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(1.23, 1.47)</w:t>
            </w:r>
          </w:p>
        </w:tc>
        <w:tc>
          <w:tcPr>
            <w:tcW w:w="1920" w:type="dxa"/>
            <w:tcBorders>
              <w:top w:val="nil"/>
              <w:left w:val="nil"/>
              <w:bottom w:val="single" w:sz="4" w:space="0" w:color="auto"/>
              <w:right w:val="nil"/>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 (1.45, 1.74)</w:t>
            </w:r>
          </w:p>
        </w:tc>
        <w:tc>
          <w:tcPr>
            <w:tcW w:w="1920" w:type="dxa"/>
            <w:tcBorders>
              <w:top w:val="nil"/>
              <w:left w:val="nil"/>
              <w:bottom w:val="single" w:sz="4" w:space="0" w:color="auto"/>
              <w:right w:val="single" w:sz="4" w:space="0" w:color="auto"/>
            </w:tcBorders>
            <w:vAlign w:val="bottom"/>
          </w:tcPr>
          <w:p w:rsidR="00B34FF6" w:rsidRPr="00017CB6" w:rsidRDefault="00B34FF6" w:rsidP="004211A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2.44 (2.19, 2.70)</w:t>
            </w:r>
          </w:p>
        </w:tc>
      </w:tr>
    </w:tbl>
    <w:p w:rsidR="003E023B" w:rsidRPr="00017CB6" w:rsidRDefault="00176CA9" w:rsidP="003E023B">
      <w:pPr>
        <w:rPr>
          <w:rFonts w:ascii="Times New Roman" w:hAnsi="Times New Roman" w:cs="Times New Roman"/>
          <w:sz w:val="20"/>
          <w:szCs w:val="20"/>
        </w:rPr>
        <w:sectPr w:rsidR="003E023B"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8E321A" w:rsidRPr="00017CB6">
        <w:rPr>
          <w:rFonts w:ascii="Times New Roman" w:hAnsi="Times New Roman" w:cs="Times New Roman"/>
          <w:sz w:val="20"/>
          <w:szCs w:val="20"/>
        </w:rPr>
        <w:t xml:space="preserve"> for </w:t>
      </w:r>
      <w:r w:rsidR="00392851" w:rsidRPr="00017CB6">
        <w:rPr>
          <w:rFonts w:ascii="Times New Roman" w:hAnsi="Times New Roman" w:cs="Times New Roman"/>
          <w:sz w:val="20"/>
          <w:szCs w:val="20"/>
        </w:rPr>
        <w:t>smoking (never / ever / 1-14 / 15-24 / ≥24 cigs/day</w:t>
      </w:r>
      <w:r w:rsidR="00F95A2A"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8E321A"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8E321A"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008E321A" w:rsidRPr="00017CB6">
        <w:rPr>
          <w:rFonts w:ascii="Times New Roman" w:hAnsi="Times New Roman" w:cs="Times New Roman"/>
          <w:sz w:val="20"/>
          <w:szCs w:val="20"/>
        </w:rPr>
        <w:t>).</w:t>
      </w:r>
    </w:p>
    <w:p w:rsidR="0036789B" w:rsidRPr="00017CB6" w:rsidRDefault="00D135D3" w:rsidP="003E023B">
      <w:pPr>
        <w:rPr>
          <w:rFonts w:ascii="Times New Roman" w:hAnsi="Times New Roman" w:cs="Times New Roman"/>
          <w:sz w:val="20"/>
          <w:szCs w:val="20"/>
        </w:rPr>
      </w:pPr>
      <w:r w:rsidRPr="00017CB6">
        <w:rPr>
          <w:rFonts w:ascii="Times New Roman" w:hAnsi="Times New Roman" w:cs="Times New Roman"/>
          <w:b/>
          <w:sz w:val="24"/>
          <w:szCs w:val="24"/>
        </w:rPr>
        <w:lastRenderedPageBreak/>
        <w:t xml:space="preserve">TABLE </w:t>
      </w:r>
      <w:r w:rsidR="00945850" w:rsidRPr="00017CB6">
        <w:rPr>
          <w:rFonts w:ascii="Times New Roman" w:hAnsi="Times New Roman" w:cs="Times New Roman"/>
          <w:b/>
          <w:sz w:val="24"/>
          <w:szCs w:val="24"/>
        </w:rPr>
        <w:t>S</w:t>
      </w:r>
      <w:r w:rsidR="00F94B52" w:rsidRPr="00017CB6">
        <w:rPr>
          <w:rFonts w:ascii="Times New Roman" w:hAnsi="Times New Roman" w:cs="Times New Roman"/>
          <w:b/>
          <w:sz w:val="24"/>
          <w:szCs w:val="24"/>
        </w:rPr>
        <w:t>4</w:t>
      </w:r>
      <w:r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pooled mortality hazard ratios in the NHS/NHS II/HPFS for </w:t>
      </w:r>
      <w:r w:rsidR="0093307B" w:rsidRPr="00017CB6">
        <w:rPr>
          <w:rFonts w:ascii="Times New Roman" w:hAnsi="Times New Roman" w:cs="Times New Roman"/>
          <w:sz w:val="24"/>
          <w:szCs w:val="24"/>
        </w:rPr>
        <w:t>baseline BMI</w:t>
      </w:r>
      <w:r w:rsidR="001C6BA4" w:rsidRPr="00017CB6">
        <w:rPr>
          <w:rFonts w:ascii="Times New Roman" w:hAnsi="Times New Roman" w:cs="Times New Roman"/>
          <w:sz w:val="24"/>
          <w:szCs w:val="24"/>
        </w:rPr>
        <w:t xml:space="preserve"> among all individuals.</w:t>
      </w:r>
    </w:p>
    <w:p w:rsidR="00A84391" w:rsidRPr="00017CB6" w:rsidRDefault="00A84391" w:rsidP="0036789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gridCol w:w="2397"/>
        <w:gridCol w:w="2398"/>
        <w:gridCol w:w="2397"/>
        <w:gridCol w:w="2398"/>
        <w:gridCol w:w="2398"/>
      </w:tblGrid>
      <w:tr w:rsidR="00562B0B" w:rsidRPr="00017CB6" w:rsidTr="002B1E38">
        <w:tc>
          <w:tcPr>
            <w:tcW w:w="2628" w:type="dxa"/>
            <w:tcBorders>
              <w:top w:val="single" w:sz="4" w:space="0" w:color="auto"/>
              <w:left w:val="single" w:sz="4" w:space="0" w:color="auto"/>
              <w:bottom w:val="single" w:sz="4" w:space="0" w:color="auto"/>
              <w:right w:val="single" w:sz="4" w:space="0" w:color="auto"/>
            </w:tcBorders>
            <w:vAlign w:val="center"/>
          </w:tcPr>
          <w:p w:rsidR="00562B0B" w:rsidRPr="00017CB6" w:rsidRDefault="00562B0B" w:rsidP="001B3FEB">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2397" w:type="dxa"/>
            <w:tcBorders>
              <w:top w:val="single" w:sz="4" w:space="0" w:color="auto"/>
              <w:left w:val="single" w:sz="4" w:space="0" w:color="auto"/>
              <w:bottom w:val="single" w:sz="4" w:space="0" w:color="auto"/>
              <w:right w:val="nil"/>
            </w:tcBorders>
            <w:vAlign w:val="center"/>
          </w:tcPr>
          <w:p w:rsidR="00562B0B" w:rsidRPr="00017CB6" w:rsidRDefault="00562B0B" w:rsidP="00F856B2">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562B0B" w:rsidRPr="00017CB6" w:rsidRDefault="00C44A64" w:rsidP="00F856B2">
            <w:pPr>
              <w:jc w:val="center"/>
              <w:rPr>
                <w:rFonts w:ascii="Times New Roman" w:hAnsi="Times New Roman" w:cs="Times New Roman"/>
                <w:sz w:val="24"/>
                <w:szCs w:val="24"/>
              </w:rPr>
            </w:pPr>
            <w:r w:rsidRPr="00017CB6">
              <w:rPr>
                <w:rFonts w:ascii="Times New Roman" w:hAnsi="Times New Roman" w:cs="Times New Roman"/>
                <w:sz w:val="24"/>
                <w:szCs w:val="24"/>
              </w:rPr>
              <w:t xml:space="preserve">(&lt;18.5 </w:t>
            </w:r>
            <w:r w:rsidR="00562B0B" w:rsidRPr="00017CB6">
              <w:rPr>
                <w:rFonts w:ascii="Times New Roman" w:hAnsi="Times New Roman" w:cs="Times New Roman"/>
                <w:sz w:val="24"/>
                <w:szCs w:val="24"/>
              </w:rPr>
              <w:t>kg/m</w:t>
            </w:r>
            <w:r w:rsidR="00562B0B" w:rsidRPr="00017CB6">
              <w:rPr>
                <w:rFonts w:ascii="Times New Roman" w:hAnsi="Times New Roman" w:cs="Times New Roman"/>
                <w:sz w:val="24"/>
                <w:szCs w:val="24"/>
                <w:vertAlign w:val="superscript"/>
              </w:rPr>
              <w:t>2</w:t>
            </w:r>
            <w:r w:rsidR="00562B0B" w:rsidRPr="00017CB6">
              <w:rPr>
                <w:rFonts w:ascii="Times New Roman" w:hAnsi="Times New Roman" w:cs="Times New Roman"/>
                <w:sz w:val="24"/>
                <w:szCs w:val="24"/>
              </w:rPr>
              <w:t>)</w:t>
            </w:r>
          </w:p>
        </w:tc>
        <w:tc>
          <w:tcPr>
            <w:tcW w:w="2398" w:type="dxa"/>
            <w:tcBorders>
              <w:top w:val="single" w:sz="4" w:space="0" w:color="auto"/>
              <w:left w:val="nil"/>
              <w:bottom w:val="single" w:sz="4" w:space="0" w:color="auto"/>
              <w:right w:val="nil"/>
            </w:tcBorders>
            <w:vAlign w:val="center"/>
          </w:tcPr>
          <w:p w:rsidR="00562B0B" w:rsidRPr="00017CB6" w:rsidRDefault="00562B0B" w:rsidP="00F856B2">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562B0B" w:rsidRPr="00017CB6" w:rsidRDefault="00562B0B" w:rsidP="00F856B2">
            <w:pPr>
              <w:jc w:val="center"/>
              <w:rPr>
                <w:rFonts w:ascii="Times New Roman" w:hAnsi="Times New Roman" w:cs="Times New Roman"/>
                <w:sz w:val="24"/>
                <w:szCs w:val="24"/>
              </w:rPr>
            </w:pPr>
            <w:r w:rsidRPr="00017CB6">
              <w:rPr>
                <w:rFonts w:ascii="Times New Roman" w:hAnsi="Times New Roman" w:cs="Times New Roman"/>
                <w:sz w:val="24"/>
                <w:szCs w:val="24"/>
              </w:rPr>
              <w:t>(</w:t>
            </w:r>
            <w:r w:rsidR="00C44A64" w:rsidRPr="00017CB6">
              <w:rPr>
                <w:rFonts w:ascii="Times New Roman" w:hAnsi="Times New Roman" w:cs="Times New Roman"/>
                <w:sz w:val="24"/>
                <w:szCs w:val="24"/>
              </w:rPr>
              <w:t xml:space="preserve">18.5-24.9 </w:t>
            </w:r>
            <w:r w:rsidRPr="00017CB6">
              <w:rPr>
                <w:rFonts w:ascii="Times New Roman" w:hAnsi="Times New Roman" w:cs="Times New Roman"/>
                <w:sz w:val="24"/>
                <w:szCs w:val="24"/>
              </w:rPr>
              <w:t>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397" w:type="dxa"/>
            <w:tcBorders>
              <w:top w:val="single" w:sz="4" w:space="0" w:color="auto"/>
              <w:left w:val="nil"/>
              <w:bottom w:val="single" w:sz="4" w:space="0" w:color="auto"/>
              <w:right w:val="nil"/>
            </w:tcBorders>
            <w:vAlign w:val="center"/>
          </w:tcPr>
          <w:p w:rsidR="00562B0B" w:rsidRPr="00017CB6" w:rsidRDefault="00562B0B" w:rsidP="00F856B2">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562B0B" w:rsidRPr="00017CB6" w:rsidRDefault="00562B0B" w:rsidP="00F856B2">
            <w:pPr>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398" w:type="dxa"/>
            <w:tcBorders>
              <w:top w:val="single" w:sz="4" w:space="0" w:color="auto"/>
              <w:left w:val="nil"/>
              <w:bottom w:val="single" w:sz="4" w:space="0" w:color="auto"/>
              <w:right w:val="nil"/>
            </w:tcBorders>
            <w:vAlign w:val="center"/>
          </w:tcPr>
          <w:p w:rsidR="00562B0B" w:rsidRPr="00017CB6" w:rsidRDefault="00562B0B" w:rsidP="00F856B2">
            <w:pPr>
              <w:jc w:val="center"/>
              <w:rPr>
                <w:rFonts w:ascii="Times New Roman" w:hAnsi="Times New Roman" w:cs="Times New Roman"/>
                <w:b/>
                <w:sz w:val="24"/>
                <w:szCs w:val="24"/>
              </w:rPr>
            </w:pPr>
            <w:r w:rsidRPr="00017CB6">
              <w:rPr>
                <w:rFonts w:ascii="Times New Roman" w:hAnsi="Times New Roman" w:cs="Times New Roman"/>
                <w:b/>
                <w:sz w:val="24"/>
                <w:szCs w:val="24"/>
              </w:rPr>
              <w:t xml:space="preserve">Obese </w:t>
            </w:r>
            <w:r w:rsidR="00F54EEE" w:rsidRPr="00017CB6">
              <w:rPr>
                <w:rFonts w:ascii="Times New Roman" w:hAnsi="Times New Roman" w:cs="Times New Roman"/>
                <w:b/>
                <w:sz w:val="24"/>
                <w:szCs w:val="24"/>
              </w:rPr>
              <w:t>I</w:t>
            </w:r>
          </w:p>
          <w:p w:rsidR="00562B0B" w:rsidRPr="00017CB6" w:rsidRDefault="00562B0B" w:rsidP="00F856B2">
            <w:pPr>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398" w:type="dxa"/>
            <w:tcBorders>
              <w:top w:val="single" w:sz="4" w:space="0" w:color="auto"/>
              <w:left w:val="nil"/>
              <w:bottom w:val="single" w:sz="4" w:space="0" w:color="auto"/>
              <w:right w:val="single" w:sz="4" w:space="0" w:color="auto"/>
            </w:tcBorders>
            <w:vAlign w:val="center"/>
          </w:tcPr>
          <w:p w:rsidR="00562B0B" w:rsidRPr="00017CB6" w:rsidRDefault="00562B0B" w:rsidP="00F856B2">
            <w:pPr>
              <w:jc w:val="center"/>
              <w:rPr>
                <w:rFonts w:ascii="Times New Roman" w:hAnsi="Times New Roman" w:cs="Times New Roman"/>
                <w:b/>
                <w:sz w:val="24"/>
                <w:szCs w:val="24"/>
              </w:rPr>
            </w:pPr>
            <w:r w:rsidRPr="00017CB6">
              <w:rPr>
                <w:rFonts w:ascii="Times New Roman" w:hAnsi="Times New Roman" w:cs="Times New Roman"/>
                <w:b/>
                <w:sz w:val="24"/>
                <w:szCs w:val="24"/>
              </w:rPr>
              <w:t xml:space="preserve">Obese </w:t>
            </w:r>
            <w:r w:rsidR="00F54EEE" w:rsidRPr="00017CB6">
              <w:rPr>
                <w:rFonts w:ascii="Times New Roman" w:hAnsi="Times New Roman" w:cs="Times New Roman"/>
                <w:b/>
                <w:sz w:val="24"/>
                <w:szCs w:val="24"/>
              </w:rPr>
              <w:t>II</w:t>
            </w:r>
          </w:p>
          <w:p w:rsidR="00562B0B" w:rsidRPr="00017CB6" w:rsidRDefault="00562B0B" w:rsidP="00F856B2">
            <w:pPr>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1923F7" w:rsidRPr="00017CB6" w:rsidTr="002B1E38">
        <w:trPr>
          <w:trHeight w:val="98"/>
        </w:trPr>
        <w:tc>
          <w:tcPr>
            <w:tcW w:w="2628" w:type="dxa"/>
            <w:tcBorders>
              <w:top w:val="single" w:sz="4" w:space="0" w:color="auto"/>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2397" w:type="dxa"/>
            <w:tcBorders>
              <w:top w:val="single" w:sz="4" w:space="0" w:color="auto"/>
              <w:left w:val="single" w:sz="4" w:space="0" w:color="auto"/>
              <w:bottom w:val="nil"/>
              <w:right w:val="nil"/>
            </w:tcBorders>
            <w:vAlign w:val="center"/>
          </w:tcPr>
          <w:p w:rsidR="001923F7" w:rsidRPr="00017CB6" w:rsidRDefault="001923F7" w:rsidP="00B7405D">
            <w:pPr>
              <w:jc w:val="center"/>
              <w:rPr>
                <w:rFonts w:ascii="Times New Roman" w:hAnsi="Times New Roman" w:cs="Times New Roman"/>
                <w:color w:val="000000"/>
                <w:sz w:val="24"/>
                <w:szCs w:val="24"/>
              </w:rPr>
            </w:pPr>
          </w:p>
        </w:tc>
        <w:tc>
          <w:tcPr>
            <w:tcW w:w="2398" w:type="dxa"/>
            <w:tcBorders>
              <w:top w:val="single" w:sz="4" w:space="0" w:color="auto"/>
              <w:left w:val="nil"/>
              <w:bottom w:val="nil"/>
              <w:right w:val="nil"/>
            </w:tcBorders>
            <w:vAlign w:val="center"/>
          </w:tcPr>
          <w:p w:rsidR="001923F7" w:rsidRPr="00017CB6" w:rsidRDefault="001923F7" w:rsidP="00B7405D">
            <w:pPr>
              <w:jc w:val="center"/>
              <w:rPr>
                <w:rFonts w:ascii="Times New Roman" w:hAnsi="Times New Roman" w:cs="Times New Roman"/>
                <w:color w:val="000000"/>
                <w:sz w:val="24"/>
                <w:szCs w:val="24"/>
              </w:rPr>
            </w:pPr>
          </w:p>
        </w:tc>
        <w:tc>
          <w:tcPr>
            <w:tcW w:w="2397" w:type="dxa"/>
            <w:tcBorders>
              <w:top w:val="single" w:sz="4" w:space="0" w:color="auto"/>
              <w:left w:val="nil"/>
              <w:bottom w:val="nil"/>
              <w:right w:val="nil"/>
            </w:tcBorders>
            <w:vAlign w:val="center"/>
          </w:tcPr>
          <w:p w:rsidR="001923F7" w:rsidRPr="00017CB6" w:rsidRDefault="001923F7" w:rsidP="00B7405D">
            <w:pPr>
              <w:jc w:val="center"/>
              <w:rPr>
                <w:rFonts w:ascii="Times New Roman" w:hAnsi="Times New Roman" w:cs="Times New Roman"/>
                <w:color w:val="000000"/>
                <w:sz w:val="24"/>
                <w:szCs w:val="24"/>
              </w:rPr>
            </w:pPr>
          </w:p>
        </w:tc>
        <w:tc>
          <w:tcPr>
            <w:tcW w:w="2398" w:type="dxa"/>
            <w:tcBorders>
              <w:top w:val="single" w:sz="4" w:space="0" w:color="auto"/>
              <w:left w:val="nil"/>
              <w:bottom w:val="nil"/>
              <w:right w:val="nil"/>
            </w:tcBorders>
            <w:vAlign w:val="center"/>
          </w:tcPr>
          <w:p w:rsidR="001923F7" w:rsidRPr="00017CB6" w:rsidRDefault="001923F7" w:rsidP="00B7405D">
            <w:pPr>
              <w:jc w:val="center"/>
              <w:rPr>
                <w:rFonts w:ascii="Times New Roman" w:hAnsi="Times New Roman" w:cs="Times New Roman"/>
                <w:color w:val="000000"/>
                <w:sz w:val="24"/>
                <w:szCs w:val="24"/>
              </w:rPr>
            </w:pPr>
          </w:p>
        </w:tc>
        <w:tc>
          <w:tcPr>
            <w:tcW w:w="2398" w:type="dxa"/>
            <w:tcBorders>
              <w:top w:val="single" w:sz="4" w:space="0" w:color="auto"/>
              <w:left w:val="nil"/>
              <w:bottom w:val="nil"/>
              <w:right w:val="single" w:sz="4" w:space="0" w:color="auto"/>
            </w:tcBorders>
            <w:vAlign w:val="center"/>
          </w:tcPr>
          <w:p w:rsidR="001923F7" w:rsidRPr="00017CB6" w:rsidRDefault="001923F7" w:rsidP="00B7405D">
            <w:pPr>
              <w:jc w:val="center"/>
              <w:rPr>
                <w:rFonts w:ascii="Times New Roman" w:hAnsi="Times New Roman" w:cs="Times New Roman"/>
                <w:color w:val="000000"/>
                <w:sz w:val="24"/>
                <w:szCs w:val="24"/>
              </w:rPr>
            </w:pPr>
          </w:p>
        </w:tc>
      </w:tr>
      <w:tr w:rsidR="000F006E" w:rsidRPr="00017CB6" w:rsidTr="00B7405D">
        <w:trPr>
          <w:trHeight w:val="80"/>
        </w:trPr>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833 / 29.7</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14380 / 1,236.5</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10826 / 924.1</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4256 / 369.9</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2276 / 199.0</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2.28 (2.12, 2.44)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(0.95, 1.00)</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1.18 (1.14, 1.22)</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1.72 (1.64, 1.80)</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1.88 (1.75, 2.01)</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0.96 (0.94, 0.99)</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(1.10, 1.18)</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1.57 (1.50, 1.64)</w:t>
            </w:r>
          </w:p>
        </w:tc>
      </w:tr>
      <w:tr w:rsidR="001923F7" w:rsidRPr="00017CB6" w:rsidTr="002B1E38">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3E023B">
        <w:trPr>
          <w:trHeight w:val="100"/>
        </w:trPr>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188</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3311</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2701</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1159</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658</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1.76 (1.52, 2.04)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(0.99, 1.10)</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 (1.36, 1.56)</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2.34 (2.14, 2.55)</w:t>
            </w:r>
          </w:p>
        </w:tc>
      </w:tr>
      <w:tr w:rsidR="001923F7" w:rsidRPr="00017CB6" w:rsidTr="002B1E38">
        <w:tc>
          <w:tcPr>
            <w:tcW w:w="2628" w:type="dxa"/>
            <w:tcBorders>
              <w:top w:val="nil"/>
              <w:left w:val="single" w:sz="4" w:space="0" w:color="auto"/>
              <w:bottom w:val="nil"/>
              <w:right w:val="single" w:sz="4" w:space="0" w:color="auto"/>
            </w:tcBorders>
            <w:vAlign w:val="center"/>
          </w:tcPr>
          <w:p w:rsidR="001923F7" w:rsidRPr="00017CB6" w:rsidRDefault="00491A08" w:rsidP="00292574">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sz w:val="24"/>
                <w:szCs w:val="24"/>
              </w:rPr>
            </w:pPr>
          </w:p>
        </w:tc>
      </w:tr>
      <w:tr w:rsidR="000F006E" w:rsidRPr="00017CB6" w:rsidTr="00880BE1">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91</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1348</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1189</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531</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251</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2.19 (1.77, 2.72)</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(1.02, 1.20)</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(1.56, 1.92)</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2.51 (2.18, 2.90)</w:t>
            </w:r>
          </w:p>
        </w:tc>
      </w:tr>
      <w:tr w:rsidR="001923F7" w:rsidRPr="00017CB6" w:rsidTr="001670E2">
        <w:trPr>
          <w:trHeight w:val="162"/>
        </w:trPr>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sz w:val="24"/>
                <w:szCs w:val="24"/>
              </w:rPr>
            </w:pPr>
          </w:p>
        </w:tc>
      </w:tr>
      <w:tr w:rsidR="000F006E" w:rsidRPr="00017CB6" w:rsidTr="00880BE1">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929</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652</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242</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138</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(0.82, 1.59)</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0.92 (0.83, 1.02)</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(0.90, 1.21)</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1.65 (1.37, 1.99)</w:t>
            </w:r>
          </w:p>
        </w:tc>
      </w:tr>
      <w:tr w:rsidR="001923F7" w:rsidRPr="00017CB6" w:rsidTr="002B1E38">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sz w:val="24"/>
                <w:szCs w:val="24"/>
              </w:rPr>
            </w:pPr>
          </w:p>
        </w:tc>
      </w:tr>
      <w:tr w:rsidR="000F006E" w:rsidRPr="00017CB6" w:rsidTr="000F006E">
        <w:trPr>
          <w:trHeight w:val="171"/>
        </w:trPr>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193</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4963</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3878</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1398</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703</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(1.08, 1.44)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 (0.96, 1.04)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(0.96, 1.08)</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(1.13, 1.33)</w:t>
            </w:r>
          </w:p>
        </w:tc>
      </w:tr>
      <w:tr w:rsidR="001923F7" w:rsidRPr="00017CB6" w:rsidTr="002B1E38">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sz w:val="24"/>
                <w:szCs w:val="24"/>
              </w:rPr>
            </w:pPr>
          </w:p>
        </w:tc>
      </w:tr>
      <w:tr w:rsidR="000F006E" w:rsidRPr="00017CB6" w:rsidTr="00880BE1">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175</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1290</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762</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277</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w:t>
            </w:r>
          </w:p>
        </w:tc>
      </w:tr>
      <w:tr w:rsidR="003E023B" w:rsidRPr="00017CB6" w:rsidTr="00880BE1">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3.90 (3.32, 4.59)</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0.77 (0.70, 0.84)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0.88 (0.77, 1.01)</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0.93 (0.76, 1.14)</w:t>
            </w:r>
          </w:p>
        </w:tc>
      </w:tr>
      <w:tr w:rsidR="001923F7" w:rsidRPr="00017CB6" w:rsidTr="002B1E38">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880BE1">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275</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4811</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3479</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1420</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805</w:t>
            </w:r>
          </w:p>
        </w:tc>
      </w:tr>
      <w:tr w:rsidR="003E023B" w:rsidRPr="00017CB6" w:rsidTr="00B7405D">
        <w:trPr>
          <w:trHeight w:val="80"/>
        </w:trPr>
        <w:tc>
          <w:tcPr>
            <w:tcW w:w="2628" w:type="dxa"/>
            <w:tcBorders>
              <w:top w:val="nil"/>
              <w:left w:val="single" w:sz="4" w:space="0" w:color="auto"/>
              <w:bottom w:val="single" w:sz="4" w:space="0" w:color="auto"/>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1.89 (1.67, 2.14)</w:t>
            </w:r>
          </w:p>
        </w:tc>
        <w:tc>
          <w:tcPr>
            <w:tcW w:w="2398" w:type="dxa"/>
            <w:tcBorders>
              <w:top w:val="nil"/>
              <w:left w:val="nil"/>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0.93 (0.89, 0.97)</w:t>
            </w:r>
          </w:p>
        </w:tc>
        <w:tc>
          <w:tcPr>
            <w:tcW w:w="2398" w:type="dxa"/>
            <w:tcBorders>
              <w:top w:val="nil"/>
              <w:left w:val="nil"/>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(1.05, 1.19)</w:t>
            </w:r>
          </w:p>
        </w:tc>
        <w:tc>
          <w:tcPr>
            <w:tcW w:w="2398" w:type="dxa"/>
            <w:tcBorders>
              <w:top w:val="nil"/>
              <w:left w:val="nil"/>
              <w:bottom w:val="single" w:sz="4" w:space="0" w:color="auto"/>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1.62 (1.50, 1.75)</w:t>
            </w:r>
          </w:p>
        </w:tc>
      </w:tr>
    </w:tbl>
    <w:p w:rsidR="003E023B" w:rsidRPr="00017CB6" w:rsidRDefault="00176CA9" w:rsidP="003E023B">
      <w:pPr>
        <w:rPr>
          <w:rFonts w:ascii="Times New Roman" w:hAnsi="Times New Roman" w:cs="Times New Roman"/>
          <w:sz w:val="20"/>
          <w:szCs w:val="20"/>
        </w:rPr>
        <w:sectPr w:rsidR="003E023B"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E805A0" w:rsidRPr="00017CB6">
        <w:rPr>
          <w:rFonts w:ascii="Times New Roman" w:hAnsi="Times New Roman" w:cs="Times New Roman"/>
          <w:sz w:val="20"/>
          <w:szCs w:val="20"/>
        </w:rPr>
        <w:t xml:space="preserve"> for smoking (</w:t>
      </w:r>
      <w:r w:rsidR="00A678DC" w:rsidRPr="00017CB6">
        <w:rPr>
          <w:rFonts w:ascii="Times New Roman" w:hAnsi="Times New Roman" w:cs="Times New Roman"/>
          <w:sz w:val="20"/>
          <w:szCs w:val="20"/>
        </w:rPr>
        <w:t xml:space="preserve">never / ever / 1-14 / 15-24 / </w:t>
      </w:r>
      <w:r w:rsidR="0000180E" w:rsidRPr="00017CB6">
        <w:rPr>
          <w:rFonts w:ascii="Times New Roman" w:hAnsi="Times New Roman" w:cs="Times New Roman"/>
          <w:sz w:val="20"/>
          <w:szCs w:val="20"/>
        </w:rPr>
        <w:t>≥</w:t>
      </w:r>
      <w:r w:rsidR="00A678DC" w:rsidRPr="00017CB6">
        <w:rPr>
          <w:rFonts w:ascii="Times New Roman" w:hAnsi="Times New Roman" w:cs="Times New Roman"/>
          <w:sz w:val="20"/>
          <w:szCs w:val="20"/>
        </w:rPr>
        <w:t>24 cigs/day</w:t>
      </w:r>
      <w:r w:rsidR="00E805A0"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E805A0"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E805A0" w:rsidRPr="00017CB6">
        <w:rPr>
          <w:rFonts w:ascii="Times New Roman" w:hAnsi="Times New Roman" w:cs="Times New Roman"/>
          <w:sz w:val="20"/>
          <w:szCs w:val="20"/>
        </w:rPr>
        <w:t xml:space="preserve">post-menopausal hormone use (current / ever / never), and parity (0 / 1 / 2 / 3 / 4+). </w:t>
      </w:r>
      <w:r w:rsidR="00510824" w:rsidRPr="00017CB6">
        <w:rPr>
          <w:rFonts w:ascii="Times New Roman" w:hAnsi="Times New Roman" w:cs="Times New Roman"/>
          <w:sz w:val="20"/>
          <w:szCs w:val="20"/>
        </w:rPr>
        <w:t xml:space="preserve">NHS II also </w:t>
      </w:r>
      <w:r w:rsidR="00E805A0" w:rsidRPr="00017CB6">
        <w:rPr>
          <w:rFonts w:ascii="Times New Roman" w:hAnsi="Times New Roman" w:cs="Times New Roman"/>
          <w:sz w:val="20"/>
          <w:szCs w:val="20"/>
        </w:rPr>
        <w:t xml:space="preserve">adjusts for oral contraceptive use (ever / never). Follow-up duration </w:t>
      </w:r>
      <w:r w:rsidR="00A84391" w:rsidRPr="00017CB6">
        <w:rPr>
          <w:rFonts w:ascii="Times New Roman" w:hAnsi="Times New Roman" w:cs="Times New Roman"/>
          <w:sz w:val="20"/>
          <w:szCs w:val="20"/>
        </w:rPr>
        <w:t>is</w:t>
      </w:r>
      <w:r w:rsidR="00E805A0" w:rsidRPr="00017CB6">
        <w:rPr>
          <w:rFonts w:ascii="Times New Roman" w:hAnsi="Times New Roman" w:cs="Times New Roman"/>
          <w:sz w:val="20"/>
          <w:szCs w:val="20"/>
        </w:rPr>
        <w:t xml:space="preserve"> (</w:t>
      </w:r>
      <w:r w:rsidR="0095166A" w:rsidRPr="00017CB6">
        <w:rPr>
          <w:rFonts w:ascii="Times New Roman" w:hAnsi="Times New Roman" w:cs="Times New Roman"/>
          <w:sz w:val="20"/>
          <w:szCs w:val="20"/>
        </w:rPr>
        <w:t>NHS – 1992- 2012 / NHS II – 2005 - 2013 / HPFS – 2002 - 2012)</w:t>
      </w:r>
      <w:r w:rsidR="003E023B" w:rsidRPr="00017CB6">
        <w:rPr>
          <w:rFonts w:ascii="Times New Roman" w:hAnsi="Times New Roman" w:cs="Times New Roman"/>
          <w:sz w:val="20"/>
          <w:szCs w:val="20"/>
        </w:rPr>
        <w:t>.</w:t>
      </w:r>
    </w:p>
    <w:p w:rsidR="008E321A" w:rsidRPr="00017CB6" w:rsidRDefault="00FF5395" w:rsidP="003E023B">
      <w:pPr>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F94B52" w:rsidRPr="00017CB6">
        <w:rPr>
          <w:rFonts w:ascii="Times New Roman" w:hAnsi="Times New Roman" w:cs="Times New Roman"/>
          <w:b/>
          <w:sz w:val="24"/>
          <w:szCs w:val="24"/>
        </w:rPr>
        <w:t>5</w:t>
      </w:r>
      <w:r w:rsidR="008E321A" w:rsidRPr="00017CB6">
        <w:rPr>
          <w:rFonts w:ascii="Times New Roman" w:hAnsi="Times New Roman" w:cs="Times New Roman"/>
          <w:b/>
          <w:sz w:val="24"/>
          <w:szCs w:val="24"/>
        </w:rPr>
        <w:t>.</w:t>
      </w:r>
      <w:r w:rsidR="008E321A" w:rsidRPr="00017CB6">
        <w:rPr>
          <w:rFonts w:ascii="Times New Roman" w:hAnsi="Times New Roman" w:cs="Times New Roman"/>
          <w:sz w:val="24"/>
          <w:szCs w:val="24"/>
        </w:rPr>
        <w:t xml:space="preserve"> Summary of pooled hazard ratios using fine </w:t>
      </w:r>
      <w:r w:rsidR="0093307B" w:rsidRPr="00017CB6">
        <w:rPr>
          <w:rFonts w:ascii="Times New Roman" w:hAnsi="Times New Roman" w:cs="Times New Roman"/>
          <w:sz w:val="24"/>
          <w:szCs w:val="24"/>
        </w:rPr>
        <w:t>baseline BMI</w:t>
      </w:r>
      <w:r w:rsidR="008E321A" w:rsidRPr="00017CB6">
        <w:rPr>
          <w:rFonts w:ascii="Times New Roman" w:hAnsi="Times New Roman" w:cs="Times New Roman"/>
          <w:sz w:val="24"/>
          <w:szCs w:val="24"/>
        </w:rPr>
        <w:t xml:space="preserve"> categories in the NHS / NHS II / HPFS among </w:t>
      </w:r>
      <w:r w:rsidR="00BD4932" w:rsidRPr="00017CB6">
        <w:rPr>
          <w:rFonts w:ascii="Times New Roman" w:hAnsi="Times New Roman" w:cs="Times New Roman"/>
          <w:sz w:val="24"/>
          <w:szCs w:val="24"/>
        </w:rPr>
        <w:t>all individuals</w:t>
      </w:r>
      <w:r w:rsidR="008E321A" w:rsidRPr="00017CB6">
        <w:rPr>
          <w:rFonts w:ascii="Times New Roman" w:hAnsi="Times New Roman" w:cs="Times New Roman"/>
          <w:sz w:val="24"/>
          <w:szCs w:val="24"/>
        </w:rPr>
        <w:t>.</w:t>
      </w:r>
    </w:p>
    <w:p w:rsidR="008E321A" w:rsidRPr="00017CB6" w:rsidRDefault="008E321A" w:rsidP="008E32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1950"/>
        <w:gridCol w:w="1950"/>
        <w:gridCol w:w="1950"/>
        <w:gridCol w:w="1950"/>
        <w:gridCol w:w="1950"/>
        <w:gridCol w:w="1950"/>
      </w:tblGrid>
      <w:tr w:rsidR="008E321A" w:rsidRPr="00017CB6" w:rsidTr="00141A7A">
        <w:tc>
          <w:tcPr>
            <w:tcW w:w="2718" w:type="dxa"/>
            <w:vMerge w:val="restart"/>
            <w:tcBorders>
              <w:top w:val="single" w:sz="4" w:space="0" w:color="auto"/>
              <w:left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11700" w:type="dxa"/>
            <w:gridSpan w:val="6"/>
            <w:tcBorders>
              <w:top w:val="single" w:sz="4" w:space="0" w:color="auto"/>
              <w:left w:val="single" w:sz="4" w:space="0" w:color="auto"/>
              <w:bottom w:val="nil"/>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 xml:space="preserve">Fine </w:t>
            </w:r>
            <w:r w:rsidR="0093307B" w:rsidRPr="00017CB6">
              <w:rPr>
                <w:rFonts w:ascii="Times New Roman" w:hAnsi="Times New Roman" w:cs="Times New Roman"/>
                <w:b/>
                <w:sz w:val="24"/>
                <w:szCs w:val="24"/>
              </w:rPr>
              <w:t>Baseline BMI</w:t>
            </w:r>
            <w:r w:rsidRPr="00017CB6">
              <w:rPr>
                <w:rFonts w:ascii="Times New Roman" w:hAnsi="Times New Roman" w:cs="Times New Roman"/>
                <w:b/>
                <w:sz w:val="24"/>
                <w:szCs w:val="24"/>
              </w:rPr>
              <w:t xml:space="preserve">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8E321A" w:rsidRPr="00017CB6" w:rsidTr="00141A7A">
        <w:tc>
          <w:tcPr>
            <w:tcW w:w="2718" w:type="dxa"/>
            <w:vMerge/>
            <w:tcBorders>
              <w:left w:val="single" w:sz="4" w:space="0" w:color="auto"/>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p>
        </w:tc>
        <w:tc>
          <w:tcPr>
            <w:tcW w:w="1950" w:type="dxa"/>
            <w:tcBorders>
              <w:top w:val="nil"/>
              <w:left w:val="single" w:sz="4" w:space="0" w:color="auto"/>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&lt;18.5</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18.5-19.9</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20.0-22.4</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22.5-24.9</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25.0-27.4</w:t>
            </w:r>
          </w:p>
        </w:tc>
        <w:tc>
          <w:tcPr>
            <w:tcW w:w="1950" w:type="dxa"/>
            <w:tcBorders>
              <w:top w:val="nil"/>
              <w:left w:val="nil"/>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27.5-29.9</w:t>
            </w:r>
          </w:p>
        </w:tc>
      </w:tr>
      <w:tr w:rsidR="008E321A" w:rsidRPr="00017CB6" w:rsidTr="00141A7A">
        <w:tc>
          <w:tcPr>
            <w:tcW w:w="2718" w:type="dxa"/>
            <w:tcBorders>
              <w:top w:val="single" w:sz="4" w:space="0" w:color="auto"/>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50" w:type="dxa"/>
            <w:tcBorders>
              <w:top w:val="single" w:sz="4" w:space="0" w:color="auto"/>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833 / 29.7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1462 / 101.4</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5499 / 481.7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7419 / 653.3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6849 / 584.3</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3977 / 339.8</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2.46 (2.29, 2.64)</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1.53 (1.44, 1.62)</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1.13 (1.09, 1.17)</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(0.99, 1.06)</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(1.07, 1.16)</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2.02 (1.88, 2.17)</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 (1.37, 1.53)</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(1.08, 1.16)</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(0.98, 1.04)</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(1.05, 1.13)</w:t>
            </w:r>
          </w:p>
        </w:tc>
      </w:tr>
      <w:tr w:rsidR="008E321A" w:rsidRPr="00017CB6" w:rsidTr="003211AC">
        <w:trPr>
          <w:trHeight w:val="432"/>
        </w:trPr>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290</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1226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1795</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1704</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997</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 (1.56, 2.12)</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(1.09, 1.40)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(1.00, 1.16)</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(0.98, 1.12)</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(1.08, 1.26)</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491A08"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91</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122</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778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762</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427</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2.14 (1.71, 2.67)</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1.32 (1.09, 1.61)</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0.97 (0.86, 1.09)</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(0.97, 1.18)</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(1.04, 1.32)</w:t>
            </w:r>
          </w:p>
        </w:tc>
      </w:tr>
      <w:tr w:rsidR="00271A7E" w:rsidRPr="00017CB6" w:rsidTr="00141A7A">
        <w:tc>
          <w:tcPr>
            <w:tcW w:w="2718" w:type="dxa"/>
            <w:tcBorders>
              <w:top w:val="nil"/>
              <w:left w:val="single" w:sz="4" w:space="0" w:color="auto"/>
              <w:bottom w:val="nil"/>
              <w:right w:val="single" w:sz="4" w:space="0" w:color="auto"/>
            </w:tcBorders>
          </w:tcPr>
          <w:p w:rsidR="00271A7E" w:rsidRPr="00017CB6" w:rsidRDefault="00271A7E"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50" w:type="dxa"/>
            <w:tcBorders>
              <w:top w:val="nil"/>
              <w:left w:val="single" w:sz="4" w:space="0" w:color="auto"/>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271A7E" w:rsidRPr="00017CB6" w:rsidRDefault="00271A7E" w:rsidP="003838E2">
            <w:pPr>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74</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372</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423</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229</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1.21 (0.86, 1.69)</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(0.83, 1.36)</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1.13 (0.99, 1.30)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0.97 (0.85, 1.10)</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0.98 (0.84, 1.15)</w:t>
            </w:r>
          </w:p>
        </w:tc>
      </w:tr>
      <w:tr w:rsidR="00271A7E" w:rsidRPr="00017CB6" w:rsidTr="00141A7A">
        <w:tc>
          <w:tcPr>
            <w:tcW w:w="2718" w:type="dxa"/>
            <w:tcBorders>
              <w:top w:val="nil"/>
              <w:left w:val="single" w:sz="4" w:space="0" w:color="auto"/>
              <w:bottom w:val="nil"/>
              <w:right w:val="single" w:sz="4" w:space="0" w:color="auto"/>
            </w:tcBorders>
          </w:tcPr>
          <w:p w:rsidR="00271A7E" w:rsidRPr="00017CB6" w:rsidRDefault="00271A7E"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50" w:type="dxa"/>
            <w:tcBorders>
              <w:top w:val="nil"/>
              <w:left w:val="single" w:sz="4" w:space="0" w:color="auto"/>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271A7E" w:rsidRPr="00017CB6" w:rsidRDefault="00271A7E" w:rsidP="003838E2">
            <w:pPr>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479</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1883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2601</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2427</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1451</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(1.12, 1.51)</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1.27 (1.15, 1.41)</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(0.99, 1.12)</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(0.96, 1.07)</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(1.02, 1.17)</w:t>
            </w:r>
          </w:p>
        </w:tc>
      </w:tr>
      <w:tr w:rsidR="00271A7E" w:rsidRPr="00017CB6" w:rsidTr="00141A7A">
        <w:trPr>
          <w:trHeight w:val="180"/>
        </w:trPr>
        <w:tc>
          <w:tcPr>
            <w:tcW w:w="2718" w:type="dxa"/>
            <w:tcBorders>
              <w:top w:val="nil"/>
              <w:left w:val="single" w:sz="4" w:space="0" w:color="auto"/>
              <w:bottom w:val="nil"/>
              <w:right w:val="single" w:sz="4" w:space="0" w:color="auto"/>
            </w:tcBorders>
          </w:tcPr>
          <w:p w:rsidR="00271A7E" w:rsidRPr="00017CB6" w:rsidRDefault="00271A7E"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50" w:type="dxa"/>
            <w:tcBorders>
              <w:top w:val="nil"/>
              <w:left w:val="single" w:sz="4" w:space="0" w:color="auto"/>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271A7E" w:rsidRPr="00017CB6" w:rsidRDefault="00271A7E" w:rsidP="003838E2">
            <w:pPr>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175</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530</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563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486</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276</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5.01 (4.20, 5.97)</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2.53 (2.15, 2.98)</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1.42 (1.26, 1.60)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0.95 (0.84, 1.07)</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(0.88, 1.18)</w:t>
            </w:r>
          </w:p>
        </w:tc>
      </w:tr>
      <w:tr w:rsidR="00271A7E" w:rsidRPr="00017CB6" w:rsidTr="00141A7A">
        <w:tc>
          <w:tcPr>
            <w:tcW w:w="2718" w:type="dxa"/>
            <w:tcBorders>
              <w:top w:val="nil"/>
              <w:left w:val="single" w:sz="4" w:space="0" w:color="auto"/>
              <w:bottom w:val="nil"/>
              <w:right w:val="single" w:sz="4" w:space="0" w:color="auto"/>
            </w:tcBorders>
          </w:tcPr>
          <w:p w:rsidR="00271A7E" w:rsidRPr="00017CB6" w:rsidRDefault="00271A7E"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50" w:type="dxa"/>
            <w:tcBorders>
              <w:top w:val="nil"/>
              <w:left w:val="single" w:sz="4" w:space="0" w:color="auto"/>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271A7E" w:rsidRPr="00017CB6" w:rsidRDefault="00271A7E" w:rsidP="003838E2">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271A7E" w:rsidRPr="00017CB6" w:rsidRDefault="00271A7E" w:rsidP="003838E2">
            <w:pPr>
              <w:jc w:val="center"/>
              <w:rPr>
                <w:rFonts w:ascii="Times New Roman" w:hAnsi="Times New Roman" w:cs="Times New Roman"/>
                <w:color w:val="000000"/>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275</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494</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1860</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2457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2229</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1250</w:t>
            </w:r>
          </w:p>
        </w:tc>
      </w:tr>
      <w:tr w:rsidR="003E023B" w:rsidRPr="00017CB6" w:rsidTr="003838E2">
        <w:trPr>
          <w:trHeight w:val="100"/>
        </w:trPr>
        <w:tc>
          <w:tcPr>
            <w:tcW w:w="2718" w:type="dxa"/>
            <w:tcBorders>
              <w:top w:val="nil"/>
              <w:left w:val="single" w:sz="4" w:space="0" w:color="auto"/>
              <w:bottom w:val="single" w:sz="4" w:space="0" w:color="auto"/>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2.05 (1.80, 2.32)</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 (1.35, 1.64)</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(1.08, 1.22)</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(0.94, 1.05)</w:t>
            </w:r>
          </w:p>
        </w:tc>
        <w:tc>
          <w:tcPr>
            <w:tcW w:w="1950" w:type="dxa"/>
            <w:tcBorders>
              <w:top w:val="nil"/>
              <w:left w:val="nil"/>
              <w:bottom w:val="single" w:sz="4" w:space="0" w:color="auto"/>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(0.96, 1.10)</w:t>
            </w:r>
          </w:p>
        </w:tc>
      </w:tr>
    </w:tbl>
    <w:p w:rsidR="00C8159E" w:rsidRPr="00017CB6" w:rsidRDefault="00176CA9" w:rsidP="00C8159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8E321A" w:rsidRPr="00017CB6">
        <w:rPr>
          <w:rFonts w:ascii="Times New Roman" w:hAnsi="Times New Roman" w:cs="Times New Roman"/>
          <w:sz w:val="20"/>
          <w:szCs w:val="20"/>
        </w:rPr>
        <w:t xml:space="preserve"> for</w:t>
      </w:r>
      <w:r w:rsidR="00392851" w:rsidRPr="00017CB6">
        <w:rPr>
          <w:rFonts w:ascii="Times New Roman" w:hAnsi="Times New Roman" w:cs="Times New Roman"/>
          <w:sz w:val="20"/>
          <w:szCs w:val="20"/>
        </w:rPr>
        <w:t xml:space="preserve"> smoking (never / ever / 1-14 / 15-24 / ≥24 cigs/day</w:t>
      </w:r>
      <w:r w:rsidR="00F95A2A"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8E321A"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8E321A"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008E321A" w:rsidRPr="00017CB6">
        <w:rPr>
          <w:rFonts w:ascii="Times New Roman" w:hAnsi="Times New Roman" w:cs="Times New Roman"/>
          <w:sz w:val="20"/>
          <w:szCs w:val="20"/>
        </w:rPr>
        <w:t>).</w:t>
      </w:r>
    </w:p>
    <w:p w:rsidR="008E321A" w:rsidRPr="00017CB6" w:rsidRDefault="00FF5395" w:rsidP="00C8159E">
      <w:pPr>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F94B52" w:rsidRPr="00017CB6">
        <w:rPr>
          <w:rFonts w:ascii="Times New Roman" w:hAnsi="Times New Roman" w:cs="Times New Roman"/>
          <w:b/>
          <w:sz w:val="24"/>
          <w:szCs w:val="24"/>
        </w:rPr>
        <w:t>5</w:t>
      </w:r>
      <w:r w:rsidR="008E321A" w:rsidRPr="00017CB6">
        <w:rPr>
          <w:rFonts w:ascii="Times New Roman" w:hAnsi="Times New Roman" w:cs="Times New Roman"/>
          <w:b/>
          <w:sz w:val="24"/>
          <w:szCs w:val="24"/>
        </w:rPr>
        <w:t xml:space="preserve"> (continued).</w:t>
      </w:r>
      <w:r w:rsidR="008E321A" w:rsidRPr="00017CB6">
        <w:rPr>
          <w:rFonts w:ascii="Times New Roman" w:hAnsi="Times New Roman" w:cs="Times New Roman"/>
          <w:sz w:val="24"/>
          <w:szCs w:val="24"/>
        </w:rPr>
        <w:t xml:space="preserve"> Summary of pooled hazard ratios using fine </w:t>
      </w:r>
      <w:r w:rsidR="0093307B" w:rsidRPr="00017CB6">
        <w:rPr>
          <w:rFonts w:ascii="Times New Roman" w:hAnsi="Times New Roman" w:cs="Times New Roman"/>
          <w:sz w:val="24"/>
          <w:szCs w:val="24"/>
        </w:rPr>
        <w:t>baseline BMI</w:t>
      </w:r>
      <w:r w:rsidR="008E321A" w:rsidRPr="00017CB6">
        <w:rPr>
          <w:rFonts w:ascii="Times New Roman" w:hAnsi="Times New Roman" w:cs="Times New Roman"/>
          <w:sz w:val="24"/>
          <w:szCs w:val="24"/>
        </w:rPr>
        <w:t xml:space="preserve"> categories in the NHS / NHS II / HPFS among </w:t>
      </w:r>
      <w:r w:rsidR="00BD4932" w:rsidRPr="00017CB6">
        <w:rPr>
          <w:rFonts w:ascii="Times New Roman" w:hAnsi="Times New Roman" w:cs="Times New Roman"/>
          <w:sz w:val="24"/>
          <w:szCs w:val="24"/>
        </w:rPr>
        <w:t>all individuals</w:t>
      </w:r>
      <w:r w:rsidR="008E321A" w:rsidRPr="00017CB6">
        <w:rPr>
          <w:rFonts w:ascii="Times New Roman" w:hAnsi="Times New Roman" w:cs="Times New Roman"/>
          <w:sz w:val="24"/>
          <w:szCs w:val="24"/>
        </w:rPr>
        <w:t>.</w:t>
      </w:r>
    </w:p>
    <w:p w:rsidR="008E321A" w:rsidRPr="00017CB6" w:rsidRDefault="008E321A" w:rsidP="008E321A">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18"/>
        <w:gridCol w:w="1920"/>
        <w:gridCol w:w="1920"/>
        <w:gridCol w:w="1920"/>
        <w:gridCol w:w="1920"/>
      </w:tblGrid>
      <w:tr w:rsidR="008E321A" w:rsidRPr="00017CB6" w:rsidTr="00141A7A">
        <w:tc>
          <w:tcPr>
            <w:tcW w:w="2718" w:type="dxa"/>
            <w:vMerge w:val="restart"/>
            <w:tcBorders>
              <w:top w:val="single" w:sz="4" w:space="0" w:color="auto"/>
              <w:left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7680" w:type="dxa"/>
            <w:gridSpan w:val="4"/>
            <w:tcBorders>
              <w:top w:val="single" w:sz="4" w:space="0" w:color="auto"/>
              <w:left w:val="single" w:sz="4" w:space="0" w:color="auto"/>
              <w:bottom w:val="nil"/>
              <w:right w:val="single" w:sz="4" w:space="0" w:color="auto"/>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b/>
                <w:sz w:val="24"/>
                <w:szCs w:val="24"/>
              </w:rPr>
              <w:t xml:space="preserve">Fine </w:t>
            </w:r>
            <w:r w:rsidR="0093307B" w:rsidRPr="00017CB6">
              <w:rPr>
                <w:rFonts w:ascii="Times New Roman" w:hAnsi="Times New Roman" w:cs="Times New Roman"/>
                <w:b/>
                <w:sz w:val="24"/>
                <w:szCs w:val="24"/>
              </w:rPr>
              <w:t>Baseline BMI</w:t>
            </w:r>
            <w:r w:rsidRPr="00017CB6">
              <w:rPr>
                <w:rFonts w:ascii="Times New Roman" w:hAnsi="Times New Roman" w:cs="Times New Roman"/>
                <w:b/>
                <w:sz w:val="24"/>
                <w:szCs w:val="24"/>
              </w:rPr>
              <w:t xml:space="preserve">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8E321A" w:rsidRPr="00017CB6" w:rsidTr="00141A7A">
        <w:tc>
          <w:tcPr>
            <w:tcW w:w="2718" w:type="dxa"/>
            <w:vMerge/>
            <w:tcBorders>
              <w:left w:val="single" w:sz="4" w:space="0" w:color="auto"/>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p>
        </w:tc>
        <w:tc>
          <w:tcPr>
            <w:tcW w:w="1920" w:type="dxa"/>
            <w:tcBorders>
              <w:top w:val="nil"/>
              <w:left w:val="single" w:sz="4" w:space="0" w:color="auto"/>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30.0-32.4</w:t>
            </w:r>
          </w:p>
        </w:tc>
        <w:tc>
          <w:tcPr>
            <w:tcW w:w="192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32.5-34.9</w:t>
            </w:r>
          </w:p>
        </w:tc>
        <w:tc>
          <w:tcPr>
            <w:tcW w:w="192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35.0-39.9</w:t>
            </w:r>
          </w:p>
        </w:tc>
        <w:tc>
          <w:tcPr>
            <w:tcW w:w="1920" w:type="dxa"/>
            <w:tcBorders>
              <w:top w:val="nil"/>
              <w:left w:val="nil"/>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≥40.0</w:t>
            </w:r>
          </w:p>
        </w:tc>
      </w:tr>
      <w:tr w:rsidR="008E321A" w:rsidRPr="00017CB6" w:rsidTr="00141A7A">
        <w:trPr>
          <w:trHeight w:val="98"/>
        </w:trPr>
        <w:tc>
          <w:tcPr>
            <w:tcW w:w="2718" w:type="dxa"/>
            <w:tcBorders>
              <w:top w:val="single" w:sz="4" w:space="0" w:color="auto"/>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20" w:type="dxa"/>
            <w:tcBorders>
              <w:top w:val="single" w:sz="4" w:space="0" w:color="auto"/>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single" w:sz="4" w:space="0" w:color="auto"/>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2698 / 230.4</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1558 / 139.5</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1438 / 130.5</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838 / 68.5</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(1.19, 1.30)</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1.33 (1.26, 1.41)</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1.63 (1.54, 1.73)</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2.43 (2.26, 2.62)</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(1.14, 1.25)</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1.28 (1.21, 1.35)</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 (1.41, 1.58)</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2.17 (2.01, 2.34)</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20" w:type="dxa"/>
            <w:tcBorders>
              <w:top w:val="nil"/>
              <w:left w:val="single" w:sz="4" w:space="0" w:color="auto"/>
              <w:bottom w:val="nil"/>
              <w:right w:val="nil"/>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712</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447</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413</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245</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1.40 (1.28, 1.53)</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1.70 (1.53, 1.89)</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2.07 (1.85, 2.31)</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3.29 (2.86, 3.79)</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491A08" w:rsidP="00491A08">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20" w:type="dxa"/>
            <w:tcBorders>
              <w:top w:val="nil"/>
              <w:left w:val="single" w:sz="4" w:space="0" w:color="auto"/>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ind w:left="8928" w:hanging="8928"/>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318</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213</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160</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91</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1.53 (1.34, 1.75)</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 (1.74, 2.38)</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2.10 (1.75, 2.51)</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3.35 (2.66, 4.21)</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20" w:type="dxa"/>
            <w:tcBorders>
              <w:top w:val="nil"/>
              <w:left w:val="single" w:sz="4" w:space="0" w:color="auto"/>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ind w:left="8928" w:hanging="8928"/>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157</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85</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90</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w:t>
            </w:r>
          </w:p>
        </w:tc>
      </w:tr>
      <w:tr w:rsidR="003E023B" w:rsidRPr="00017CB6" w:rsidTr="00141A7A">
        <w:trPr>
          <w:trHeight w:val="108"/>
        </w:trPr>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(0.91, 1.31)</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(0.89, 1.42)</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1.56 (1.24, 1.97)</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2.30 (1.70, 3.11)</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20" w:type="dxa"/>
            <w:tcBorders>
              <w:top w:val="nil"/>
              <w:left w:val="single" w:sz="4" w:space="0" w:color="auto"/>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902</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496</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467</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236</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(0.99, 1.15)</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(0.96, 1.17)</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(1.11, 1.36)</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1.43 (1.25, 1.64)</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20" w:type="dxa"/>
            <w:tcBorders>
              <w:top w:val="nil"/>
              <w:left w:val="single" w:sz="4" w:space="0" w:color="auto"/>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ind w:left="8928" w:hanging="8928"/>
              <w:jc w:val="center"/>
              <w:rPr>
                <w:rFonts w:ascii="Times New Roman" w:hAnsi="Times New Roman" w:cs="Times New Roman"/>
                <w:sz w:val="24"/>
                <w:szCs w:val="24"/>
              </w:rPr>
            </w:pPr>
          </w:p>
        </w:tc>
      </w:tr>
      <w:tr w:rsidR="003838E2" w:rsidRPr="00017CB6" w:rsidTr="00141A7A">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172</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58</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45</w:t>
            </w:r>
          </w:p>
        </w:tc>
      </w:tr>
      <w:tr w:rsidR="003E023B" w:rsidRPr="00017CB6" w:rsidTr="00141A7A">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(0.90, 1.26)</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1.22 (0.99, 1.50)</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0.91 (0.69, 1.20)</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1.93 (1.41, 2.63)</w:t>
            </w:r>
          </w:p>
        </w:tc>
      </w:tr>
      <w:tr w:rsidR="008E321A" w:rsidRPr="00017CB6" w:rsidTr="00141A7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20" w:type="dxa"/>
            <w:tcBorders>
              <w:top w:val="nil"/>
              <w:left w:val="single" w:sz="4" w:space="0" w:color="auto"/>
              <w:bottom w:val="nil"/>
              <w:right w:val="nil"/>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ind w:left="8928" w:hanging="8928"/>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ind w:left="8928" w:hanging="8928"/>
              <w:jc w:val="center"/>
              <w:rPr>
                <w:rFonts w:ascii="Times New Roman" w:hAnsi="Times New Roman" w:cs="Times New Roman"/>
                <w:color w:val="000000"/>
                <w:sz w:val="24"/>
                <w:szCs w:val="24"/>
              </w:rPr>
            </w:pPr>
          </w:p>
        </w:tc>
      </w:tr>
      <w:tr w:rsidR="003838E2" w:rsidRPr="00017CB6" w:rsidTr="00153F11">
        <w:trPr>
          <w:trHeight w:val="183"/>
        </w:trPr>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910</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510</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494</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311</w:t>
            </w:r>
          </w:p>
        </w:tc>
      </w:tr>
      <w:tr w:rsidR="003E023B" w:rsidRPr="00017CB6" w:rsidTr="00141A7A">
        <w:tc>
          <w:tcPr>
            <w:tcW w:w="2718" w:type="dxa"/>
            <w:tcBorders>
              <w:top w:val="nil"/>
              <w:left w:val="single" w:sz="4" w:space="0" w:color="auto"/>
              <w:bottom w:val="single" w:sz="4" w:space="0" w:color="auto"/>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1.20 (1.11, 1.29)</w:t>
            </w:r>
          </w:p>
        </w:tc>
        <w:tc>
          <w:tcPr>
            <w:tcW w:w="192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(1.13, 1.37)</w:t>
            </w:r>
          </w:p>
        </w:tc>
        <w:tc>
          <w:tcPr>
            <w:tcW w:w="192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1.51 (1.37, 1.67)</w:t>
            </w:r>
          </w:p>
        </w:tc>
        <w:tc>
          <w:tcPr>
            <w:tcW w:w="1920" w:type="dxa"/>
            <w:tcBorders>
              <w:top w:val="nil"/>
              <w:left w:val="nil"/>
              <w:bottom w:val="single" w:sz="4" w:space="0" w:color="auto"/>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2.38 (2.10, 2.69)</w:t>
            </w:r>
          </w:p>
        </w:tc>
      </w:tr>
    </w:tbl>
    <w:p w:rsidR="002404E8" w:rsidRPr="00017CB6" w:rsidRDefault="008E321A" w:rsidP="002404E8">
      <w:pPr>
        <w:rPr>
          <w:rFonts w:ascii="Times New Roman" w:hAnsi="Times New Roman" w:cs="Times New Roman"/>
          <w:sz w:val="20"/>
          <w:szCs w:val="20"/>
        </w:rPr>
        <w:sectPr w:rsidR="002404E8"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4"/>
          <w:szCs w:val="24"/>
        </w:rPr>
        <w:br w:type="textWrapping" w:clear="all"/>
      </w:r>
      <w:r w:rsidR="00176CA9" w:rsidRPr="00017CB6">
        <w:rPr>
          <w:rFonts w:ascii="Times New Roman" w:hAnsi="Times New Roman" w:cs="Times New Roman"/>
          <w:sz w:val="20"/>
          <w:szCs w:val="20"/>
        </w:rPr>
        <w:t>Multivariate HR adjusts</w:t>
      </w:r>
      <w:r w:rsidRPr="00017CB6">
        <w:rPr>
          <w:rFonts w:ascii="Times New Roman" w:hAnsi="Times New Roman" w:cs="Times New Roman"/>
          <w:sz w:val="20"/>
          <w:szCs w:val="20"/>
        </w:rPr>
        <w:t xml:space="preserve"> for </w:t>
      </w:r>
      <w:r w:rsidR="00392851" w:rsidRPr="00017CB6">
        <w:rPr>
          <w:rFonts w:ascii="Times New Roman" w:hAnsi="Times New Roman" w:cs="Times New Roman"/>
          <w:sz w:val="20"/>
          <w:szCs w:val="20"/>
        </w:rPr>
        <w:t>smoking (never / ever / 1-14 / 15-24 / ≥24 cigs/day</w:t>
      </w:r>
      <w:r w:rsidR="00F95A2A"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Pr="00017CB6">
        <w:rPr>
          <w:rFonts w:ascii="Times New Roman" w:hAnsi="Times New Roman" w:cs="Times New Roman"/>
          <w:sz w:val="20"/>
          <w:szCs w:val="20"/>
        </w:rPr>
        <w:t>).</w:t>
      </w:r>
    </w:p>
    <w:tbl>
      <w:tblPr>
        <w:tblStyle w:val="TableGrid"/>
        <w:tblpPr w:leftFromText="180" w:rightFromText="180" w:vertAnchor="text" w:horzAnchor="margin" w:tblpY="890"/>
        <w:tblW w:w="0" w:type="auto"/>
        <w:tblBorders>
          <w:insideH w:val="none" w:sz="0" w:space="0" w:color="auto"/>
          <w:insideV w:val="none" w:sz="0" w:space="0" w:color="auto"/>
        </w:tblBorders>
        <w:tblLook w:val="04A0" w:firstRow="1" w:lastRow="0" w:firstColumn="1" w:lastColumn="0" w:noHBand="0" w:noVBand="1"/>
      </w:tblPr>
      <w:tblGrid>
        <w:gridCol w:w="2436"/>
        <w:gridCol w:w="2436"/>
        <w:gridCol w:w="2436"/>
        <w:gridCol w:w="2436"/>
        <w:gridCol w:w="2436"/>
        <w:gridCol w:w="2436"/>
      </w:tblGrid>
      <w:tr w:rsidR="000F3814" w:rsidRPr="00017CB6" w:rsidTr="000F3814">
        <w:tc>
          <w:tcPr>
            <w:tcW w:w="2436" w:type="dxa"/>
            <w:tcBorders>
              <w:bottom w:val="single" w:sz="4" w:space="0" w:color="auto"/>
              <w:right w:val="single" w:sz="4" w:space="0" w:color="auto"/>
            </w:tcBorders>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b/>
                <w:sz w:val="24"/>
                <w:szCs w:val="24"/>
              </w:rPr>
              <w:lastRenderedPageBreak/>
              <w:t>Hazard Ratios</w:t>
            </w:r>
          </w:p>
        </w:tc>
        <w:tc>
          <w:tcPr>
            <w:tcW w:w="12180" w:type="dxa"/>
            <w:gridSpan w:val="5"/>
            <w:tcBorders>
              <w:top w:val="single" w:sz="4" w:space="0" w:color="auto"/>
              <w:left w:val="single" w:sz="4" w:space="0" w:color="auto"/>
              <w:bottom w:val="nil"/>
            </w:tcBorders>
          </w:tcPr>
          <w:p w:rsidR="000F3814" w:rsidRPr="00017CB6" w:rsidRDefault="000F3814" w:rsidP="000F3814">
            <w:pPr>
              <w:jc w:val="center"/>
              <w:rPr>
                <w:rFonts w:ascii="Times New Roman" w:hAnsi="Times New Roman" w:cs="Times New Roman"/>
                <w:b/>
                <w:sz w:val="24"/>
                <w:szCs w:val="24"/>
              </w:rPr>
            </w:pPr>
            <w:r w:rsidRPr="00017CB6">
              <w:rPr>
                <w:rFonts w:ascii="Times New Roman" w:hAnsi="Times New Roman" w:cs="Times New Roman"/>
                <w:b/>
                <w:sz w:val="24"/>
                <w:szCs w:val="24"/>
              </w:rPr>
              <w:t>Maximum BMI</w:t>
            </w:r>
          </w:p>
        </w:tc>
      </w:tr>
      <w:tr w:rsidR="000F3814" w:rsidRPr="00017CB6" w:rsidTr="000F3814">
        <w:tc>
          <w:tcPr>
            <w:tcW w:w="2436" w:type="dxa"/>
            <w:tcBorders>
              <w:top w:val="single" w:sz="4" w:space="0" w:color="auto"/>
              <w:bottom w:val="nil"/>
              <w:right w:val="single" w:sz="4" w:space="0" w:color="auto"/>
            </w:tcBorders>
            <w:vAlign w:val="bottom"/>
          </w:tcPr>
          <w:p w:rsidR="000F3814" w:rsidRPr="00017CB6" w:rsidRDefault="000F3814" w:rsidP="000F3814">
            <w:pPr>
              <w:jc w:val="center"/>
              <w:rPr>
                <w:rFonts w:ascii="Times New Roman" w:hAnsi="Times New Roman" w:cs="Times New Roman"/>
                <w:b/>
                <w:sz w:val="24"/>
                <w:szCs w:val="24"/>
              </w:rPr>
            </w:pPr>
            <w:r w:rsidRPr="00017CB6">
              <w:rPr>
                <w:rFonts w:ascii="Times New Roman" w:hAnsi="Times New Roman" w:cs="Times New Roman"/>
                <w:b/>
                <w:sz w:val="24"/>
                <w:szCs w:val="24"/>
              </w:rPr>
              <w:t>Baseline BMI</w:t>
            </w:r>
          </w:p>
        </w:tc>
        <w:tc>
          <w:tcPr>
            <w:tcW w:w="2436" w:type="dxa"/>
            <w:tcBorders>
              <w:top w:val="nil"/>
              <w:left w:val="single" w:sz="4" w:space="0" w:color="auto"/>
              <w:bottom w:val="single" w:sz="4" w:space="0" w:color="auto"/>
            </w:tcBorders>
            <w:vAlign w:val="center"/>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Underweight</w:t>
            </w:r>
          </w:p>
        </w:tc>
        <w:tc>
          <w:tcPr>
            <w:tcW w:w="2436" w:type="dxa"/>
            <w:tcBorders>
              <w:top w:val="nil"/>
              <w:bottom w:val="single" w:sz="4" w:space="0" w:color="auto"/>
            </w:tcBorders>
            <w:vAlign w:val="center"/>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Normal</w:t>
            </w:r>
          </w:p>
        </w:tc>
        <w:tc>
          <w:tcPr>
            <w:tcW w:w="2436" w:type="dxa"/>
            <w:tcBorders>
              <w:top w:val="nil"/>
              <w:bottom w:val="single" w:sz="4" w:space="0" w:color="auto"/>
            </w:tcBorders>
            <w:vAlign w:val="center"/>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Overweight</w:t>
            </w:r>
          </w:p>
        </w:tc>
        <w:tc>
          <w:tcPr>
            <w:tcW w:w="2436" w:type="dxa"/>
            <w:tcBorders>
              <w:top w:val="nil"/>
              <w:bottom w:val="single" w:sz="4" w:space="0" w:color="auto"/>
            </w:tcBorders>
            <w:vAlign w:val="center"/>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Obese I</w:t>
            </w:r>
          </w:p>
        </w:tc>
        <w:tc>
          <w:tcPr>
            <w:tcW w:w="2436" w:type="dxa"/>
            <w:tcBorders>
              <w:top w:val="nil"/>
              <w:bottom w:val="single" w:sz="4" w:space="0" w:color="auto"/>
            </w:tcBorders>
            <w:vAlign w:val="center"/>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Obese II</w:t>
            </w:r>
          </w:p>
        </w:tc>
      </w:tr>
      <w:tr w:rsidR="000F3814" w:rsidRPr="00017CB6" w:rsidTr="000F3814">
        <w:tc>
          <w:tcPr>
            <w:tcW w:w="2436" w:type="dxa"/>
            <w:tcBorders>
              <w:top w:val="nil"/>
              <w:bottom w:val="nil"/>
              <w:right w:val="single" w:sz="4" w:space="0" w:color="auto"/>
            </w:tcBorders>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Underweight</w:t>
            </w:r>
          </w:p>
        </w:tc>
        <w:tc>
          <w:tcPr>
            <w:tcW w:w="2436" w:type="dxa"/>
            <w:tcBorders>
              <w:top w:val="single" w:sz="4" w:space="0" w:color="auto"/>
              <w:left w:val="single" w:sz="4" w:space="0" w:color="auto"/>
            </w:tcBorders>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 (1.30, 1.81)</w:t>
            </w:r>
          </w:p>
        </w:tc>
        <w:tc>
          <w:tcPr>
            <w:tcW w:w="2436" w:type="dxa"/>
            <w:tcBorders>
              <w:top w:val="single" w:sz="4" w:space="0" w:color="auto"/>
            </w:tcBorders>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1.83 (1.68, 1.98)</w:t>
            </w:r>
          </w:p>
        </w:tc>
        <w:tc>
          <w:tcPr>
            <w:tcW w:w="2436" w:type="dxa"/>
            <w:vMerge w:val="restart"/>
            <w:tcBorders>
              <w:top w:val="single" w:sz="4" w:space="0" w:color="auto"/>
            </w:tcBorders>
            <w:vAlign w:val="center"/>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(1.19, 1.29)</w:t>
            </w:r>
          </w:p>
        </w:tc>
        <w:tc>
          <w:tcPr>
            <w:tcW w:w="2436" w:type="dxa"/>
            <w:vMerge w:val="restart"/>
            <w:tcBorders>
              <w:top w:val="single" w:sz="4" w:space="0" w:color="auto"/>
            </w:tcBorders>
            <w:vAlign w:val="center"/>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2.13 (1.85, 2.46)</w:t>
            </w:r>
          </w:p>
        </w:tc>
        <w:tc>
          <w:tcPr>
            <w:tcW w:w="2436" w:type="dxa"/>
            <w:vMerge w:val="restart"/>
            <w:tcBorders>
              <w:top w:val="single" w:sz="4" w:space="0" w:color="auto"/>
            </w:tcBorders>
            <w:vAlign w:val="center"/>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2.60 (2.00, 3.40)</w:t>
            </w:r>
          </w:p>
        </w:tc>
      </w:tr>
      <w:tr w:rsidR="000F3814" w:rsidRPr="00017CB6" w:rsidTr="000F3814">
        <w:tc>
          <w:tcPr>
            <w:tcW w:w="2436" w:type="dxa"/>
            <w:tcBorders>
              <w:top w:val="nil"/>
              <w:bottom w:val="nil"/>
              <w:right w:val="single" w:sz="4" w:space="0" w:color="auto"/>
            </w:tcBorders>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Normal</w:t>
            </w:r>
          </w:p>
        </w:tc>
        <w:tc>
          <w:tcPr>
            <w:tcW w:w="2436" w:type="dxa"/>
            <w:tcBorders>
              <w:left w:val="single" w:sz="4" w:space="0" w:color="auto"/>
            </w:tcBorders>
            <w:vAlign w:val="bottom"/>
          </w:tcPr>
          <w:p w:rsidR="000F3814" w:rsidRPr="00017CB6" w:rsidRDefault="000F3814" w:rsidP="000F3814">
            <w:pPr>
              <w:jc w:val="center"/>
              <w:rPr>
                <w:rFonts w:ascii="Times New Roman" w:hAnsi="Times New Roman" w:cs="Times New Roman"/>
                <w:sz w:val="24"/>
                <w:szCs w:val="24"/>
              </w:rPr>
            </w:pPr>
          </w:p>
        </w:tc>
        <w:tc>
          <w:tcPr>
            <w:tcW w:w="2436" w:type="dxa"/>
            <w:vAlign w:val="bottom"/>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color w:val="000000"/>
                <w:sz w:val="24"/>
                <w:szCs w:val="24"/>
              </w:rPr>
              <w:t>1 (Reference)</w:t>
            </w:r>
          </w:p>
        </w:tc>
        <w:tc>
          <w:tcPr>
            <w:tcW w:w="2436" w:type="dxa"/>
            <w:vMerge/>
            <w:vAlign w:val="center"/>
          </w:tcPr>
          <w:p w:rsidR="000F3814" w:rsidRPr="00017CB6" w:rsidRDefault="000F3814" w:rsidP="000F3814">
            <w:pPr>
              <w:jc w:val="center"/>
              <w:rPr>
                <w:rFonts w:ascii="Times New Roman" w:hAnsi="Times New Roman" w:cs="Times New Roman"/>
                <w:sz w:val="24"/>
                <w:szCs w:val="24"/>
              </w:rPr>
            </w:pPr>
          </w:p>
        </w:tc>
        <w:tc>
          <w:tcPr>
            <w:tcW w:w="2436" w:type="dxa"/>
            <w:vMerge/>
            <w:vAlign w:val="center"/>
          </w:tcPr>
          <w:p w:rsidR="000F3814" w:rsidRPr="00017CB6" w:rsidRDefault="000F3814" w:rsidP="000F3814">
            <w:pPr>
              <w:jc w:val="center"/>
              <w:rPr>
                <w:rFonts w:ascii="Times New Roman" w:hAnsi="Times New Roman" w:cs="Times New Roman"/>
                <w:sz w:val="24"/>
                <w:szCs w:val="24"/>
              </w:rPr>
            </w:pPr>
          </w:p>
        </w:tc>
        <w:tc>
          <w:tcPr>
            <w:tcW w:w="2436" w:type="dxa"/>
            <w:vMerge/>
            <w:vAlign w:val="center"/>
          </w:tcPr>
          <w:p w:rsidR="000F3814" w:rsidRPr="00017CB6" w:rsidRDefault="000F3814" w:rsidP="000F3814">
            <w:pPr>
              <w:jc w:val="center"/>
              <w:rPr>
                <w:rFonts w:ascii="Times New Roman" w:hAnsi="Times New Roman" w:cs="Times New Roman"/>
                <w:sz w:val="24"/>
                <w:szCs w:val="24"/>
              </w:rPr>
            </w:pPr>
          </w:p>
        </w:tc>
      </w:tr>
      <w:tr w:rsidR="000F3814" w:rsidRPr="00017CB6" w:rsidTr="000F3814">
        <w:tc>
          <w:tcPr>
            <w:tcW w:w="2436" w:type="dxa"/>
            <w:tcBorders>
              <w:top w:val="nil"/>
              <w:bottom w:val="nil"/>
              <w:right w:val="single" w:sz="4" w:space="0" w:color="auto"/>
            </w:tcBorders>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Overweight</w:t>
            </w:r>
          </w:p>
        </w:tc>
        <w:tc>
          <w:tcPr>
            <w:tcW w:w="2436" w:type="dxa"/>
            <w:tcBorders>
              <w:left w:val="single" w:sz="4" w:space="0" w:color="auto"/>
            </w:tcBorders>
            <w:vAlign w:val="bottom"/>
          </w:tcPr>
          <w:p w:rsidR="000F3814" w:rsidRPr="00017CB6" w:rsidRDefault="000F3814" w:rsidP="000F3814">
            <w:pPr>
              <w:jc w:val="center"/>
              <w:rPr>
                <w:rFonts w:ascii="Times New Roman" w:hAnsi="Times New Roman" w:cs="Times New Roman"/>
                <w:color w:val="000000"/>
                <w:sz w:val="24"/>
                <w:szCs w:val="24"/>
              </w:rPr>
            </w:pP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(0.99, 1.05)</w:t>
            </w: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1.33 (1.26, 1.40)</w:t>
            </w: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2.25 (1.95, 2.60)</w:t>
            </w:r>
          </w:p>
        </w:tc>
      </w:tr>
      <w:tr w:rsidR="000F3814" w:rsidRPr="00017CB6" w:rsidTr="000F3814">
        <w:tc>
          <w:tcPr>
            <w:tcW w:w="2436" w:type="dxa"/>
            <w:tcBorders>
              <w:top w:val="nil"/>
              <w:bottom w:val="nil"/>
              <w:right w:val="single" w:sz="4" w:space="0" w:color="auto"/>
            </w:tcBorders>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Obese I</w:t>
            </w:r>
          </w:p>
        </w:tc>
        <w:tc>
          <w:tcPr>
            <w:tcW w:w="2436" w:type="dxa"/>
            <w:tcBorders>
              <w:left w:val="single" w:sz="4" w:space="0" w:color="auto"/>
            </w:tcBorders>
            <w:vAlign w:val="bottom"/>
          </w:tcPr>
          <w:p w:rsidR="000F3814" w:rsidRPr="00017CB6" w:rsidRDefault="000F3814" w:rsidP="000F3814">
            <w:pPr>
              <w:jc w:val="center"/>
              <w:rPr>
                <w:rFonts w:ascii="Times New Roman" w:hAnsi="Times New Roman" w:cs="Times New Roman"/>
                <w:color w:val="000000"/>
                <w:sz w:val="24"/>
                <w:szCs w:val="24"/>
              </w:rPr>
            </w:pP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(1.16, 1.26)</w:t>
            </w: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1.67 (1.55, 1.80)</w:t>
            </w:r>
          </w:p>
        </w:tc>
      </w:tr>
      <w:tr w:rsidR="000F3814" w:rsidRPr="00017CB6" w:rsidTr="000F3814">
        <w:tc>
          <w:tcPr>
            <w:tcW w:w="2436" w:type="dxa"/>
            <w:tcBorders>
              <w:top w:val="nil"/>
              <w:bottom w:val="single" w:sz="4" w:space="0" w:color="auto"/>
              <w:right w:val="single" w:sz="4" w:space="0" w:color="auto"/>
            </w:tcBorders>
          </w:tcPr>
          <w:p w:rsidR="000F3814" w:rsidRPr="00017CB6" w:rsidRDefault="000F3814" w:rsidP="000F3814">
            <w:pPr>
              <w:jc w:val="center"/>
              <w:rPr>
                <w:rFonts w:ascii="Times New Roman" w:hAnsi="Times New Roman" w:cs="Times New Roman"/>
                <w:sz w:val="24"/>
                <w:szCs w:val="24"/>
              </w:rPr>
            </w:pPr>
            <w:r w:rsidRPr="00017CB6">
              <w:rPr>
                <w:rFonts w:ascii="Times New Roman" w:hAnsi="Times New Roman" w:cs="Times New Roman"/>
                <w:sz w:val="24"/>
                <w:szCs w:val="24"/>
              </w:rPr>
              <w:t>Obese II</w:t>
            </w:r>
          </w:p>
        </w:tc>
        <w:tc>
          <w:tcPr>
            <w:tcW w:w="2436" w:type="dxa"/>
            <w:tcBorders>
              <w:left w:val="single" w:sz="4" w:space="0" w:color="auto"/>
            </w:tcBorders>
          </w:tcPr>
          <w:p w:rsidR="000F3814" w:rsidRPr="00017CB6" w:rsidRDefault="000F3814" w:rsidP="000F3814">
            <w:pPr>
              <w:jc w:val="center"/>
              <w:rPr>
                <w:rFonts w:ascii="Times New Roman" w:hAnsi="Times New Roman" w:cs="Times New Roman"/>
                <w:sz w:val="24"/>
                <w:szCs w:val="24"/>
              </w:rPr>
            </w:pPr>
          </w:p>
        </w:tc>
        <w:tc>
          <w:tcPr>
            <w:tcW w:w="2436" w:type="dxa"/>
          </w:tcPr>
          <w:p w:rsidR="000F3814" w:rsidRPr="00017CB6" w:rsidRDefault="000F3814" w:rsidP="000F3814">
            <w:pPr>
              <w:jc w:val="center"/>
              <w:rPr>
                <w:rFonts w:ascii="Times New Roman" w:hAnsi="Times New Roman" w:cs="Times New Roman"/>
                <w:sz w:val="24"/>
                <w:szCs w:val="24"/>
              </w:rPr>
            </w:pPr>
          </w:p>
        </w:tc>
        <w:tc>
          <w:tcPr>
            <w:tcW w:w="2436" w:type="dxa"/>
          </w:tcPr>
          <w:p w:rsidR="000F3814" w:rsidRPr="00017CB6" w:rsidRDefault="000F3814" w:rsidP="000F3814">
            <w:pPr>
              <w:jc w:val="center"/>
              <w:rPr>
                <w:rFonts w:ascii="Times New Roman" w:hAnsi="Times New Roman" w:cs="Times New Roman"/>
                <w:sz w:val="24"/>
                <w:szCs w:val="24"/>
              </w:rPr>
            </w:pPr>
          </w:p>
        </w:tc>
        <w:tc>
          <w:tcPr>
            <w:tcW w:w="2436" w:type="dxa"/>
          </w:tcPr>
          <w:p w:rsidR="000F3814" w:rsidRPr="00017CB6" w:rsidRDefault="000F3814" w:rsidP="000F3814">
            <w:pPr>
              <w:jc w:val="center"/>
              <w:rPr>
                <w:rFonts w:ascii="Times New Roman" w:hAnsi="Times New Roman" w:cs="Times New Roman"/>
                <w:sz w:val="24"/>
                <w:szCs w:val="24"/>
              </w:rPr>
            </w:pPr>
          </w:p>
        </w:tc>
        <w:tc>
          <w:tcPr>
            <w:tcW w:w="2436" w:type="dxa"/>
            <w:vAlign w:val="bottom"/>
          </w:tcPr>
          <w:p w:rsidR="000F3814" w:rsidRPr="00017CB6" w:rsidRDefault="000F3814" w:rsidP="000F3814">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1.77 (1.68, 1.85)</w:t>
            </w:r>
          </w:p>
        </w:tc>
      </w:tr>
    </w:tbl>
    <w:p w:rsidR="00F65BF9" w:rsidRPr="00017CB6" w:rsidRDefault="00F65BF9" w:rsidP="002404E8">
      <w:pPr>
        <w:rPr>
          <w:rFonts w:ascii="Times New Roman" w:hAnsi="Times New Roman" w:cs="Times New Roman"/>
          <w:sz w:val="24"/>
          <w:szCs w:val="24"/>
        </w:rPr>
      </w:pPr>
      <w:r w:rsidRPr="00017CB6">
        <w:rPr>
          <w:rFonts w:ascii="Times New Roman" w:hAnsi="Times New Roman" w:cs="Times New Roman"/>
          <w:b/>
          <w:sz w:val="24"/>
          <w:szCs w:val="24"/>
        </w:rPr>
        <w:t xml:space="preserve">TABLE </w:t>
      </w:r>
      <w:r w:rsidR="00945850" w:rsidRPr="00017CB6">
        <w:rPr>
          <w:rFonts w:ascii="Times New Roman" w:hAnsi="Times New Roman" w:cs="Times New Roman"/>
          <w:b/>
          <w:sz w:val="24"/>
          <w:szCs w:val="24"/>
        </w:rPr>
        <w:t>S</w:t>
      </w:r>
      <w:r w:rsidR="00F94B52" w:rsidRPr="00017CB6">
        <w:rPr>
          <w:rFonts w:ascii="Times New Roman" w:hAnsi="Times New Roman" w:cs="Times New Roman"/>
          <w:b/>
          <w:sz w:val="24"/>
          <w:szCs w:val="24"/>
        </w:rPr>
        <w:t>6</w:t>
      </w:r>
      <w:r w:rsidRPr="00017CB6">
        <w:rPr>
          <w:rFonts w:ascii="Times New Roman" w:hAnsi="Times New Roman" w:cs="Times New Roman"/>
          <w:b/>
          <w:sz w:val="24"/>
          <w:szCs w:val="24"/>
        </w:rPr>
        <w:t>.</w:t>
      </w:r>
      <w:r w:rsidRPr="00017CB6">
        <w:rPr>
          <w:rFonts w:ascii="Times New Roman" w:hAnsi="Times New Roman" w:cs="Times New Roman"/>
          <w:sz w:val="24"/>
          <w:szCs w:val="24"/>
        </w:rPr>
        <w:t xml:space="preserve"> Hazard ratios for all-cause mortality from NHS/NHS II/HPFS </w:t>
      </w:r>
      <w:r w:rsidR="00DF14DA" w:rsidRPr="00017CB6">
        <w:rPr>
          <w:rFonts w:ascii="Times New Roman" w:hAnsi="Times New Roman" w:cs="Times New Roman"/>
          <w:sz w:val="24"/>
          <w:szCs w:val="24"/>
        </w:rPr>
        <w:t xml:space="preserve">stratified by maximum BMI and </w:t>
      </w:r>
      <w:r w:rsidR="0093307B" w:rsidRPr="00017CB6">
        <w:rPr>
          <w:rFonts w:ascii="Times New Roman" w:hAnsi="Times New Roman" w:cs="Times New Roman"/>
          <w:sz w:val="24"/>
          <w:szCs w:val="24"/>
        </w:rPr>
        <w:t>baseline BMI</w:t>
      </w:r>
      <w:r w:rsidR="001C6BA4" w:rsidRPr="00017CB6">
        <w:rPr>
          <w:rFonts w:ascii="Times New Roman" w:hAnsi="Times New Roman" w:cs="Times New Roman"/>
          <w:sz w:val="24"/>
          <w:szCs w:val="24"/>
        </w:rPr>
        <w:t xml:space="preserve"> among all individuals.</w:t>
      </w:r>
      <w:r w:rsidR="000F5FD0" w:rsidRPr="00017CB6">
        <w:rPr>
          <w:rFonts w:ascii="Times New Roman" w:hAnsi="Times New Roman" w:cs="Times New Roman"/>
          <w:sz w:val="24"/>
          <w:szCs w:val="24"/>
        </w:rPr>
        <w:t xml:space="preserve"> The maximum obese – current underweight categories were collapsed with the maximum obese – current normal categories due to sparse cells.</w:t>
      </w:r>
    </w:p>
    <w:p w:rsidR="00C8159E" w:rsidRPr="00017CB6" w:rsidRDefault="00176CA9" w:rsidP="00D16E4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E805A0" w:rsidRPr="00017CB6">
        <w:rPr>
          <w:rFonts w:ascii="Times New Roman" w:hAnsi="Times New Roman" w:cs="Times New Roman"/>
          <w:sz w:val="20"/>
          <w:szCs w:val="20"/>
        </w:rPr>
        <w:t xml:space="preserve"> for smoking (</w:t>
      </w:r>
      <w:r w:rsidR="00A678DC" w:rsidRPr="00017CB6">
        <w:rPr>
          <w:rFonts w:ascii="Times New Roman" w:hAnsi="Times New Roman" w:cs="Times New Roman"/>
          <w:sz w:val="20"/>
          <w:szCs w:val="20"/>
        </w:rPr>
        <w:t xml:space="preserve">never / ever / 1-14 / 15-24 / </w:t>
      </w:r>
      <w:r w:rsidR="0000180E" w:rsidRPr="00017CB6">
        <w:rPr>
          <w:rFonts w:ascii="Times New Roman" w:hAnsi="Times New Roman" w:cs="Times New Roman"/>
          <w:sz w:val="20"/>
          <w:szCs w:val="20"/>
        </w:rPr>
        <w:t>≥</w:t>
      </w:r>
      <w:r w:rsidR="00A678DC" w:rsidRPr="00017CB6">
        <w:rPr>
          <w:rFonts w:ascii="Times New Roman" w:hAnsi="Times New Roman" w:cs="Times New Roman"/>
          <w:sz w:val="20"/>
          <w:szCs w:val="20"/>
        </w:rPr>
        <w:t>24 cigs/day</w:t>
      </w:r>
      <w:r w:rsidR="00F95A2A"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E805A0"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E805A0" w:rsidRPr="00017CB6">
        <w:rPr>
          <w:rFonts w:ascii="Times New Roman" w:hAnsi="Times New Roman" w:cs="Times New Roman"/>
          <w:sz w:val="20"/>
          <w:szCs w:val="20"/>
        </w:rPr>
        <w:t xml:space="preserve">post-menopausal hormone use (current / ever / never), and parity (0 / 1 / 2 / 3 / 4+). </w:t>
      </w:r>
      <w:r w:rsidR="00510824" w:rsidRPr="00017CB6">
        <w:rPr>
          <w:rFonts w:ascii="Times New Roman" w:hAnsi="Times New Roman" w:cs="Times New Roman"/>
          <w:sz w:val="20"/>
          <w:szCs w:val="20"/>
        </w:rPr>
        <w:t xml:space="preserve">NHS II also </w:t>
      </w:r>
      <w:r w:rsidR="00E805A0" w:rsidRPr="00017CB6">
        <w:rPr>
          <w:rFonts w:ascii="Times New Roman" w:hAnsi="Times New Roman" w:cs="Times New Roman"/>
          <w:sz w:val="20"/>
          <w:szCs w:val="20"/>
        </w:rPr>
        <w:t>adjusts for oral contraceptive use (ever /</w:t>
      </w:r>
      <w:r w:rsidR="00A84391" w:rsidRPr="00017CB6">
        <w:rPr>
          <w:rFonts w:ascii="Times New Roman" w:hAnsi="Times New Roman" w:cs="Times New Roman"/>
          <w:sz w:val="20"/>
          <w:szCs w:val="20"/>
        </w:rPr>
        <w:t xml:space="preserve"> never). Follow-up duration is</w:t>
      </w:r>
      <w:r w:rsidR="00E805A0" w:rsidRPr="00017CB6">
        <w:rPr>
          <w:rFonts w:ascii="Times New Roman" w:hAnsi="Times New Roman" w:cs="Times New Roman"/>
          <w:sz w:val="20"/>
          <w:szCs w:val="20"/>
        </w:rPr>
        <w:t xml:space="preserve"> (</w:t>
      </w:r>
      <w:r w:rsidR="0095166A" w:rsidRPr="00017CB6">
        <w:rPr>
          <w:rFonts w:ascii="Times New Roman" w:hAnsi="Times New Roman" w:cs="Times New Roman"/>
          <w:sz w:val="20"/>
          <w:szCs w:val="20"/>
        </w:rPr>
        <w:t>NHS – 1992- 2012 / NHS II – 2005 - 2013 / HPFS – 2002 - 2012).</w:t>
      </w:r>
      <w:r w:rsidR="004A28ED" w:rsidRPr="00017CB6">
        <w:rPr>
          <w:rFonts w:ascii="Times New Roman" w:hAnsi="Times New Roman" w:cs="Times New Roman"/>
          <w:sz w:val="20"/>
          <w:szCs w:val="20"/>
        </w:rPr>
        <w:t xml:space="preserve"> </w:t>
      </w:r>
    </w:p>
    <w:p w:rsidR="009E4381" w:rsidRPr="00017CB6" w:rsidRDefault="009E4381"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9E4381" w:rsidRPr="00017CB6" w:rsidRDefault="009E4381" w:rsidP="009E4381">
      <w:pPr>
        <w:jc w:val="center"/>
        <w:rPr>
          <w:rFonts w:ascii="Times New Roman" w:hAnsi="Times New Roman" w:cs="Times New Roman"/>
          <w:b/>
          <w:color w:val="FF0000"/>
          <w:sz w:val="24"/>
          <w:szCs w:val="24"/>
        </w:rPr>
      </w:pPr>
      <w:r w:rsidRPr="00017CB6">
        <w:rPr>
          <w:rFonts w:ascii="Times New Roman" w:hAnsi="Times New Roman" w:cs="Times New Roman"/>
          <w:b/>
          <w:color w:val="FF0000"/>
          <w:sz w:val="24"/>
          <w:szCs w:val="24"/>
        </w:rPr>
        <w:t>NEVER SMOKERS</w:t>
      </w: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292574" w:rsidRPr="00017CB6" w:rsidRDefault="00292574" w:rsidP="00D16E4E">
      <w:pPr>
        <w:rPr>
          <w:rFonts w:ascii="Times New Roman" w:hAnsi="Times New Roman" w:cs="Times New Roman"/>
          <w:b/>
          <w:sz w:val="24"/>
          <w:szCs w:val="24"/>
        </w:rPr>
      </w:pPr>
    </w:p>
    <w:p w:rsidR="004A28ED" w:rsidRPr="00017CB6" w:rsidRDefault="004A28ED" w:rsidP="00606F74">
      <w:pPr>
        <w:rPr>
          <w:rFonts w:ascii="Times New Roman" w:hAnsi="Times New Roman" w:cs="Times New Roman"/>
          <w:b/>
          <w:sz w:val="24"/>
          <w:szCs w:val="24"/>
        </w:rPr>
      </w:pPr>
    </w:p>
    <w:p w:rsidR="00606F74" w:rsidRPr="00017CB6" w:rsidRDefault="00606F74" w:rsidP="00606F74">
      <w:pPr>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F94B52" w:rsidRPr="00017CB6">
        <w:rPr>
          <w:rFonts w:ascii="Times New Roman" w:hAnsi="Times New Roman" w:cs="Times New Roman"/>
          <w:b/>
          <w:sz w:val="24"/>
          <w:szCs w:val="24"/>
        </w:rPr>
        <w:t>7</w:t>
      </w:r>
      <w:r w:rsidRPr="00017CB6">
        <w:rPr>
          <w:rFonts w:ascii="Times New Roman" w:hAnsi="Times New Roman" w:cs="Times New Roman"/>
          <w:b/>
          <w:sz w:val="24"/>
          <w:szCs w:val="24"/>
        </w:rPr>
        <w:t xml:space="preserve">. </w:t>
      </w:r>
      <w:r w:rsidRPr="00017CB6">
        <w:rPr>
          <w:rFonts w:ascii="Times New Roman" w:hAnsi="Times New Roman" w:cs="Times New Roman"/>
          <w:sz w:val="24"/>
          <w:szCs w:val="24"/>
        </w:rPr>
        <w:t>Characteristics of never smokers at baseline in the NHS – 1986 / NHS II – 1999 / HPFS – 1996.</w:t>
      </w:r>
    </w:p>
    <w:tbl>
      <w:tblPr>
        <w:tblStyle w:val="LightShading1"/>
        <w:tblW w:w="14616" w:type="dxa"/>
        <w:tblLook w:val="04A0" w:firstRow="1" w:lastRow="0" w:firstColumn="1" w:lastColumn="0" w:noHBand="0" w:noVBand="1"/>
      </w:tblPr>
      <w:tblGrid>
        <w:gridCol w:w="6048"/>
        <w:gridCol w:w="2856"/>
        <w:gridCol w:w="2856"/>
        <w:gridCol w:w="2856"/>
      </w:tblGrid>
      <w:tr w:rsidR="00606F74" w:rsidRPr="00017CB6" w:rsidTr="00807B28">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048" w:type="dxa"/>
          </w:tcPr>
          <w:p w:rsidR="00606F74" w:rsidRPr="00017CB6" w:rsidRDefault="00606F74" w:rsidP="00807B28">
            <w:pPr>
              <w:rPr>
                <w:rFonts w:ascii="Times New Roman" w:hAnsi="Times New Roman" w:cs="Times New Roman"/>
                <w:sz w:val="24"/>
                <w:szCs w:val="24"/>
              </w:rPr>
            </w:pPr>
          </w:p>
        </w:tc>
        <w:tc>
          <w:tcPr>
            <w:tcW w:w="2856" w:type="dxa"/>
            <w:hideMark/>
          </w:tcPr>
          <w:p w:rsidR="00606F74" w:rsidRPr="00017CB6" w:rsidRDefault="00606F74"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NHS</w:t>
            </w:r>
          </w:p>
          <w:p w:rsidR="00606F74" w:rsidRPr="00017CB6" w:rsidRDefault="00606F74" w:rsidP="00CF2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(n=</w:t>
            </w:r>
            <w:r w:rsidR="00CF2A3D" w:rsidRPr="00017CB6">
              <w:rPr>
                <w:rFonts w:ascii="Times New Roman" w:hAnsi="Times New Roman" w:cs="Times New Roman"/>
                <w:b w:val="0"/>
                <w:sz w:val="24"/>
                <w:szCs w:val="24"/>
              </w:rPr>
              <w:t>45,154</w:t>
            </w:r>
            <w:r w:rsidR="009B67A4" w:rsidRPr="00017CB6">
              <w:rPr>
                <w:rFonts w:ascii="Times New Roman" w:hAnsi="Times New Roman" w:cs="Times New Roman"/>
                <w:b w:val="0"/>
                <w:sz w:val="24"/>
                <w:szCs w:val="24"/>
              </w:rPr>
              <w:t>)</w:t>
            </w:r>
          </w:p>
        </w:tc>
        <w:tc>
          <w:tcPr>
            <w:tcW w:w="2856" w:type="dxa"/>
            <w:hideMark/>
          </w:tcPr>
          <w:p w:rsidR="00606F74" w:rsidRPr="00017CB6" w:rsidRDefault="00606F74"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NHS II</w:t>
            </w:r>
          </w:p>
          <w:p w:rsidR="00606F74" w:rsidRPr="00017CB6" w:rsidRDefault="00606F74" w:rsidP="00CF2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(n=</w:t>
            </w:r>
            <w:r w:rsidR="00B67F3D" w:rsidRPr="00017CB6">
              <w:rPr>
                <w:rFonts w:ascii="Times New Roman" w:hAnsi="Times New Roman" w:cs="Times New Roman"/>
                <w:b w:val="0"/>
                <w:sz w:val="24"/>
                <w:szCs w:val="24"/>
              </w:rPr>
              <w:t>60</w:t>
            </w:r>
            <w:r w:rsidR="00CF2A3D" w:rsidRPr="00017CB6">
              <w:rPr>
                <w:rFonts w:ascii="Times New Roman" w:hAnsi="Times New Roman" w:cs="Times New Roman"/>
                <w:b w:val="0"/>
                <w:sz w:val="24"/>
                <w:szCs w:val="24"/>
              </w:rPr>
              <w:t>,890</w:t>
            </w:r>
            <w:r w:rsidR="009B67A4" w:rsidRPr="00017CB6">
              <w:rPr>
                <w:rFonts w:ascii="Times New Roman" w:hAnsi="Times New Roman" w:cs="Times New Roman"/>
                <w:b w:val="0"/>
                <w:sz w:val="24"/>
                <w:szCs w:val="24"/>
              </w:rPr>
              <w:t>)</w:t>
            </w:r>
          </w:p>
        </w:tc>
        <w:tc>
          <w:tcPr>
            <w:tcW w:w="2856" w:type="dxa"/>
            <w:hideMark/>
          </w:tcPr>
          <w:p w:rsidR="00606F74" w:rsidRPr="00017CB6" w:rsidRDefault="00606F74"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HPFS</w:t>
            </w:r>
          </w:p>
          <w:p w:rsidR="00606F74" w:rsidRPr="00017CB6" w:rsidRDefault="00606F74" w:rsidP="009B67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(n=</w:t>
            </w:r>
            <w:r w:rsidR="00624004" w:rsidRPr="00017CB6">
              <w:rPr>
                <w:rFonts w:ascii="Times New Roman" w:hAnsi="Times New Roman" w:cs="Times New Roman"/>
                <w:b w:val="0"/>
                <w:sz w:val="24"/>
                <w:szCs w:val="24"/>
              </w:rPr>
              <w:t>17,678</w:t>
            </w:r>
            <w:r w:rsidRPr="00017CB6">
              <w:rPr>
                <w:rFonts w:ascii="Times New Roman" w:hAnsi="Times New Roman" w:cs="Times New Roman"/>
                <w:b w:val="0"/>
                <w:sz w:val="24"/>
                <w:szCs w:val="24"/>
              </w:rPr>
              <w:t>)</w:t>
            </w:r>
          </w:p>
        </w:tc>
      </w:tr>
      <w:tr w:rsidR="008918BD" w:rsidRPr="00017CB6" w:rsidTr="0080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hideMark/>
          </w:tcPr>
          <w:p w:rsidR="008918BD" w:rsidRPr="00017CB6" w:rsidRDefault="008918BD" w:rsidP="00F94B52">
            <w:pPr>
              <w:rPr>
                <w:rFonts w:ascii="Times New Roman" w:hAnsi="Times New Roman" w:cs="Times New Roman"/>
                <w:sz w:val="24"/>
                <w:szCs w:val="24"/>
              </w:rPr>
            </w:pPr>
            <w:r w:rsidRPr="00017CB6">
              <w:rPr>
                <w:rFonts w:ascii="Times New Roman" w:hAnsi="Times New Roman" w:cs="Times New Roman"/>
                <w:sz w:val="24"/>
                <w:szCs w:val="24"/>
              </w:rPr>
              <w:t>Age (y)</w:t>
            </w:r>
          </w:p>
        </w:tc>
        <w:tc>
          <w:tcPr>
            <w:tcW w:w="2856" w:type="dxa"/>
            <w:tcBorders>
              <w:top w:val="nil"/>
              <w:bottom w:val="nil"/>
            </w:tcBorders>
            <w:shd w:val="clear" w:color="auto" w:fill="auto"/>
          </w:tcPr>
          <w:p w:rsidR="008918BD" w:rsidRPr="00017CB6" w:rsidRDefault="00E07EF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 xml:space="preserve">58.4 </w:t>
            </w:r>
            <w:r w:rsidR="00C60CD4" w:rsidRPr="00017CB6">
              <w:rPr>
                <w:rFonts w:ascii="Times New Roman" w:hAnsi="Times New Roman" w:cs="Times New Roman"/>
                <w:sz w:val="24"/>
                <w:szCs w:val="24"/>
              </w:rPr>
              <w:t xml:space="preserve">± </w:t>
            </w:r>
            <w:r w:rsidRPr="00017CB6">
              <w:rPr>
                <w:rFonts w:ascii="Times New Roman" w:hAnsi="Times New Roman" w:cs="Times New Roman"/>
                <w:sz w:val="24"/>
                <w:szCs w:val="24"/>
              </w:rPr>
              <w:t>7.4</w:t>
            </w:r>
          </w:p>
        </w:tc>
        <w:tc>
          <w:tcPr>
            <w:tcW w:w="2856" w:type="dxa"/>
            <w:tcBorders>
              <w:top w:val="nil"/>
              <w:bottom w:val="nil"/>
            </w:tcBorders>
            <w:shd w:val="clear" w:color="auto" w:fill="auto"/>
          </w:tcPr>
          <w:p w:rsidR="008918BD" w:rsidRPr="00017CB6" w:rsidRDefault="00363A01" w:rsidP="00D418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 xml:space="preserve">50.1 </w:t>
            </w:r>
            <w:r w:rsidR="00C60CD4" w:rsidRPr="00017CB6">
              <w:rPr>
                <w:rFonts w:ascii="Times New Roman" w:hAnsi="Times New Roman" w:cs="Times New Roman"/>
                <w:sz w:val="24"/>
                <w:szCs w:val="24"/>
              </w:rPr>
              <w:t xml:space="preserve">± </w:t>
            </w:r>
            <w:r w:rsidRPr="00017CB6">
              <w:rPr>
                <w:rFonts w:ascii="Times New Roman" w:hAnsi="Times New Roman" w:cs="Times New Roman"/>
                <w:sz w:val="24"/>
                <w:szCs w:val="24"/>
              </w:rPr>
              <w:t>6.6</w:t>
            </w:r>
          </w:p>
        </w:tc>
        <w:tc>
          <w:tcPr>
            <w:tcW w:w="2856" w:type="dxa"/>
            <w:tcBorders>
              <w:top w:val="nil"/>
              <w:bottom w:val="nil"/>
            </w:tcBorders>
            <w:shd w:val="clear" w:color="auto" w:fill="auto"/>
          </w:tcPr>
          <w:p w:rsidR="008918BD" w:rsidRPr="00017CB6" w:rsidRDefault="00624004"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67.4</w:t>
            </w:r>
            <w:r w:rsidR="00BF4D3A" w:rsidRPr="00017CB6">
              <w:rPr>
                <w:rFonts w:ascii="Times New Roman" w:hAnsi="Times New Roman" w:cs="Times New Roman"/>
                <w:sz w:val="24"/>
                <w:szCs w:val="24"/>
              </w:rPr>
              <w:t xml:space="preserve"> </w:t>
            </w:r>
            <w:r w:rsidR="00C60CD4" w:rsidRPr="00017CB6">
              <w:rPr>
                <w:rFonts w:ascii="Times New Roman" w:hAnsi="Times New Roman" w:cs="Times New Roman"/>
                <w:sz w:val="24"/>
                <w:szCs w:val="24"/>
              </w:rPr>
              <w:t xml:space="preserve">± </w:t>
            </w:r>
            <w:r w:rsidR="00BF4D3A" w:rsidRPr="00017CB6">
              <w:rPr>
                <w:rFonts w:ascii="Times New Roman" w:hAnsi="Times New Roman" w:cs="Times New Roman"/>
                <w:sz w:val="24"/>
                <w:szCs w:val="24"/>
              </w:rPr>
              <w:t>9.0</w:t>
            </w:r>
          </w:p>
        </w:tc>
      </w:tr>
      <w:tr w:rsidR="008918BD" w:rsidRPr="00017CB6" w:rsidTr="00807B28">
        <w:tc>
          <w:tcPr>
            <w:cnfStyle w:val="001000000000" w:firstRow="0" w:lastRow="0" w:firstColumn="1" w:lastColumn="0" w:oddVBand="0" w:evenVBand="0" w:oddHBand="0" w:evenHBand="0" w:firstRowFirstColumn="0" w:firstRowLastColumn="0" w:lastRowFirstColumn="0" w:lastRowLastColumn="0"/>
            <w:tcW w:w="6048" w:type="dxa"/>
            <w:tcBorders>
              <w:top w:val="nil"/>
              <w:left w:val="nil"/>
              <w:bottom w:val="nil"/>
              <w:right w:val="nil"/>
            </w:tcBorders>
            <w:shd w:val="clear" w:color="auto" w:fill="auto"/>
            <w:hideMark/>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Maximum BMI (%)</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Under (&lt;18.5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Normal (18.5-24.9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Over (25.0-29.9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Obese I (30.0-34.9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Obese II (&gt;34.9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856" w:type="dxa"/>
            <w:tcBorders>
              <w:top w:val="nil"/>
              <w:left w:val="nil"/>
              <w:bottom w:val="nil"/>
              <w:right w:val="nil"/>
            </w:tcBorders>
            <w:shd w:val="clear" w:color="auto" w:fill="auto"/>
          </w:tcPr>
          <w:p w:rsidR="00D608E8" w:rsidRPr="00017CB6" w:rsidRDefault="00D608E8" w:rsidP="00A60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07EF8" w:rsidRPr="00017CB6" w:rsidRDefault="00E07EF8" w:rsidP="00A60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0.4</w:t>
            </w:r>
          </w:p>
          <w:p w:rsidR="00E07EF8" w:rsidRPr="00017CB6" w:rsidRDefault="00E07EF8" w:rsidP="00A60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39.7</w:t>
            </w:r>
          </w:p>
          <w:p w:rsidR="00E07EF8" w:rsidRPr="00017CB6" w:rsidRDefault="00E07EF8" w:rsidP="00A60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34.8</w:t>
            </w:r>
          </w:p>
          <w:p w:rsidR="00E07EF8" w:rsidRPr="00017CB6" w:rsidRDefault="00E07EF8" w:rsidP="00A60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15.9</w:t>
            </w:r>
          </w:p>
          <w:p w:rsidR="00E07EF8" w:rsidRPr="00017CB6" w:rsidRDefault="00E07EF8" w:rsidP="00A60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9.2</w:t>
            </w:r>
          </w:p>
        </w:tc>
        <w:tc>
          <w:tcPr>
            <w:tcW w:w="2856" w:type="dxa"/>
            <w:tcBorders>
              <w:top w:val="nil"/>
              <w:left w:val="nil"/>
              <w:bottom w:val="nil"/>
              <w:right w:val="nil"/>
            </w:tcBorders>
            <w:shd w:val="clear" w:color="auto" w:fill="auto"/>
          </w:tcPr>
          <w:p w:rsidR="00D41870" w:rsidRPr="00017CB6" w:rsidRDefault="00D41870"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63A01" w:rsidRPr="00017CB6" w:rsidRDefault="00363A01"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0.4</w:t>
            </w:r>
          </w:p>
          <w:p w:rsidR="00363A01" w:rsidRPr="00017CB6" w:rsidRDefault="00363A01"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37.3</w:t>
            </w:r>
          </w:p>
          <w:p w:rsidR="00363A01" w:rsidRPr="00017CB6" w:rsidRDefault="00363A01"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29.8</w:t>
            </w:r>
          </w:p>
          <w:p w:rsidR="00363A01" w:rsidRPr="00017CB6" w:rsidRDefault="00363A01"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16.6</w:t>
            </w:r>
          </w:p>
          <w:p w:rsidR="00363A01" w:rsidRPr="00017CB6" w:rsidRDefault="00363A01"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15.8</w:t>
            </w:r>
          </w:p>
        </w:tc>
        <w:tc>
          <w:tcPr>
            <w:tcW w:w="2856" w:type="dxa"/>
            <w:tcBorders>
              <w:top w:val="nil"/>
              <w:left w:val="nil"/>
              <w:bottom w:val="nil"/>
              <w:right w:val="nil"/>
            </w:tcBorders>
            <w:shd w:val="clear" w:color="auto" w:fill="auto"/>
          </w:tcPr>
          <w:p w:rsidR="009B67A4" w:rsidRPr="00017CB6" w:rsidRDefault="009B67A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24004" w:rsidRPr="00017CB6" w:rsidRDefault="0062400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0.1</w:t>
            </w:r>
          </w:p>
          <w:p w:rsidR="00624004" w:rsidRPr="00017CB6" w:rsidRDefault="0062400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31.0</w:t>
            </w:r>
          </w:p>
          <w:p w:rsidR="00624004" w:rsidRPr="00017CB6" w:rsidRDefault="0062400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51.8</w:t>
            </w:r>
          </w:p>
          <w:p w:rsidR="00624004" w:rsidRPr="00017CB6" w:rsidRDefault="0062400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13.8</w:t>
            </w:r>
          </w:p>
          <w:p w:rsidR="00624004" w:rsidRPr="00017CB6" w:rsidRDefault="0062400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3.3</w:t>
            </w:r>
          </w:p>
        </w:tc>
      </w:tr>
      <w:tr w:rsidR="008918BD" w:rsidRPr="00017CB6" w:rsidTr="0080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tcPr>
          <w:p w:rsidR="008918BD" w:rsidRPr="00017CB6" w:rsidRDefault="00E07EF8" w:rsidP="00807B28">
            <w:pPr>
              <w:rPr>
                <w:rFonts w:ascii="Times New Roman" w:hAnsi="Times New Roman" w:cs="Times New Roman"/>
                <w:sz w:val="24"/>
                <w:szCs w:val="24"/>
              </w:rPr>
            </w:pPr>
            <w:r w:rsidRPr="00017CB6">
              <w:rPr>
                <w:rFonts w:ascii="Times New Roman" w:hAnsi="Times New Roman" w:cs="Times New Roman"/>
                <w:sz w:val="24"/>
                <w:szCs w:val="24"/>
              </w:rPr>
              <w:t xml:space="preserve">Baseline BMI </w:t>
            </w:r>
            <w:r w:rsidR="008918BD" w:rsidRPr="00017CB6">
              <w:rPr>
                <w:rFonts w:ascii="Times New Roman" w:hAnsi="Times New Roman" w:cs="Times New Roman"/>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Under (&lt;18.5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Normal (18.5-24.9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Over (25.0-29.9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Obese I (30.0-34.9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Obese II (&gt;34.9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856" w:type="dxa"/>
            <w:tcBorders>
              <w:top w:val="nil"/>
              <w:bottom w:val="nil"/>
            </w:tcBorders>
            <w:shd w:val="clear" w:color="auto" w:fill="auto"/>
          </w:tcPr>
          <w:p w:rsidR="00D608E8" w:rsidRPr="00017CB6" w:rsidRDefault="00D608E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1.1</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45.5</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32.8</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13.8</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6.8</w:t>
            </w:r>
          </w:p>
        </w:tc>
        <w:tc>
          <w:tcPr>
            <w:tcW w:w="2856" w:type="dxa"/>
            <w:tcBorders>
              <w:top w:val="nil"/>
              <w:bottom w:val="nil"/>
            </w:tcBorders>
            <w:shd w:val="clear" w:color="auto" w:fill="auto"/>
          </w:tcPr>
          <w:p w:rsidR="00D41870" w:rsidRPr="00017CB6" w:rsidRDefault="00D41870"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764FE" w:rsidRPr="00017CB6" w:rsidRDefault="00E764FE"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1.1</w:t>
            </w:r>
          </w:p>
          <w:p w:rsidR="00E764FE" w:rsidRPr="00017CB6" w:rsidRDefault="00E764FE"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43.1</w:t>
            </w:r>
          </w:p>
          <w:p w:rsidR="00E764FE" w:rsidRPr="00017CB6" w:rsidRDefault="00E764FE"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28.5</w:t>
            </w:r>
          </w:p>
          <w:p w:rsidR="00E764FE" w:rsidRPr="00017CB6" w:rsidRDefault="00E764FE"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15.0</w:t>
            </w:r>
          </w:p>
          <w:p w:rsidR="00E764FE" w:rsidRPr="00017CB6" w:rsidRDefault="00E764FE"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12.4</w:t>
            </w:r>
          </w:p>
        </w:tc>
        <w:tc>
          <w:tcPr>
            <w:tcW w:w="2856" w:type="dxa"/>
            <w:tcBorders>
              <w:top w:val="nil"/>
              <w:bottom w:val="nil"/>
            </w:tcBorders>
            <w:shd w:val="clear" w:color="auto" w:fill="auto"/>
          </w:tcPr>
          <w:p w:rsidR="009B67A4" w:rsidRPr="00017CB6" w:rsidRDefault="009B67A4"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F4D3A" w:rsidRPr="00017CB6" w:rsidRDefault="00BF4D3A"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0.5</w:t>
            </w:r>
          </w:p>
          <w:p w:rsidR="00BF4D3A" w:rsidRPr="00017CB6" w:rsidRDefault="00BF4D3A"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41.1</w:t>
            </w:r>
          </w:p>
          <w:p w:rsidR="00BF4D3A" w:rsidRPr="00017CB6" w:rsidRDefault="00BF4D3A"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45.9</w:t>
            </w:r>
          </w:p>
          <w:p w:rsidR="00BF4D3A" w:rsidRPr="00017CB6" w:rsidRDefault="00BF4D3A"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10.2</w:t>
            </w:r>
          </w:p>
          <w:p w:rsidR="00BF4D3A" w:rsidRPr="00017CB6" w:rsidRDefault="00BF4D3A"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2.4</w:t>
            </w:r>
          </w:p>
        </w:tc>
      </w:tr>
      <w:tr w:rsidR="008918BD" w:rsidRPr="00017CB6" w:rsidTr="00807B28">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hideMark/>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White (%)</w:t>
            </w:r>
          </w:p>
        </w:tc>
        <w:tc>
          <w:tcPr>
            <w:tcW w:w="2856" w:type="dxa"/>
            <w:tcBorders>
              <w:top w:val="nil"/>
              <w:bottom w:val="nil"/>
            </w:tcBorders>
            <w:shd w:val="clear" w:color="auto" w:fill="auto"/>
          </w:tcPr>
          <w:p w:rsidR="008918BD" w:rsidRPr="00017CB6" w:rsidRDefault="00C3089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92.9</w:t>
            </w:r>
          </w:p>
        </w:tc>
        <w:tc>
          <w:tcPr>
            <w:tcW w:w="2856" w:type="dxa"/>
            <w:tcBorders>
              <w:top w:val="nil"/>
              <w:bottom w:val="nil"/>
            </w:tcBorders>
            <w:shd w:val="clear" w:color="auto" w:fill="auto"/>
          </w:tcPr>
          <w:p w:rsidR="008918BD" w:rsidRPr="00017CB6" w:rsidRDefault="00C60CD4"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95.4</w:t>
            </w:r>
          </w:p>
        </w:tc>
        <w:tc>
          <w:tcPr>
            <w:tcW w:w="2856" w:type="dxa"/>
            <w:tcBorders>
              <w:top w:val="nil"/>
              <w:bottom w:val="nil"/>
            </w:tcBorders>
            <w:shd w:val="clear" w:color="auto" w:fill="auto"/>
          </w:tcPr>
          <w:p w:rsidR="008918BD" w:rsidRPr="00017CB6" w:rsidRDefault="00BF4D3A" w:rsidP="00807B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89.1</w:t>
            </w:r>
          </w:p>
        </w:tc>
      </w:tr>
      <w:tr w:rsidR="008918BD" w:rsidRPr="00017CB6" w:rsidTr="0080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hideMark/>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Family history CVD (%)</w:t>
            </w:r>
          </w:p>
        </w:tc>
        <w:tc>
          <w:tcPr>
            <w:tcW w:w="2856" w:type="dxa"/>
            <w:tcBorders>
              <w:top w:val="nil"/>
              <w:bottom w:val="nil"/>
            </w:tcBorders>
            <w:shd w:val="clear" w:color="auto" w:fill="auto"/>
          </w:tcPr>
          <w:p w:rsidR="008918BD"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14.9</w:t>
            </w:r>
          </w:p>
        </w:tc>
        <w:tc>
          <w:tcPr>
            <w:tcW w:w="2856" w:type="dxa"/>
            <w:tcBorders>
              <w:top w:val="nil"/>
              <w:bottom w:val="nil"/>
            </w:tcBorders>
            <w:shd w:val="clear" w:color="auto" w:fill="auto"/>
          </w:tcPr>
          <w:p w:rsidR="008918BD" w:rsidRPr="00017CB6" w:rsidRDefault="00E764FE"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20.7</w:t>
            </w:r>
          </w:p>
        </w:tc>
        <w:tc>
          <w:tcPr>
            <w:tcW w:w="2856" w:type="dxa"/>
            <w:tcBorders>
              <w:top w:val="nil"/>
              <w:bottom w:val="nil"/>
            </w:tcBorders>
            <w:shd w:val="clear" w:color="auto" w:fill="auto"/>
          </w:tcPr>
          <w:p w:rsidR="008918BD" w:rsidRPr="00017CB6" w:rsidRDefault="00BF4D3A"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32.2</w:t>
            </w:r>
          </w:p>
        </w:tc>
      </w:tr>
      <w:tr w:rsidR="008918BD" w:rsidRPr="00017CB6" w:rsidTr="00807B28">
        <w:trPr>
          <w:trHeight w:val="117"/>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hideMark/>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Family history Cancer (%)</w:t>
            </w:r>
          </w:p>
        </w:tc>
        <w:tc>
          <w:tcPr>
            <w:tcW w:w="2856" w:type="dxa"/>
            <w:tcBorders>
              <w:top w:val="nil"/>
              <w:bottom w:val="nil"/>
            </w:tcBorders>
            <w:shd w:val="clear" w:color="auto" w:fill="auto"/>
          </w:tcPr>
          <w:p w:rsidR="008918BD" w:rsidRPr="00017CB6" w:rsidRDefault="00C3089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15.0</w:t>
            </w:r>
          </w:p>
        </w:tc>
        <w:tc>
          <w:tcPr>
            <w:tcW w:w="2856" w:type="dxa"/>
            <w:tcBorders>
              <w:top w:val="nil"/>
              <w:bottom w:val="nil"/>
            </w:tcBorders>
            <w:shd w:val="clear" w:color="auto" w:fill="auto"/>
          </w:tcPr>
          <w:p w:rsidR="008918BD" w:rsidRPr="00017CB6" w:rsidRDefault="00E764FE"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9.6</w:t>
            </w:r>
          </w:p>
        </w:tc>
        <w:tc>
          <w:tcPr>
            <w:tcW w:w="2856" w:type="dxa"/>
            <w:tcBorders>
              <w:top w:val="nil"/>
              <w:bottom w:val="nil"/>
            </w:tcBorders>
            <w:shd w:val="clear" w:color="auto" w:fill="auto"/>
          </w:tcPr>
          <w:p w:rsidR="008918BD" w:rsidRPr="00017CB6" w:rsidRDefault="00BF4D3A" w:rsidP="00807B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16.5</w:t>
            </w:r>
          </w:p>
        </w:tc>
      </w:tr>
      <w:tr w:rsidR="008918BD" w:rsidRPr="00017CB6" w:rsidTr="00807B28">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Menopause (%)</w:t>
            </w:r>
          </w:p>
          <w:p w:rsidR="007D5376" w:rsidRPr="00017CB6" w:rsidRDefault="007D5376" w:rsidP="00807B28">
            <w:pPr>
              <w:rPr>
                <w:rFonts w:ascii="Times New Roman" w:hAnsi="Times New Roman" w:cs="Times New Roman"/>
                <w:b w:val="0"/>
                <w:sz w:val="24"/>
                <w:szCs w:val="24"/>
              </w:rPr>
            </w:pPr>
            <w:r w:rsidRPr="00017CB6">
              <w:rPr>
                <w:rFonts w:ascii="Times New Roman" w:hAnsi="Times New Roman" w:cs="Times New Roman"/>
                <w:b w:val="0"/>
                <w:sz w:val="24"/>
                <w:szCs w:val="24"/>
              </w:rPr>
              <w:t>Pre</w:t>
            </w:r>
          </w:p>
          <w:p w:rsidR="007D5376" w:rsidRPr="00017CB6" w:rsidRDefault="007D5376" w:rsidP="00807B28">
            <w:pPr>
              <w:rPr>
                <w:rFonts w:ascii="Times New Roman" w:hAnsi="Times New Roman" w:cs="Times New Roman"/>
                <w:b w:val="0"/>
                <w:sz w:val="24"/>
                <w:szCs w:val="24"/>
              </w:rPr>
            </w:pPr>
            <w:r w:rsidRPr="00017CB6">
              <w:rPr>
                <w:rFonts w:ascii="Times New Roman" w:hAnsi="Times New Roman" w:cs="Times New Roman"/>
                <w:b w:val="0"/>
                <w:sz w:val="24"/>
                <w:szCs w:val="24"/>
              </w:rPr>
              <w:t>Post</w:t>
            </w:r>
          </w:p>
          <w:p w:rsidR="007D5376" w:rsidRPr="00017CB6" w:rsidRDefault="007D5376" w:rsidP="00807B28">
            <w:pPr>
              <w:rPr>
                <w:rFonts w:ascii="Times New Roman" w:hAnsi="Times New Roman" w:cs="Times New Roman"/>
                <w:b w:val="0"/>
                <w:sz w:val="24"/>
                <w:szCs w:val="24"/>
              </w:rPr>
            </w:pPr>
            <w:r w:rsidRPr="00017CB6">
              <w:rPr>
                <w:rFonts w:ascii="Times New Roman" w:hAnsi="Times New Roman" w:cs="Times New Roman"/>
                <w:b w:val="0"/>
                <w:sz w:val="24"/>
                <w:szCs w:val="24"/>
              </w:rPr>
              <w:t>Unsure/Dubious</w:t>
            </w:r>
          </w:p>
        </w:tc>
        <w:tc>
          <w:tcPr>
            <w:tcW w:w="2856" w:type="dxa"/>
            <w:tcBorders>
              <w:top w:val="nil"/>
              <w:bottom w:val="nil"/>
            </w:tcBorders>
            <w:shd w:val="clear" w:color="auto" w:fill="auto"/>
          </w:tcPr>
          <w:p w:rsidR="008918BD" w:rsidRPr="00017CB6" w:rsidRDefault="008918BD"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17.3</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73.9</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8.7</w:t>
            </w:r>
          </w:p>
        </w:tc>
        <w:tc>
          <w:tcPr>
            <w:tcW w:w="2856" w:type="dxa"/>
            <w:tcBorders>
              <w:top w:val="nil"/>
              <w:bottom w:val="nil"/>
            </w:tcBorders>
            <w:shd w:val="clear" w:color="auto" w:fill="auto"/>
          </w:tcPr>
          <w:p w:rsidR="008918BD" w:rsidRPr="00017CB6" w:rsidRDefault="008918BD"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48.7</w:t>
            </w: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42.8</w:t>
            </w: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7.1</w:t>
            </w:r>
          </w:p>
        </w:tc>
        <w:tc>
          <w:tcPr>
            <w:tcW w:w="2856" w:type="dxa"/>
            <w:tcBorders>
              <w:top w:val="nil"/>
              <w:bottom w:val="nil"/>
            </w:tcBorders>
            <w:shd w:val="clear" w:color="auto" w:fill="auto"/>
          </w:tcPr>
          <w:p w:rsidR="008918BD" w:rsidRPr="00017CB6" w:rsidRDefault="008918BD"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918BD" w:rsidRPr="00017CB6" w:rsidTr="00807B28">
        <w:trPr>
          <w:trHeight w:val="117"/>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Oral contraceptive use (%)</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Never</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Ever</w:t>
            </w:r>
          </w:p>
          <w:p w:rsidR="007D5376"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Current</w:t>
            </w:r>
          </w:p>
        </w:tc>
        <w:tc>
          <w:tcPr>
            <w:tcW w:w="2856" w:type="dxa"/>
            <w:tcBorders>
              <w:top w:val="nil"/>
              <w:bottom w:val="nil"/>
            </w:tcBorders>
            <w:shd w:val="clear" w:color="auto" w:fill="auto"/>
          </w:tcPr>
          <w:p w:rsidR="008918BD" w:rsidRPr="00017CB6" w:rsidRDefault="008918BD"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56" w:type="dxa"/>
            <w:tcBorders>
              <w:top w:val="nil"/>
              <w:bottom w:val="nil"/>
            </w:tcBorders>
            <w:shd w:val="clear" w:color="auto" w:fill="auto"/>
          </w:tcPr>
          <w:p w:rsidR="00D41870" w:rsidRPr="00017CB6" w:rsidRDefault="00D41870"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13.1</w:t>
            </w: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80.2</w:t>
            </w: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5.1</w:t>
            </w:r>
          </w:p>
        </w:tc>
        <w:tc>
          <w:tcPr>
            <w:tcW w:w="2856" w:type="dxa"/>
            <w:tcBorders>
              <w:top w:val="nil"/>
              <w:bottom w:val="nil"/>
            </w:tcBorders>
            <w:shd w:val="clear" w:color="auto" w:fill="auto"/>
          </w:tcPr>
          <w:p w:rsidR="008918BD" w:rsidRPr="00017CB6" w:rsidRDefault="008918BD" w:rsidP="00807B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18BD" w:rsidRPr="00017CB6" w:rsidTr="00807B28">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Hormone replacement therapy (%)</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Never</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Ever</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Current</w:t>
            </w:r>
          </w:p>
          <w:p w:rsidR="007D5376" w:rsidRPr="00017CB6" w:rsidRDefault="007D5376" w:rsidP="00807B28">
            <w:pPr>
              <w:rPr>
                <w:rFonts w:ascii="Times New Roman" w:hAnsi="Times New Roman" w:cs="Times New Roman"/>
                <w:b w:val="0"/>
                <w:sz w:val="24"/>
                <w:szCs w:val="24"/>
              </w:rPr>
            </w:pPr>
            <w:r w:rsidRPr="00017CB6">
              <w:rPr>
                <w:rFonts w:ascii="Times New Roman" w:hAnsi="Times New Roman" w:cs="Times New Roman"/>
                <w:b w:val="0"/>
                <w:sz w:val="24"/>
                <w:szCs w:val="24"/>
              </w:rPr>
              <w:t>Unsure/Dubious</w:t>
            </w:r>
          </w:p>
        </w:tc>
        <w:tc>
          <w:tcPr>
            <w:tcW w:w="2856" w:type="dxa"/>
            <w:tcBorders>
              <w:top w:val="nil"/>
              <w:bottom w:val="nil"/>
            </w:tcBorders>
            <w:shd w:val="clear" w:color="auto" w:fill="auto"/>
          </w:tcPr>
          <w:p w:rsidR="00D608E8" w:rsidRPr="00017CB6" w:rsidRDefault="00D608E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40.9</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28.5</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15.4</w:t>
            </w:r>
          </w:p>
          <w:p w:rsidR="00C30897" w:rsidRPr="00017CB6" w:rsidRDefault="00C3089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9.3</w:t>
            </w:r>
          </w:p>
        </w:tc>
        <w:tc>
          <w:tcPr>
            <w:tcW w:w="2856" w:type="dxa"/>
            <w:tcBorders>
              <w:top w:val="nil"/>
              <w:bottom w:val="nil"/>
            </w:tcBorders>
            <w:shd w:val="clear" w:color="auto" w:fill="auto"/>
          </w:tcPr>
          <w:p w:rsidR="00D41870" w:rsidRPr="00017CB6" w:rsidRDefault="00D41870"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40.5</w:t>
            </w: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29.3</w:t>
            </w: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16.2</w:t>
            </w:r>
          </w:p>
          <w:p w:rsidR="00986967" w:rsidRPr="00017CB6" w:rsidRDefault="00986967"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14.1</w:t>
            </w:r>
          </w:p>
        </w:tc>
        <w:tc>
          <w:tcPr>
            <w:tcW w:w="2856" w:type="dxa"/>
            <w:tcBorders>
              <w:top w:val="nil"/>
              <w:bottom w:val="nil"/>
            </w:tcBorders>
            <w:shd w:val="clear" w:color="auto" w:fill="auto"/>
          </w:tcPr>
          <w:p w:rsidR="008918BD" w:rsidRPr="00017CB6" w:rsidRDefault="008918BD" w:rsidP="00807B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918BD" w:rsidRPr="00017CB6" w:rsidTr="00807B28">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hideMark/>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Parity (%)</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Nulliparous</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One</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Two</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lastRenderedPageBreak/>
              <w:t>Three</w:t>
            </w:r>
          </w:p>
          <w:p w:rsidR="008918BD" w:rsidRPr="00017CB6" w:rsidRDefault="008918BD" w:rsidP="00807B28">
            <w:pPr>
              <w:rPr>
                <w:rFonts w:ascii="Times New Roman" w:hAnsi="Times New Roman" w:cs="Times New Roman"/>
                <w:b w:val="0"/>
                <w:sz w:val="24"/>
                <w:szCs w:val="24"/>
              </w:rPr>
            </w:pPr>
            <w:r w:rsidRPr="00017CB6">
              <w:rPr>
                <w:rFonts w:ascii="Times New Roman" w:hAnsi="Times New Roman" w:cs="Times New Roman"/>
                <w:b w:val="0"/>
                <w:sz w:val="24"/>
                <w:szCs w:val="24"/>
              </w:rPr>
              <w:t>Four+</w:t>
            </w:r>
          </w:p>
        </w:tc>
        <w:tc>
          <w:tcPr>
            <w:tcW w:w="2856" w:type="dxa"/>
            <w:tcBorders>
              <w:top w:val="nil"/>
              <w:bottom w:val="nil"/>
            </w:tcBorders>
            <w:shd w:val="clear" w:color="auto" w:fill="auto"/>
          </w:tcPr>
          <w:p w:rsidR="00D608E8" w:rsidRPr="00017CB6" w:rsidRDefault="00D608E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07EF8" w:rsidRPr="00017CB6" w:rsidRDefault="00E07EF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5.6</w:t>
            </w:r>
          </w:p>
          <w:p w:rsidR="00E07EF8" w:rsidRPr="00017CB6" w:rsidRDefault="00E07EF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6.9</w:t>
            </w:r>
          </w:p>
          <w:p w:rsidR="00E07EF8" w:rsidRPr="00017CB6" w:rsidRDefault="00E07EF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27.9</w:t>
            </w:r>
          </w:p>
          <w:p w:rsidR="00E07EF8" w:rsidRPr="00017CB6" w:rsidRDefault="00E07EF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lastRenderedPageBreak/>
              <w:t>27.5</w:t>
            </w:r>
          </w:p>
          <w:p w:rsidR="00E07EF8" w:rsidRPr="00017CB6" w:rsidRDefault="00E07EF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30.3</w:t>
            </w:r>
          </w:p>
        </w:tc>
        <w:tc>
          <w:tcPr>
            <w:tcW w:w="2856" w:type="dxa"/>
            <w:tcBorders>
              <w:top w:val="nil"/>
              <w:bottom w:val="nil"/>
            </w:tcBorders>
            <w:shd w:val="clear" w:color="auto" w:fill="auto"/>
          </w:tcPr>
          <w:p w:rsidR="00D41870" w:rsidRPr="00017CB6" w:rsidRDefault="00D41870"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15.4</w:t>
            </w: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11.9</w:t>
            </w: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37.0</w:t>
            </w: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lastRenderedPageBreak/>
              <w:t>20.1</w:t>
            </w:r>
          </w:p>
          <w:p w:rsidR="00986967" w:rsidRPr="00017CB6" w:rsidRDefault="00986967"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7.7</w:t>
            </w:r>
          </w:p>
        </w:tc>
        <w:tc>
          <w:tcPr>
            <w:tcW w:w="2856" w:type="dxa"/>
            <w:tcBorders>
              <w:top w:val="nil"/>
              <w:bottom w:val="nil"/>
            </w:tcBorders>
            <w:shd w:val="clear" w:color="auto" w:fill="auto"/>
          </w:tcPr>
          <w:p w:rsidR="008918BD" w:rsidRPr="00017CB6" w:rsidRDefault="008918BD" w:rsidP="00807B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918BD" w:rsidRPr="00017CB6" w:rsidTr="0080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Borders>
              <w:top w:val="nil"/>
              <w:bottom w:val="nil"/>
            </w:tcBorders>
            <w:shd w:val="clear" w:color="auto" w:fill="auto"/>
            <w:hideMark/>
          </w:tcPr>
          <w:p w:rsidR="008918BD" w:rsidRPr="00017CB6" w:rsidRDefault="008918BD" w:rsidP="00211CBF">
            <w:pPr>
              <w:rPr>
                <w:rFonts w:ascii="Times New Roman" w:hAnsi="Times New Roman" w:cs="Times New Roman"/>
                <w:sz w:val="24"/>
                <w:szCs w:val="24"/>
              </w:rPr>
            </w:pPr>
            <w:r w:rsidRPr="00017CB6">
              <w:rPr>
                <w:rFonts w:ascii="Times New Roman" w:hAnsi="Times New Roman" w:cs="Times New Roman"/>
                <w:sz w:val="24"/>
                <w:szCs w:val="24"/>
              </w:rPr>
              <w:lastRenderedPageBreak/>
              <w:t>Alcohol at baseline (%)</w:t>
            </w:r>
          </w:p>
          <w:p w:rsidR="008918BD" w:rsidRPr="00017CB6" w:rsidRDefault="008918BD" w:rsidP="00211CBF">
            <w:pPr>
              <w:rPr>
                <w:rFonts w:ascii="Times New Roman" w:hAnsi="Times New Roman" w:cs="Times New Roman"/>
                <w:b w:val="0"/>
                <w:sz w:val="24"/>
                <w:szCs w:val="24"/>
              </w:rPr>
            </w:pPr>
            <w:r w:rsidRPr="00017CB6">
              <w:rPr>
                <w:rFonts w:ascii="Times New Roman" w:hAnsi="Times New Roman" w:cs="Times New Roman"/>
                <w:b w:val="0"/>
                <w:sz w:val="24"/>
                <w:szCs w:val="24"/>
              </w:rPr>
              <w:t>Never (0 g/d)</w:t>
            </w:r>
          </w:p>
          <w:p w:rsidR="008918BD" w:rsidRPr="00017CB6" w:rsidRDefault="008918BD" w:rsidP="00211CBF">
            <w:pPr>
              <w:rPr>
                <w:rFonts w:ascii="Times New Roman" w:hAnsi="Times New Roman" w:cs="Times New Roman"/>
                <w:b w:val="0"/>
                <w:sz w:val="24"/>
                <w:szCs w:val="24"/>
              </w:rPr>
            </w:pPr>
            <w:r w:rsidRPr="00017CB6">
              <w:rPr>
                <w:rFonts w:ascii="Times New Roman" w:hAnsi="Times New Roman" w:cs="Times New Roman"/>
                <w:b w:val="0"/>
                <w:sz w:val="24"/>
                <w:szCs w:val="24"/>
              </w:rPr>
              <w:t>Very Light (0.1 – 4.9 g/d)</w:t>
            </w:r>
          </w:p>
          <w:p w:rsidR="008918BD" w:rsidRPr="00017CB6" w:rsidRDefault="008918BD" w:rsidP="00211CBF">
            <w:pPr>
              <w:rPr>
                <w:rFonts w:ascii="Times New Roman" w:hAnsi="Times New Roman" w:cs="Times New Roman"/>
                <w:b w:val="0"/>
                <w:sz w:val="24"/>
                <w:szCs w:val="24"/>
              </w:rPr>
            </w:pPr>
            <w:r w:rsidRPr="00017CB6">
              <w:rPr>
                <w:rFonts w:ascii="Times New Roman" w:hAnsi="Times New Roman" w:cs="Times New Roman"/>
                <w:b w:val="0"/>
                <w:sz w:val="24"/>
                <w:szCs w:val="24"/>
              </w:rPr>
              <w:t>Light (5.0 – 9.9 g/d)</w:t>
            </w:r>
          </w:p>
          <w:p w:rsidR="008918BD" w:rsidRPr="00017CB6" w:rsidRDefault="008918BD" w:rsidP="00211CBF">
            <w:pPr>
              <w:rPr>
                <w:rFonts w:ascii="Times New Roman" w:hAnsi="Times New Roman" w:cs="Times New Roman"/>
                <w:b w:val="0"/>
                <w:sz w:val="24"/>
                <w:szCs w:val="24"/>
              </w:rPr>
            </w:pPr>
            <w:r w:rsidRPr="00017CB6">
              <w:rPr>
                <w:rFonts w:ascii="Times New Roman" w:hAnsi="Times New Roman" w:cs="Times New Roman"/>
                <w:b w:val="0"/>
                <w:sz w:val="24"/>
                <w:szCs w:val="24"/>
              </w:rPr>
              <w:t>Moderate (10.0 – 14.9 g/d)</w:t>
            </w:r>
          </w:p>
          <w:p w:rsidR="008918BD" w:rsidRPr="00017CB6" w:rsidRDefault="008918BD" w:rsidP="00211CBF">
            <w:pPr>
              <w:rPr>
                <w:rFonts w:ascii="Times New Roman" w:hAnsi="Times New Roman" w:cs="Times New Roman"/>
                <w:b w:val="0"/>
                <w:sz w:val="24"/>
                <w:szCs w:val="24"/>
              </w:rPr>
            </w:pPr>
            <w:r w:rsidRPr="00017CB6">
              <w:rPr>
                <w:rFonts w:ascii="Times New Roman" w:hAnsi="Times New Roman" w:cs="Times New Roman"/>
                <w:b w:val="0"/>
                <w:sz w:val="24"/>
                <w:szCs w:val="24"/>
              </w:rPr>
              <w:t>Heavy (&gt;14.9 g/d)</w:t>
            </w:r>
          </w:p>
        </w:tc>
        <w:tc>
          <w:tcPr>
            <w:tcW w:w="2856" w:type="dxa"/>
            <w:tcBorders>
              <w:top w:val="nil"/>
              <w:bottom w:val="nil"/>
            </w:tcBorders>
            <w:shd w:val="clear" w:color="auto" w:fill="auto"/>
          </w:tcPr>
          <w:p w:rsidR="00D608E8" w:rsidRPr="00017CB6" w:rsidRDefault="00D608E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07EF8" w:rsidRPr="00017CB6" w:rsidRDefault="00E07EF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53.0</w:t>
            </w:r>
          </w:p>
          <w:p w:rsidR="00E07EF8" w:rsidRPr="00017CB6" w:rsidRDefault="00E07EF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30.4</w:t>
            </w:r>
          </w:p>
          <w:p w:rsidR="00E07EF8" w:rsidRPr="00017CB6" w:rsidRDefault="00E07EF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7.7</w:t>
            </w:r>
          </w:p>
          <w:p w:rsidR="00E07EF8" w:rsidRPr="00017CB6" w:rsidRDefault="00E07EF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4.3</w:t>
            </w:r>
          </w:p>
          <w:p w:rsidR="00E07EF8" w:rsidRPr="00017CB6" w:rsidRDefault="00E07EF8" w:rsidP="00211C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4.6</w:t>
            </w:r>
          </w:p>
        </w:tc>
        <w:tc>
          <w:tcPr>
            <w:tcW w:w="2856" w:type="dxa"/>
            <w:tcBorders>
              <w:top w:val="nil"/>
              <w:bottom w:val="nil"/>
            </w:tcBorders>
            <w:shd w:val="clear" w:color="auto" w:fill="auto"/>
          </w:tcPr>
          <w:p w:rsidR="00D41870" w:rsidRPr="00017CB6" w:rsidRDefault="00D41870" w:rsidP="003F5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63A01" w:rsidRPr="00017CB6" w:rsidRDefault="00363A01" w:rsidP="003F5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46.2</w:t>
            </w:r>
          </w:p>
          <w:p w:rsidR="00363A01" w:rsidRPr="00017CB6" w:rsidRDefault="00363A01" w:rsidP="003F5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34.2</w:t>
            </w:r>
          </w:p>
          <w:p w:rsidR="00363A01" w:rsidRPr="00017CB6" w:rsidRDefault="00363A01" w:rsidP="003F5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10.2</w:t>
            </w:r>
          </w:p>
          <w:p w:rsidR="00363A01" w:rsidRPr="00017CB6" w:rsidRDefault="00363A01" w:rsidP="003F5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5.3</w:t>
            </w:r>
          </w:p>
          <w:p w:rsidR="00363A01" w:rsidRPr="00017CB6" w:rsidRDefault="00363A01" w:rsidP="003F5C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4.1</w:t>
            </w:r>
          </w:p>
        </w:tc>
        <w:tc>
          <w:tcPr>
            <w:tcW w:w="2856" w:type="dxa"/>
            <w:tcBorders>
              <w:top w:val="nil"/>
              <w:bottom w:val="nil"/>
            </w:tcBorders>
            <w:shd w:val="clear" w:color="auto" w:fill="auto"/>
          </w:tcPr>
          <w:p w:rsidR="009B67A4" w:rsidRPr="00017CB6" w:rsidRDefault="009B67A4" w:rsidP="002140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24004" w:rsidRPr="00017CB6" w:rsidRDefault="00624004" w:rsidP="002140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20.6</w:t>
            </w:r>
          </w:p>
          <w:p w:rsidR="00624004" w:rsidRPr="00017CB6" w:rsidRDefault="00624004" w:rsidP="002140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32.4</w:t>
            </w:r>
          </w:p>
          <w:p w:rsidR="00624004" w:rsidRPr="00017CB6" w:rsidRDefault="00624004" w:rsidP="002140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17.0</w:t>
            </w:r>
          </w:p>
          <w:p w:rsidR="00624004" w:rsidRPr="00017CB6" w:rsidRDefault="00624004" w:rsidP="002140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11.7</w:t>
            </w:r>
          </w:p>
          <w:p w:rsidR="00624004" w:rsidRPr="00017CB6" w:rsidRDefault="00624004" w:rsidP="002140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18.3</w:t>
            </w:r>
          </w:p>
        </w:tc>
      </w:tr>
      <w:tr w:rsidR="008918BD" w:rsidRPr="00017CB6" w:rsidTr="00807B28">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8" w:space="0" w:color="000000" w:themeColor="text1"/>
            </w:tcBorders>
            <w:shd w:val="clear" w:color="auto" w:fill="auto"/>
            <w:hideMark/>
          </w:tcPr>
          <w:p w:rsidR="008918BD" w:rsidRPr="00017CB6" w:rsidRDefault="008918BD" w:rsidP="00807B28">
            <w:pPr>
              <w:rPr>
                <w:rFonts w:ascii="Times New Roman" w:hAnsi="Times New Roman" w:cs="Times New Roman"/>
                <w:sz w:val="24"/>
                <w:szCs w:val="24"/>
              </w:rPr>
            </w:pPr>
            <w:r w:rsidRPr="00017CB6">
              <w:rPr>
                <w:rFonts w:ascii="Times New Roman" w:hAnsi="Times New Roman" w:cs="Times New Roman"/>
                <w:sz w:val="24"/>
                <w:szCs w:val="24"/>
              </w:rPr>
              <w:t>Total energy intake at baseline (kcal/d)</w:t>
            </w:r>
          </w:p>
        </w:tc>
        <w:tc>
          <w:tcPr>
            <w:tcW w:w="2856" w:type="dxa"/>
            <w:tcBorders>
              <w:top w:val="nil"/>
              <w:bottom w:val="single" w:sz="8" w:space="0" w:color="000000" w:themeColor="text1"/>
            </w:tcBorders>
            <w:shd w:val="clear" w:color="auto" w:fill="auto"/>
          </w:tcPr>
          <w:p w:rsidR="008918BD" w:rsidRPr="00017CB6" w:rsidRDefault="00E07EF8" w:rsidP="00211C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 xml:space="preserve">1783 </w:t>
            </w:r>
            <w:r w:rsidR="00C60CD4" w:rsidRPr="00017CB6">
              <w:rPr>
                <w:rFonts w:ascii="Times New Roman" w:hAnsi="Times New Roman" w:cs="Times New Roman"/>
                <w:sz w:val="24"/>
                <w:szCs w:val="24"/>
              </w:rPr>
              <w:t xml:space="preserve">± </w:t>
            </w:r>
            <w:r w:rsidRPr="00017CB6">
              <w:rPr>
                <w:rFonts w:ascii="Times New Roman" w:hAnsi="Times New Roman" w:cs="Times New Roman"/>
                <w:sz w:val="24"/>
                <w:szCs w:val="24"/>
              </w:rPr>
              <w:t>494</w:t>
            </w:r>
          </w:p>
        </w:tc>
        <w:tc>
          <w:tcPr>
            <w:tcW w:w="2856" w:type="dxa"/>
            <w:tcBorders>
              <w:top w:val="nil"/>
              <w:bottom w:val="single" w:sz="8" w:space="0" w:color="000000" w:themeColor="text1"/>
            </w:tcBorders>
            <w:shd w:val="clear" w:color="auto" w:fill="auto"/>
          </w:tcPr>
          <w:p w:rsidR="008918BD" w:rsidRPr="00017CB6" w:rsidRDefault="00986967" w:rsidP="00D41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 xml:space="preserve">1836 </w:t>
            </w:r>
            <w:r w:rsidR="00C60CD4" w:rsidRPr="00017CB6">
              <w:rPr>
                <w:rFonts w:ascii="Times New Roman" w:hAnsi="Times New Roman" w:cs="Times New Roman"/>
                <w:sz w:val="24"/>
                <w:szCs w:val="24"/>
              </w:rPr>
              <w:t xml:space="preserve">± </w:t>
            </w:r>
            <w:r w:rsidRPr="00017CB6">
              <w:rPr>
                <w:rFonts w:ascii="Times New Roman" w:hAnsi="Times New Roman" w:cs="Times New Roman"/>
                <w:sz w:val="24"/>
                <w:szCs w:val="24"/>
              </w:rPr>
              <w:t>534</w:t>
            </w:r>
          </w:p>
        </w:tc>
        <w:tc>
          <w:tcPr>
            <w:tcW w:w="2856" w:type="dxa"/>
            <w:tcBorders>
              <w:top w:val="nil"/>
              <w:bottom w:val="single" w:sz="8" w:space="0" w:color="000000" w:themeColor="text1"/>
            </w:tcBorders>
            <w:shd w:val="clear" w:color="auto" w:fill="auto"/>
          </w:tcPr>
          <w:p w:rsidR="008918BD" w:rsidRPr="00017CB6" w:rsidRDefault="00624004" w:rsidP="00807B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1990</w:t>
            </w:r>
            <w:r w:rsidR="00BF4D3A" w:rsidRPr="00017CB6">
              <w:rPr>
                <w:rFonts w:ascii="Times New Roman" w:hAnsi="Times New Roman" w:cs="Times New Roman"/>
                <w:sz w:val="24"/>
                <w:szCs w:val="24"/>
              </w:rPr>
              <w:t xml:space="preserve"> </w:t>
            </w:r>
            <w:r w:rsidR="00C60CD4" w:rsidRPr="00017CB6">
              <w:rPr>
                <w:rFonts w:ascii="Times New Roman" w:hAnsi="Times New Roman" w:cs="Times New Roman"/>
                <w:sz w:val="24"/>
                <w:szCs w:val="24"/>
              </w:rPr>
              <w:t xml:space="preserve">± </w:t>
            </w:r>
            <w:r w:rsidR="00BF4D3A" w:rsidRPr="00017CB6">
              <w:rPr>
                <w:rFonts w:ascii="Times New Roman" w:hAnsi="Times New Roman" w:cs="Times New Roman"/>
                <w:sz w:val="24"/>
                <w:szCs w:val="24"/>
              </w:rPr>
              <w:t>535</w:t>
            </w:r>
          </w:p>
        </w:tc>
      </w:tr>
    </w:tbl>
    <w:p w:rsidR="00342B03" w:rsidRPr="00017CB6" w:rsidRDefault="00BB3CBB" w:rsidP="00342B03">
      <w:pPr>
        <w:rPr>
          <w:rFonts w:ascii="Times New Roman" w:hAnsi="Times New Roman" w:cs="Times New Roman"/>
          <w:b/>
          <w:sz w:val="24"/>
          <w:szCs w:val="24"/>
        </w:rPr>
      </w:pPr>
      <w:r w:rsidRPr="00017CB6">
        <w:rPr>
          <w:rFonts w:ascii="Times New Roman" w:hAnsi="Times New Roman" w:cs="Times New Roman"/>
          <w:b/>
          <w:sz w:val="24"/>
          <w:szCs w:val="24"/>
        </w:rPr>
        <w:br w:type="column"/>
      </w:r>
      <w:r w:rsidR="00342B03" w:rsidRPr="00017CB6">
        <w:rPr>
          <w:rFonts w:ascii="Times New Roman" w:hAnsi="Times New Roman" w:cs="Times New Roman"/>
          <w:b/>
          <w:sz w:val="24"/>
          <w:szCs w:val="24"/>
        </w:rPr>
        <w:lastRenderedPageBreak/>
        <w:t xml:space="preserve">TABLE </w:t>
      </w:r>
      <w:r w:rsidR="00F94B52" w:rsidRPr="00017CB6">
        <w:rPr>
          <w:rFonts w:ascii="Times New Roman" w:hAnsi="Times New Roman" w:cs="Times New Roman"/>
          <w:b/>
          <w:sz w:val="24"/>
          <w:szCs w:val="24"/>
        </w:rPr>
        <w:t>S8</w:t>
      </w:r>
      <w:r w:rsidR="00342B03" w:rsidRPr="00017CB6">
        <w:rPr>
          <w:rFonts w:ascii="Times New Roman" w:hAnsi="Times New Roman" w:cs="Times New Roman"/>
          <w:b/>
          <w:sz w:val="24"/>
          <w:szCs w:val="24"/>
        </w:rPr>
        <w:t>.</w:t>
      </w:r>
      <w:r w:rsidR="00342B03" w:rsidRPr="00017CB6">
        <w:rPr>
          <w:rFonts w:ascii="Times New Roman" w:hAnsi="Times New Roman" w:cs="Times New Roman"/>
          <w:sz w:val="24"/>
          <w:szCs w:val="24"/>
        </w:rPr>
        <w:t xml:space="preserve"> Pooled hazard ratios for all-cause and cause-specific mortality in the NHS/NHS II/HPFS for maximum BMI among never-smokers with 16 years of weight history</w:t>
      </w:r>
      <w:r w:rsidR="00342B03" w:rsidRPr="00017CB6">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978"/>
        <w:gridCol w:w="2127"/>
        <w:gridCol w:w="2128"/>
        <w:gridCol w:w="2127"/>
        <w:gridCol w:w="2128"/>
        <w:gridCol w:w="2128"/>
      </w:tblGrid>
      <w:tr w:rsidR="00342B03" w:rsidRPr="00017CB6" w:rsidTr="00F26D32">
        <w:tc>
          <w:tcPr>
            <w:tcW w:w="3978" w:type="dxa"/>
            <w:tcBorders>
              <w:top w:val="single" w:sz="4" w:space="0" w:color="auto"/>
              <w:left w:val="single" w:sz="4" w:space="0" w:color="auto"/>
              <w:bottom w:val="single" w:sz="4" w:space="0" w:color="auto"/>
              <w:right w:val="single" w:sz="4" w:space="0" w:color="auto"/>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2127" w:type="dxa"/>
            <w:tcBorders>
              <w:top w:val="single" w:sz="4" w:space="0" w:color="auto"/>
              <w:left w:val="single" w:sz="4" w:space="0" w:color="auto"/>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sz w:val="24"/>
                <w:szCs w:val="24"/>
              </w:rPr>
              <w:t>(&lt;18.5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28" w:type="dxa"/>
            <w:tcBorders>
              <w:top w:val="single" w:sz="4" w:space="0" w:color="auto"/>
              <w:left w:val="nil"/>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sz w:val="24"/>
                <w:szCs w:val="24"/>
              </w:rPr>
              <w:t>(18.5-24.9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27" w:type="dxa"/>
            <w:tcBorders>
              <w:top w:val="single" w:sz="4" w:space="0" w:color="auto"/>
              <w:left w:val="nil"/>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28" w:type="dxa"/>
            <w:tcBorders>
              <w:top w:val="single" w:sz="4" w:space="0" w:color="auto"/>
              <w:left w:val="nil"/>
              <w:bottom w:val="single" w:sz="4" w:space="0" w:color="auto"/>
              <w:right w:val="nil"/>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28" w:type="dxa"/>
            <w:tcBorders>
              <w:top w:val="single" w:sz="4" w:space="0" w:color="auto"/>
              <w:left w:val="nil"/>
              <w:bottom w:val="single" w:sz="4" w:space="0" w:color="auto"/>
              <w:right w:val="single" w:sz="4" w:space="0" w:color="auto"/>
            </w:tcBorders>
            <w:vAlign w:val="center"/>
          </w:tcPr>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342B03" w:rsidRPr="00017CB6" w:rsidRDefault="00342B03" w:rsidP="00F26D32">
            <w:pPr>
              <w:jc w:val="center"/>
              <w:rPr>
                <w:rFonts w:ascii="Times New Roman" w:hAnsi="Times New Roman" w:cs="Times New Roman"/>
                <w:b/>
                <w:sz w:val="24"/>
                <w:szCs w:val="24"/>
              </w:rPr>
            </w:pPr>
            <w:r w:rsidRPr="00017CB6">
              <w:rPr>
                <w:rFonts w:ascii="Times New Roman" w:hAnsi="Times New Roman" w:cs="Times New Roman"/>
                <w:b/>
                <w:sz w:val="24"/>
                <w:szCs w:val="24"/>
              </w:rPr>
              <w:t>(≥</w:t>
            </w: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342B03" w:rsidRPr="00017CB6" w:rsidTr="00F26D32">
        <w:tc>
          <w:tcPr>
            <w:tcW w:w="3978" w:type="dxa"/>
            <w:tcBorders>
              <w:top w:val="single" w:sz="4" w:space="0" w:color="auto"/>
              <w:left w:val="single" w:sz="4" w:space="0" w:color="auto"/>
              <w:bottom w:val="nil"/>
              <w:right w:val="single" w:sz="4" w:space="0" w:color="auto"/>
            </w:tcBorders>
            <w:vAlign w:val="center"/>
          </w:tcPr>
          <w:p w:rsidR="00342B03" w:rsidRPr="00017CB6" w:rsidRDefault="00342B03" w:rsidP="00F26D32">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2127" w:type="dxa"/>
            <w:tcBorders>
              <w:top w:val="single" w:sz="4" w:space="0" w:color="auto"/>
              <w:left w:val="single" w:sz="4" w:space="0" w:color="auto"/>
              <w:bottom w:val="nil"/>
              <w:right w:val="nil"/>
            </w:tcBorders>
            <w:vAlign w:val="center"/>
          </w:tcPr>
          <w:p w:rsidR="00342B03" w:rsidRPr="00017CB6" w:rsidRDefault="00342B03" w:rsidP="00F26D32">
            <w:pPr>
              <w:jc w:val="center"/>
              <w:rPr>
                <w:rFonts w:ascii="Times New Roman" w:hAnsi="Times New Roman" w:cs="Times New Roman"/>
                <w:color w:val="000000"/>
                <w:sz w:val="24"/>
                <w:szCs w:val="24"/>
              </w:rPr>
            </w:pPr>
          </w:p>
        </w:tc>
        <w:tc>
          <w:tcPr>
            <w:tcW w:w="2128" w:type="dxa"/>
            <w:tcBorders>
              <w:top w:val="single" w:sz="4" w:space="0" w:color="auto"/>
              <w:left w:val="nil"/>
              <w:bottom w:val="nil"/>
              <w:right w:val="nil"/>
            </w:tcBorders>
            <w:vAlign w:val="center"/>
          </w:tcPr>
          <w:p w:rsidR="00342B03" w:rsidRPr="00017CB6" w:rsidRDefault="00342B03" w:rsidP="00F26D32">
            <w:pPr>
              <w:jc w:val="center"/>
              <w:rPr>
                <w:rFonts w:ascii="Times New Roman" w:hAnsi="Times New Roman" w:cs="Times New Roman"/>
                <w:color w:val="000000"/>
                <w:sz w:val="24"/>
                <w:szCs w:val="24"/>
              </w:rPr>
            </w:pPr>
          </w:p>
        </w:tc>
        <w:tc>
          <w:tcPr>
            <w:tcW w:w="2127" w:type="dxa"/>
            <w:tcBorders>
              <w:top w:val="single" w:sz="4" w:space="0" w:color="auto"/>
              <w:left w:val="nil"/>
              <w:bottom w:val="nil"/>
              <w:right w:val="nil"/>
            </w:tcBorders>
            <w:vAlign w:val="center"/>
          </w:tcPr>
          <w:p w:rsidR="00342B03" w:rsidRPr="00017CB6" w:rsidRDefault="00342B03" w:rsidP="00F26D32">
            <w:pPr>
              <w:jc w:val="center"/>
              <w:rPr>
                <w:rFonts w:ascii="Times New Roman" w:hAnsi="Times New Roman" w:cs="Times New Roman"/>
                <w:color w:val="000000"/>
                <w:sz w:val="24"/>
                <w:szCs w:val="24"/>
              </w:rPr>
            </w:pPr>
          </w:p>
        </w:tc>
        <w:tc>
          <w:tcPr>
            <w:tcW w:w="2128" w:type="dxa"/>
            <w:tcBorders>
              <w:top w:val="single" w:sz="4" w:space="0" w:color="auto"/>
              <w:left w:val="nil"/>
              <w:bottom w:val="nil"/>
              <w:right w:val="nil"/>
            </w:tcBorders>
            <w:vAlign w:val="center"/>
          </w:tcPr>
          <w:p w:rsidR="00342B03" w:rsidRPr="00017CB6" w:rsidRDefault="00342B03" w:rsidP="00F26D32">
            <w:pPr>
              <w:jc w:val="center"/>
              <w:rPr>
                <w:rFonts w:ascii="Times New Roman" w:hAnsi="Times New Roman" w:cs="Times New Roman"/>
                <w:color w:val="000000"/>
                <w:sz w:val="24"/>
                <w:szCs w:val="24"/>
              </w:rPr>
            </w:pPr>
          </w:p>
        </w:tc>
        <w:tc>
          <w:tcPr>
            <w:tcW w:w="2128" w:type="dxa"/>
            <w:tcBorders>
              <w:top w:val="single" w:sz="4" w:space="0" w:color="auto"/>
              <w:left w:val="nil"/>
              <w:bottom w:val="nil"/>
              <w:right w:val="single" w:sz="4" w:space="0" w:color="auto"/>
            </w:tcBorders>
            <w:vAlign w:val="center"/>
          </w:tcPr>
          <w:p w:rsidR="00342B03" w:rsidRPr="00017CB6" w:rsidRDefault="00342B03" w:rsidP="00F26D32">
            <w:pPr>
              <w:jc w:val="center"/>
              <w:rPr>
                <w:rFonts w:ascii="Times New Roman" w:hAnsi="Times New Roman" w:cs="Times New Roman"/>
                <w:color w:val="000000"/>
                <w:sz w:val="24"/>
                <w:szCs w:val="24"/>
              </w:rPr>
            </w:pPr>
          </w:p>
        </w:tc>
      </w:tr>
      <w:tr w:rsidR="005A4F05" w:rsidRPr="00017CB6" w:rsidTr="00F26D32">
        <w:tc>
          <w:tcPr>
            <w:tcW w:w="3978" w:type="dxa"/>
            <w:tcBorders>
              <w:top w:val="nil"/>
              <w:left w:val="single" w:sz="4" w:space="0" w:color="auto"/>
              <w:bottom w:val="nil"/>
              <w:right w:val="single" w:sz="4" w:space="0" w:color="auto"/>
            </w:tcBorders>
            <w:vAlign w:val="center"/>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 / 5.0</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4180 / 543.3</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4801 / 497.2</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2185 / 221.0</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1545 / 145.5</w:t>
            </w:r>
          </w:p>
        </w:tc>
      </w:tr>
      <w:tr w:rsidR="00B34FF6" w:rsidRPr="00017CB6" w:rsidTr="00F26D32">
        <w:tc>
          <w:tcPr>
            <w:tcW w:w="3978" w:type="dxa"/>
            <w:tcBorders>
              <w:top w:val="nil"/>
              <w:left w:val="single" w:sz="4" w:space="0" w:color="auto"/>
              <w:bottom w:val="nil"/>
              <w:right w:val="single" w:sz="4" w:space="0" w:color="auto"/>
            </w:tcBorders>
            <w:vAlign w:val="center"/>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Age adjusted</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1.51 (1.15, 1.98)</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1.13 (1.09, 1.18)</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1.44 (1.37, 1.52)</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2.25 (2.12, 2.39)</w:t>
            </w:r>
          </w:p>
        </w:tc>
      </w:tr>
      <w:tr w:rsidR="00B34FF6" w:rsidRPr="00017CB6" w:rsidTr="00F26D32">
        <w:tc>
          <w:tcPr>
            <w:tcW w:w="3978" w:type="dxa"/>
            <w:tcBorders>
              <w:top w:val="nil"/>
              <w:left w:val="single" w:sz="4" w:space="0" w:color="auto"/>
              <w:bottom w:val="nil"/>
              <w:right w:val="single" w:sz="4" w:space="0" w:color="auto"/>
            </w:tcBorders>
            <w:vAlign w:val="center"/>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(1.11, 1.91)</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(1.05, 1.15)</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(1.27, 1.41)</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 (1.86, 2.11)</w:t>
            </w:r>
          </w:p>
        </w:tc>
      </w:tr>
      <w:tr w:rsidR="00B34FF6" w:rsidRPr="00017CB6" w:rsidTr="00F26D32">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coronary heart disease and stroke)</w:t>
            </w:r>
          </w:p>
        </w:tc>
        <w:tc>
          <w:tcPr>
            <w:tcW w:w="2127" w:type="dxa"/>
            <w:tcBorders>
              <w:top w:val="nil"/>
              <w:left w:val="single" w:sz="4" w:space="0" w:color="auto"/>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7"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single" w:sz="4" w:space="0" w:color="auto"/>
            </w:tcBorders>
            <w:vAlign w:val="center"/>
          </w:tcPr>
          <w:p w:rsidR="00B34FF6" w:rsidRPr="00017CB6" w:rsidRDefault="00B34FF6" w:rsidP="005A4F05">
            <w:pPr>
              <w:jc w:val="center"/>
              <w:rPr>
                <w:rFonts w:ascii="Times New Roman" w:hAnsi="Times New Roman" w:cs="Times New Roman"/>
                <w:color w:val="000000"/>
                <w:sz w:val="24"/>
                <w:szCs w:val="24"/>
              </w:rPr>
            </w:pPr>
          </w:p>
        </w:tc>
      </w:tr>
      <w:tr w:rsidR="005A4F05" w:rsidRPr="00017CB6" w:rsidTr="00F26D32">
        <w:trPr>
          <w:trHeight w:val="207"/>
        </w:trPr>
        <w:tc>
          <w:tcPr>
            <w:tcW w:w="3978" w:type="dxa"/>
            <w:tcBorders>
              <w:top w:val="nil"/>
              <w:left w:val="single" w:sz="4" w:space="0" w:color="auto"/>
              <w:bottom w:val="nil"/>
              <w:right w:val="single" w:sz="4" w:space="0" w:color="auto"/>
            </w:tcBorders>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935</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1234</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577</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483</w:t>
            </w:r>
          </w:p>
        </w:tc>
      </w:tr>
      <w:tr w:rsidR="00B34FF6" w:rsidRPr="00017CB6" w:rsidTr="00F26D32">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1.77 (1.01, 3.10)</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(1.13, 1.35)</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1.71 (1.53, 1.90)</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3.23 (2.86, 3.65)</w:t>
            </w:r>
          </w:p>
        </w:tc>
      </w:tr>
      <w:tr w:rsidR="00B34FF6" w:rsidRPr="00017CB6" w:rsidTr="00B9292C">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b/>
                <w:i/>
                <w:sz w:val="24"/>
                <w:szCs w:val="24"/>
              </w:rPr>
            </w:pPr>
            <w:r w:rsidRPr="00017CB6">
              <w:rPr>
                <w:rFonts w:ascii="Times New Roman" w:hAnsi="Times New Roman" w:cs="Times New Roman"/>
                <w:b/>
                <w:i/>
                <w:sz w:val="24"/>
                <w:szCs w:val="24"/>
              </w:rPr>
              <w:t xml:space="preserve">Coronary Heart Disease </w:t>
            </w:r>
          </w:p>
        </w:tc>
        <w:tc>
          <w:tcPr>
            <w:tcW w:w="2127" w:type="dxa"/>
            <w:tcBorders>
              <w:top w:val="nil"/>
              <w:left w:val="single" w:sz="4" w:space="0" w:color="auto"/>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7"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single" w:sz="4" w:space="0" w:color="auto"/>
            </w:tcBorders>
            <w:vAlign w:val="center"/>
          </w:tcPr>
          <w:p w:rsidR="00B34FF6" w:rsidRPr="00017CB6" w:rsidRDefault="00B34FF6" w:rsidP="005A4F05">
            <w:pPr>
              <w:jc w:val="center"/>
              <w:rPr>
                <w:rFonts w:ascii="Times New Roman" w:hAnsi="Times New Roman" w:cs="Times New Roman"/>
                <w:sz w:val="24"/>
                <w:szCs w:val="24"/>
              </w:rPr>
            </w:pPr>
          </w:p>
        </w:tc>
      </w:tr>
      <w:tr w:rsidR="005A4F05" w:rsidRPr="00017CB6" w:rsidTr="00F26D32">
        <w:tc>
          <w:tcPr>
            <w:tcW w:w="3978" w:type="dxa"/>
            <w:tcBorders>
              <w:top w:val="nil"/>
              <w:left w:val="single" w:sz="4" w:space="0" w:color="auto"/>
              <w:bottom w:val="nil"/>
              <w:right w:val="single" w:sz="4" w:space="0" w:color="auto"/>
            </w:tcBorders>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354</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534</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247</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190</w:t>
            </w:r>
          </w:p>
        </w:tc>
      </w:tr>
      <w:tr w:rsidR="00B34FF6" w:rsidRPr="00017CB6" w:rsidTr="00F26D32">
        <w:trPr>
          <w:trHeight w:val="80"/>
        </w:trPr>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1.66 (0.61, 4.54)</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1.35 (1.18, 1.55)</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2.10 (1.77, 2.50)</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4.07 (3.33, 4.96)</w:t>
            </w:r>
          </w:p>
        </w:tc>
      </w:tr>
      <w:tr w:rsidR="00B34FF6" w:rsidRPr="00017CB6" w:rsidTr="00B9292C">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b/>
                <w:i/>
                <w:sz w:val="24"/>
                <w:szCs w:val="24"/>
              </w:rPr>
            </w:pPr>
            <w:r w:rsidRPr="00017CB6">
              <w:rPr>
                <w:rFonts w:ascii="Times New Roman" w:hAnsi="Times New Roman" w:cs="Times New Roman"/>
                <w:b/>
                <w:i/>
                <w:sz w:val="24"/>
                <w:szCs w:val="24"/>
              </w:rPr>
              <w:t xml:space="preserve">Stroke </w:t>
            </w:r>
          </w:p>
        </w:tc>
        <w:tc>
          <w:tcPr>
            <w:tcW w:w="2127" w:type="dxa"/>
            <w:tcBorders>
              <w:top w:val="nil"/>
              <w:left w:val="single" w:sz="4" w:space="0" w:color="auto"/>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7"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single" w:sz="4" w:space="0" w:color="auto"/>
            </w:tcBorders>
            <w:vAlign w:val="center"/>
          </w:tcPr>
          <w:p w:rsidR="00B34FF6" w:rsidRPr="00017CB6" w:rsidRDefault="00B34FF6" w:rsidP="005A4F05">
            <w:pPr>
              <w:jc w:val="center"/>
              <w:rPr>
                <w:rFonts w:ascii="Times New Roman" w:hAnsi="Times New Roman" w:cs="Times New Roman"/>
                <w:sz w:val="24"/>
                <w:szCs w:val="24"/>
              </w:rPr>
            </w:pPr>
          </w:p>
        </w:tc>
      </w:tr>
      <w:tr w:rsidR="005A4F05" w:rsidRPr="00017CB6" w:rsidTr="00F26D32">
        <w:tc>
          <w:tcPr>
            <w:tcW w:w="3978" w:type="dxa"/>
            <w:tcBorders>
              <w:top w:val="nil"/>
              <w:left w:val="single" w:sz="4" w:space="0" w:color="auto"/>
              <w:bottom w:val="nil"/>
              <w:right w:val="single" w:sz="4" w:space="0" w:color="auto"/>
            </w:tcBorders>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244</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235</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99</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46</w:t>
            </w:r>
          </w:p>
        </w:tc>
      </w:tr>
      <w:tr w:rsidR="00B34FF6" w:rsidRPr="00017CB6" w:rsidTr="00F26D32">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2.25 (0.90, 5.60)</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(0.87, 1.21)</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1.13 (0.91, 1.39)</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2.12 (1.68, 2.69)</w:t>
            </w:r>
          </w:p>
        </w:tc>
      </w:tr>
      <w:tr w:rsidR="00B34FF6" w:rsidRPr="00017CB6" w:rsidTr="00B9292C">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b/>
                <w:sz w:val="24"/>
                <w:szCs w:val="24"/>
              </w:rPr>
            </w:pPr>
            <w:r w:rsidRPr="00017CB6">
              <w:rPr>
                <w:rFonts w:ascii="Times New Roman" w:hAnsi="Times New Roman" w:cs="Times New Roman"/>
                <w:b/>
                <w:sz w:val="24"/>
                <w:szCs w:val="24"/>
              </w:rPr>
              <w:t xml:space="preserve">Cancer </w:t>
            </w:r>
          </w:p>
        </w:tc>
        <w:tc>
          <w:tcPr>
            <w:tcW w:w="2127" w:type="dxa"/>
            <w:tcBorders>
              <w:top w:val="nil"/>
              <w:left w:val="single" w:sz="4" w:space="0" w:color="auto"/>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7"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single" w:sz="4" w:space="0" w:color="auto"/>
            </w:tcBorders>
            <w:vAlign w:val="center"/>
          </w:tcPr>
          <w:p w:rsidR="00B34FF6" w:rsidRPr="00017CB6" w:rsidRDefault="00B34FF6" w:rsidP="005A4F05">
            <w:pPr>
              <w:jc w:val="center"/>
              <w:rPr>
                <w:rFonts w:ascii="Times New Roman" w:hAnsi="Times New Roman" w:cs="Times New Roman"/>
                <w:sz w:val="24"/>
                <w:szCs w:val="24"/>
              </w:rPr>
            </w:pPr>
          </w:p>
        </w:tc>
      </w:tr>
      <w:tr w:rsidR="005A4F05" w:rsidRPr="00017CB6" w:rsidTr="00F26D32">
        <w:tc>
          <w:tcPr>
            <w:tcW w:w="3978" w:type="dxa"/>
            <w:tcBorders>
              <w:top w:val="nil"/>
              <w:left w:val="single" w:sz="4" w:space="0" w:color="auto"/>
              <w:bottom w:val="nil"/>
              <w:right w:val="single" w:sz="4" w:space="0" w:color="auto"/>
            </w:tcBorders>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1354</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1509</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690</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446</w:t>
            </w:r>
          </w:p>
        </w:tc>
      </w:tr>
      <w:tr w:rsidR="00B34FF6" w:rsidRPr="00017CB6" w:rsidTr="00F26D32">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(0.59, 1.95)</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(0.98, 1.14)</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1.20 (1.09, 1.32)</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1.50 (1.34, 1.68)</w:t>
            </w:r>
          </w:p>
        </w:tc>
      </w:tr>
      <w:tr w:rsidR="00B34FF6" w:rsidRPr="00017CB6" w:rsidTr="00B9292C">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2127" w:type="dxa"/>
            <w:tcBorders>
              <w:top w:val="nil"/>
              <w:left w:val="single" w:sz="4" w:space="0" w:color="auto"/>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7"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single" w:sz="4" w:space="0" w:color="auto"/>
            </w:tcBorders>
            <w:vAlign w:val="center"/>
          </w:tcPr>
          <w:p w:rsidR="00B34FF6" w:rsidRPr="00017CB6" w:rsidRDefault="00B34FF6" w:rsidP="005A4F05">
            <w:pPr>
              <w:jc w:val="center"/>
              <w:rPr>
                <w:rFonts w:ascii="Times New Roman" w:hAnsi="Times New Roman" w:cs="Times New Roman"/>
                <w:sz w:val="24"/>
                <w:szCs w:val="24"/>
              </w:rPr>
            </w:pPr>
          </w:p>
        </w:tc>
      </w:tr>
      <w:tr w:rsidR="005A4F05" w:rsidRPr="00017CB6" w:rsidTr="00F26D32">
        <w:tc>
          <w:tcPr>
            <w:tcW w:w="3978" w:type="dxa"/>
            <w:tcBorders>
              <w:top w:val="nil"/>
              <w:left w:val="single" w:sz="4" w:space="0" w:color="auto"/>
              <w:bottom w:val="nil"/>
              <w:right w:val="single" w:sz="4" w:space="0" w:color="auto"/>
            </w:tcBorders>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244</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235</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99</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46</w:t>
            </w:r>
          </w:p>
        </w:tc>
      </w:tr>
      <w:tr w:rsidR="00B34FF6" w:rsidRPr="00017CB6" w:rsidTr="00F26D32">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2.86 (1.37, 6.01)</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0.92 (0.77, 1.11)</w:t>
            </w:r>
          </w:p>
        </w:tc>
        <w:tc>
          <w:tcPr>
            <w:tcW w:w="2128" w:type="dxa"/>
            <w:tcBorders>
              <w:top w:val="nil"/>
              <w:left w:val="nil"/>
              <w:bottom w:val="nil"/>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(0.90, 1.47)</w:t>
            </w:r>
          </w:p>
        </w:tc>
        <w:tc>
          <w:tcPr>
            <w:tcW w:w="2128" w:type="dxa"/>
            <w:tcBorders>
              <w:top w:val="nil"/>
              <w:left w:val="nil"/>
              <w:bottom w:val="nil"/>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(0.88, 1.71)</w:t>
            </w:r>
          </w:p>
        </w:tc>
      </w:tr>
      <w:tr w:rsidR="00B34FF6" w:rsidRPr="00017CB6" w:rsidTr="00B9292C">
        <w:tc>
          <w:tcPr>
            <w:tcW w:w="3978" w:type="dxa"/>
            <w:tcBorders>
              <w:top w:val="nil"/>
              <w:left w:val="single" w:sz="4" w:space="0" w:color="auto"/>
              <w:bottom w:val="nil"/>
              <w:right w:val="single" w:sz="4" w:space="0" w:color="auto"/>
            </w:tcBorders>
          </w:tcPr>
          <w:p w:rsidR="00B34FF6" w:rsidRPr="00017CB6" w:rsidRDefault="00B34FF6" w:rsidP="00F26D32">
            <w:pPr>
              <w:rPr>
                <w:rFonts w:ascii="Times New Roman" w:hAnsi="Times New Roman" w:cs="Times New Roman"/>
                <w:b/>
                <w:sz w:val="24"/>
                <w:szCs w:val="24"/>
              </w:rPr>
            </w:pPr>
            <w:r w:rsidRPr="00017CB6">
              <w:rPr>
                <w:rFonts w:ascii="Times New Roman" w:hAnsi="Times New Roman" w:cs="Times New Roman"/>
                <w:b/>
                <w:sz w:val="24"/>
                <w:szCs w:val="24"/>
              </w:rPr>
              <w:t>Other Causes (excludes CVD, cancer, and respiratory disease)</w:t>
            </w:r>
          </w:p>
        </w:tc>
        <w:tc>
          <w:tcPr>
            <w:tcW w:w="2127" w:type="dxa"/>
            <w:tcBorders>
              <w:top w:val="nil"/>
              <w:left w:val="single" w:sz="4" w:space="0" w:color="auto"/>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7"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sz w:val="24"/>
                <w:szCs w:val="24"/>
              </w:rPr>
            </w:pPr>
          </w:p>
        </w:tc>
        <w:tc>
          <w:tcPr>
            <w:tcW w:w="2128" w:type="dxa"/>
            <w:tcBorders>
              <w:top w:val="nil"/>
              <w:left w:val="nil"/>
              <w:bottom w:val="nil"/>
              <w:right w:val="nil"/>
            </w:tcBorders>
            <w:vAlign w:val="center"/>
          </w:tcPr>
          <w:p w:rsidR="00B34FF6" w:rsidRPr="00017CB6" w:rsidRDefault="00B34FF6" w:rsidP="005A4F05">
            <w:pPr>
              <w:jc w:val="center"/>
              <w:rPr>
                <w:rFonts w:ascii="Times New Roman" w:hAnsi="Times New Roman" w:cs="Times New Roman"/>
                <w:color w:val="000000"/>
                <w:sz w:val="24"/>
                <w:szCs w:val="24"/>
              </w:rPr>
            </w:pPr>
          </w:p>
        </w:tc>
        <w:tc>
          <w:tcPr>
            <w:tcW w:w="2128" w:type="dxa"/>
            <w:tcBorders>
              <w:top w:val="nil"/>
              <w:left w:val="nil"/>
              <w:bottom w:val="nil"/>
              <w:right w:val="single" w:sz="4" w:space="0" w:color="auto"/>
            </w:tcBorders>
            <w:vAlign w:val="center"/>
          </w:tcPr>
          <w:p w:rsidR="00B34FF6" w:rsidRPr="00017CB6" w:rsidRDefault="00B34FF6" w:rsidP="005A4F05">
            <w:pPr>
              <w:jc w:val="center"/>
              <w:rPr>
                <w:rFonts w:ascii="Times New Roman" w:hAnsi="Times New Roman" w:cs="Times New Roman"/>
                <w:color w:val="000000"/>
                <w:sz w:val="24"/>
                <w:szCs w:val="24"/>
              </w:rPr>
            </w:pPr>
          </w:p>
        </w:tc>
      </w:tr>
      <w:tr w:rsidR="005A4F05" w:rsidRPr="00017CB6" w:rsidTr="00F26D32">
        <w:tc>
          <w:tcPr>
            <w:tcW w:w="3978" w:type="dxa"/>
            <w:tcBorders>
              <w:top w:val="nil"/>
              <w:left w:val="single" w:sz="4" w:space="0" w:color="auto"/>
              <w:bottom w:val="nil"/>
              <w:right w:val="single" w:sz="4" w:space="0" w:color="auto"/>
            </w:tcBorders>
          </w:tcPr>
          <w:p w:rsidR="005A4F05" w:rsidRPr="00017CB6" w:rsidRDefault="005A4F05" w:rsidP="00F26D32">
            <w:pPr>
              <w:rPr>
                <w:rFonts w:ascii="Times New Roman" w:hAnsi="Times New Roman" w:cs="Times New Roman"/>
                <w:sz w:val="24"/>
                <w:szCs w:val="24"/>
              </w:rPr>
            </w:pPr>
            <w:r w:rsidRPr="00017CB6">
              <w:rPr>
                <w:rFonts w:ascii="Times New Roman" w:hAnsi="Times New Roman" w:cs="Times New Roman"/>
                <w:sz w:val="24"/>
                <w:szCs w:val="24"/>
              </w:rPr>
              <w:t>Events (n)</w:t>
            </w:r>
          </w:p>
        </w:tc>
        <w:tc>
          <w:tcPr>
            <w:tcW w:w="2127" w:type="dxa"/>
            <w:tcBorders>
              <w:top w:val="nil"/>
              <w:left w:val="single" w:sz="4" w:space="0" w:color="auto"/>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1646</w:t>
            </w:r>
          </w:p>
        </w:tc>
        <w:tc>
          <w:tcPr>
            <w:tcW w:w="2127"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1820</w:t>
            </w:r>
          </w:p>
        </w:tc>
        <w:tc>
          <w:tcPr>
            <w:tcW w:w="2128" w:type="dxa"/>
            <w:tcBorders>
              <w:top w:val="nil"/>
              <w:left w:val="nil"/>
              <w:bottom w:val="nil"/>
              <w:right w:val="nil"/>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816</w:t>
            </w:r>
          </w:p>
        </w:tc>
        <w:tc>
          <w:tcPr>
            <w:tcW w:w="2128" w:type="dxa"/>
            <w:tcBorders>
              <w:top w:val="nil"/>
              <w:left w:val="nil"/>
              <w:bottom w:val="nil"/>
              <w:right w:val="single" w:sz="4" w:space="0" w:color="auto"/>
            </w:tcBorders>
            <w:vAlign w:val="bottom"/>
          </w:tcPr>
          <w:p w:rsidR="005A4F05" w:rsidRPr="00017CB6" w:rsidRDefault="005A4F05"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567</w:t>
            </w:r>
          </w:p>
        </w:tc>
      </w:tr>
      <w:tr w:rsidR="00B34FF6" w:rsidRPr="00017CB6" w:rsidTr="00F26D32">
        <w:tc>
          <w:tcPr>
            <w:tcW w:w="3978" w:type="dxa"/>
            <w:tcBorders>
              <w:top w:val="nil"/>
              <w:left w:val="single" w:sz="4" w:space="0" w:color="auto"/>
              <w:bottom w:val="single" w:sz="4" w:space="0" w:color="auto"/>
              <w:right w:val="single" w:sz="4" w:space="0" w:color="auto"/>
            </w:tcBorders>
          </w:tcPr>
          <w:p w:rsidR="00B34FF6" w:rsidRPr="00017CB6" w:rsidRDefault="00B34FF6" w:rsidP="00F26D32">
            <w:pPr>
              <w:rPr>
                <w:rFonts w:ascii="Times New Roman" w:hAnsi="Times New Roman" w:cs="Times New Roman"/>
                <w:sz w:val="24"/>
                <w:szCs w:val="24"/>
              </w:rPr>
            </w:pPr>
            <w:r w:rsidRPr="00017CB6">
              <w:rPr>
                <w:rFonts w:ascii="Times New Roman" w:hAnsi="Times New Roman" w:cs="Times New Roman"/>
                <w:sz w:val="24"/>
                <w:szCs w:val="24"/>
              </w:rPr>
              <w:t>Multivariate</w:t>
            </w:r>
          </w:p>
        </w:tc>
        <w:tc>
          <w:tcPr>
            <w:tcW w:w="2127" w:type="dxa"/>
            <w:tcBorders>
              <w:top w:val="nil"/>
              <w:left w:val="single" w:sz="4" w:space="0" w:color="auto"/>
              <w:bottom w:val="single" w:sz="4" w:space="0" w:color="auto"/>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 (0.98, 2.27)</w:t>
            </w:r>
          </w:p>
        </w:tc>
        <w:tc>
          <w:tcPr>
            <w:tcW w:w="2128" w:type="dxa"/>
            <w:tcBorders>
              <w:top w:val="nil"/>
              <w:left w:val="nil"/>
              <w:bottom w:val="single" w:sz="4" w:space="0" w:color="auto"/>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27" w:type="dxa"/>
            <w:tcBorders>
              <w:top w:val="nil"/>
              <w:left w:val="nil"/>
              <w:bottom w:val="single" w:sz="4" w:space="0" w:color="auto"/>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(1.00, 1.15)</w:t>
            </w:r>
          </w:p>
        </w:tc>
        <w:tc>
          <w:tcPr>
            <w:tcW w:w="2128" w:type="dxa"/>
            <w:tcBorders>
              <w:top w:val="nil"/>
              <w:left w:val="nil"/>
              <w:bottom w:val="single" w:sz="4" w:space="0" w:color="auto"/>
              <w:right w:val="nil"/>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1.26 (1.15, 1.37)</w:t>
            </w:r>
          </w:p>
        </w:tc>
        <w:tc>
          <w:tcPr>
            <w:tcW w:w="2128" w:type="dxa"/>
            <w:tcBorders>
              <w:top w:val="nil"/>
              <w:left w:val="nil"/>
              <w:bottom w:val="single" w:sz="4" w:space="0" w:color="auto"/>
              <w:right w:val="single" w:sz="4" w:space="0" w:color="auto"/>
            </w:tcBorders>
            <w:vAlign w:val="bottom"/>
          </w:tcPr>
          <w:p w:rsidR="00B34FF6" w:rsidRPr="00017CB6" w:rsidRDefault="00B34FF6" w:rsidP="005A4F05">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 (1.64, 2.02)</w:t>
            </w:r>
          </w:p>
        </w:tc>
      </w:tr>
    </w:tbl>
    <w:p w:rsidR="00342B03" w:rsidRPr="00017CB6" w:rsidRDefault="00342B03" w:rsidP="00342B03">
      <w:pPr>
        <w:rPr>
          <w:rFonts w:ascii="Times New Roman" w:hAnsi="Times New Roman" w:cs="Times New Roman"/>
          <w:sz w:val="20"/>
          <w:szCs w:val="20"/>
        </w:rPr>
        <w:sectPr w:rsidR="00342B03"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 xml:space="preserve">Multivariate adjusts for race (white / non-white), 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Pr="00017CB6">
        <w:rPr>
          <w:rFonts w:ascii="Times New Roman" w:hAnsi="Times New Roman" w:cs="Times New Roman"/>
          <w:sz w:val="20"/>
          <w:szCs w:val="20"/>
        </w:rPr>
        <w:t xml:space="preserve">post-menopausal hormone use (current / ever / never), and parity (0 / 1 / 2 / 3 / 4+). NHS II also adjusts for oral contraceptive use (ever / never). Follow-up duration is (NHS – 1992- 2012 / NHS II – 2005 - 2013 / HPFS – 2002 - 2012). </w:t>
      </w:r>
    </w:p>
    <w:p w:rsidR="008E321A" w:rsidRPr="00017CB6" w:rsidRDefault="008E321A" w:rsidP="008E321A">
      <w:pPr>
        <w:spacing w:after="0" w:line="240" w:lineRule="auto"/>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F94B52" w:rsidRPr="00017CB6">
        <w:rPr>
          <w:rFonts w:ascii="Times New Roman" w:hAnsi="Times New Roman" w:cs="Times New Roman"/>
          <w:b/>
          <w:sz w:val="24"/>
          <w:szCs w:val="24"/>
        </w:rPr>
        <w:t>9</w:t>
      </w:r>
      <w:r w:rsidR="00022701"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pooled hazard ratios using fine maximum BMI categories in the NHS / NHS II / HPFS among never-smokers.</w:t>
      </w:r>
    </w:p>
    <w:p w:rsidR="008E321A" w:rsidRPr="00017CB6" w:rsidRDefault="008E321A" w:rsidP="008E32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1950"/>
        <w:gridCol w:w="1950"/>
        <w:gridCol w:w="1950"/>
        <w:gridCol w:w="1950"/>
        <w:gridCol w:w="1950"/>
        <w:gridCol w:w="1950"/>
      </w:tblGrid>
      <w:tr w:rsidR="00930D22" w:rsidRPr="00017CB6" w:rsidTr="00930D22">
        <w:trPr>
          <w:trHeight w:val="70"/>
        </w:trPr>
        <w:tc>
          <w:tcPr>
            <w:tcW w:w="2718" w:type="dxa"/>
            <w:vMerge w:val="restart"/>
            <w:tcBorders>
              <w:top w:val="single" w:sz="4" w:space="0" w:color="auto"/>
              <w:left w:val="single" w:sz="4" w:space="0" w:color="auto"/>
              <w:right w:val="single" w:sz="4" w:space="0" w:color="auto"/>
            </w:tcBorders>
            <w:vAlign w:val="center"/>
          </w:tcPr>
          <w:p w:rsidR="00930D22" w:rsidRPr="00017CB6" w:rsidRDefault="00930D22"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11700" w:type="dxa"/>
            <w:gridSpan w:val="6"/>
            <w:tcBorders>
              <w:top w:val="single" w:sz="4" w:space="0" w:color="auto"/>
              <w:left w:val="single" w:sz="4" w:space="0" w:color="auto"/>
              <w:bottom w:val="nil"/>
              <w:right w:val="single" w:sz="4" w:space="0" w:color="auto"/>
            </w:tcBorders>
            <w:vAlign w:val="center"/>
          </w:tcPr>
          <w:p w:rsidR="00930D22" w:rsidRPr="00017CB6" w:rsidRDefault="00930D22" w:rsidP="00141A7A">
            <w:pPr>
              <w:jc w:val="center"/>
              <w:rPr>
                <w:rFonts w:ascii="Times New Roman" w:hAnsi="Times New Roman" w:cs="Times New Roman"/>
                <w:b/>
                <w:sz w:val="24"/>
                <w:szCs w:val="24"/>
              </w:rPr>
            </w:pPr>
            <w:r w:rsidRPr="00017CB6">
              <w:rPr>
                <w:rFonts w:ascii="Times New Roman" w:hAnsi="Times New Roman" w:cs="Times New Roman"/>
                <w:b/>
                <w:sz w:val="24"/>
                <w:szCs w:val="24"/>
              </w:rPr>
              <w:t>Fine Maximum BMI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930D22" w:rsidRPr="00017CB6" w:rsidTr="00930D22">
        <w:tc>
          <w:tcPr>
            <w:tcW w:w="2718" w:type="dxa"/>
            <w:vMerge/>
            <w:tcBorders>
              <w:left w:val="single" w:sz="4" w:space="0" w:color="auto"/>
              <w:bottom w:val="single" w:sz="4" w:space="0" w:color="auto"/>
              <w:right w:val="single" w:sz="4" w:space="0" w:color="auto"/>
            </w:tcBorders>
            <w:vAlign w:val="center"/>
          </w:tcPr>
          <w:p w:rsidR="00930D22" w:rsidRPr="00017CB6" w:rsidRDefault="00930D22" w:rsidP="00141A7A">
            <w:pPr>
              <w:jc w:val="center"/>
              <w:rPr>
                <w:rFonts w:ascii="Times New Roman" w:hAnsi="Times New Roman" w:cs="Times New Roman"/>
                <w:b/>
                <w:sz w:val="24"/>
                <w:szCs w:val="24"/>
              </w:rPr>
            </w:pPr>
          </w:p>
        </w:tc>
        <w:tc>
          <w:tcPr>
            <w:tcW w:w="1950" w:type="dxa"/>
            <w:tcBorders>
              <w:top w:val="nil"/>
              <w:left w:val="single" w:sz="4" w:space="0" w:color="auto"/>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&lt;18.5</w:t>
            </w:r>
          </w:p>
        </w:tc>
        <w:tc>
          <w:tcPr>
            <w:tcW w:w="1950" w:type="dxa"/>
            <w:tcBorders>
              <w:top w:val="nil"/>
              <w:left w:val="nil"/>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18.5-19.9</w:t>
            </w:r>
          </w:p>
        </w:tc>
        <w:tc>
          <w:tcPr>
            <w:tcW w:w="1950" w:type="dxa"/>
            <w:tcBorders>
              <w:top w:val="nil"/>
              <w:left w:val="nil"/>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20.0-22.4</w:t>
            </w:r>
          </w:p>
        </w:tc>
        <w:tc>
          <w:tcPr>
            <w:tcW w:w="1950" w:type="dxa"/>
            <w:tcBorders>
              <w:top w:val="nil"/>
              <w:left w:val="nil"/>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22.5-24.9</w:t>
            </w:r>
          </w:p>
        </w:tc>
        <w:tc>
          <w:tcPr>
            <w:tcW w:w="1950" w:type="dxa"/>
            <w:tcBorders>
              <w:top w:val="nil"/>
              <w:left w:val="nil"/>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25.0-27.4</w:t>
            </w:r>
          </w:p>
        </w:tc>
        <w:tc>
          <w:tcPr>
            <w:tcW w:w="1950" w:type="dxa"/>
            <w:tcBorders>
              <w:top w:val="nil"/>
              <w:left w:val="nil"/>
              <w:bottom w:val="single" w:sz="4" w:space="0" w:color="auto"/>
              <w:right w:val="single" w:sz="4" w:space="0" w:color="auto"/>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27.5-29.9</w:t>
            </w:r>
          </w:p>
        </w:tc>
      </w:tr>
      <w:tr w:rsidR="008E321A" w:rsidRPr="00017CB6" w:rsidTr="00C70528">
        <w:trPr>
          <w:trHeight w:val="70"/>
        </w:trPr>
        <w:tc>
          <w:tcPr>
            <w:tcW w:w="2718" w:type="dxa"/>
            <w:tcBorders>
              <w:top w:val="single" w:sz="4" w:space="0" w:color="auto"/>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50" w:type="dxa"/>
            <w:tcBorders>
              <w:top w:val="single" w:sz="4" w:space="0" w:color="auto"/>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single" w:sz="4" w:space="0" w:color="auto"/>
              <w:left w:val="nil"/>
              <w:bottom w:val="nil"/>
              <w:right w:val="single" w:sz="4" w:space="0" w:color="auto"/>
            </w:tcBorders>
            <w:vAlign w:val="center"/>
          </w:tcPr>
          <w:p w:rsidR="008E321A" w:rsidRPr="00017CB6" w:rsidRDefault="008E321A" w:rsidP="006D0940">
            <w:pPr>
              <w:jc w:val="center"/>
              <w:rPr>
                <w:rFonts w:ascii="Times New Roman" w:hAnsi="Times New Roman" w:cs="Times New Roman"/>
                <w:color w:val="000000"/>
                <w:sz w:val="24"/>
                <w:szCs w:val="24"/>
              </w:rPr>
            </w:pPr>
          </w:p>
        </w:tc>
      </w:tr>
      <w:tr w:rsidR="006D0940" w:rsidRPr="00017CB6" w:rsidTr="007F404B">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 / 5.0</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 / 30.2</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1362 / 196.5</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2614 / 316.5</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2862 / 306.7</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1939 / 190.5</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1.53 (1.17, 2.01)</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1.20 (1.04, 1.39)</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(0.93, 1.06)</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(1.01, 1.12)</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(1.18, 1.33)</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(1.13, 1.95)</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(1.03, 1.38)</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(0.93, 1.06)</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(0.99, 1.10)</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1.20 (1.13, 1.28)</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50" w:type="dxa"/>
            <w:tcBorders>
              <w:top w:val="nil"/>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8E321A" w:rsidRPr="00017CB6" w:rsidRDefault="008E321A" w:rsidP="006D0940">
            <w:pPr>
              <w:jc w:val="center"/>
              <w:rPr>
                <w:rFonts w:ascii="Times New Roman" w:hAnsi="Times New Roman" w:cs="Times New Roman"/>
                <w:color w:val="000000"/>
                <w:sz w:val="24"/>
                <w:szCs w:val="24"/>
              </w:rPr>
            </w:pPr>
          </w:p>
        </w:tc>
      </w:tr>
      <w:tr w:rsidR="006D0940" w:rsidRPr="00017CB6" w:rsidTr="007D0D42">
        <w:trPr>
          <w:trHeight w:val="189"/>
        </w:trPr>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296</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609</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758</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476</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1.70 (0.97, 2.99)</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0.88 (0.61, 1.28)</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(0.87, 1.16)</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1.18 (1.05, 1.31)</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1.31 (1.16, 1.49)</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491A08"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50" w:type="dxa"/>
            <w:tcBorders>
              <w:top w:val="nil"/>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6D0940">
            <w:pPr>
              <w:jc w:val="center"/>
              <w:rPr>
                <w:rFonts w:ascii="Times New Roman" w:hAnsi="Times New Roman" w:cs="Times New Roman"/>
                <w:sz w:val="24"/>
                <w:szCs w:val="24"/>
              </w:rPr>
            </w:pPr>
          </w:p>
        </w:tc>
      </w:tr>
      <w:tr w:rsidR="006D0940" w:rsidRPr="00017CB6" w:rsidTr="00A1784F">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93</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252</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338</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196</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(0.54, 4.07)</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0.73 (0.37, 1.44)</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0.83 (0.65, 1.06)</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(1.05, 1.46)</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(1.10, 1.62)</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50" w:type="dxa"/>
            <w:tcBorders>
              <w:top w:val="nil"/>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6D0940">
            <w:pPr>
              <w:jc w:val="center"/>
              <w:rPr>
                <w:rFonts w:ascii="Times New Roman" w:hAnsi="Times New Roman" w:cs="Times New Roman"/>
                <w:sz w:val="24"/>
                <w:szCs w:val="24"/>
              </w:rPr>
            </w:pPr>
          </w:p>
        </w:tc>
      </w:tr>
      <w:tr w:rsidR="006D0940" w:rsidRPr="00017CB6" w:rsidTr="005455E7">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194</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126</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2.34 (0.94, 5.87)</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1.20 (0.66, 2.19)</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(0.86, 1.42)</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(0.83, 1.25)</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(0.90, 1.44)</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50" w:type="dxa"/>
            <w:tcBorders>
              <w:top w:val="nil"/>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6D0940">
            <w:pPr>
              <w:jc w:val="center"/>
              <w:rPr>
                <w:rFonts w:ascii="Times New Roman" w:hAnsi="Times New Roman" w:cs="Times New Roman"/>
                <w:sz w:val="24"/>
                <w:szCs w:val="24"/>
              </w:rPr>
            </w:pPr>
          </w:p>
        </w:tc>
      </w:tr>
      <w:tr w:rsidR="006D0940" w:rsidRPr="00017CB6" w:rsidTr="00B81FD9">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60</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432</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862</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905</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604</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(0.58, 1.95)</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(0.79, 1.34)</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0.93 (0.83, 1.05)</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(0.90, 1.09)</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1.08 (0.97, 1.20)</w:t>
            </w:r>
          </w:p>
        </w:tc>
      </w:tr>
      <w:tr w:rsidR="008E321A" w:rsidRPr="00017CB6" w:rsidTr="000B399A">
        <w:trPr>
          <w:trHeight w:val="180"/>
        </w:trPr>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50" w:type="dxa"/>
            <w:tcBorders>
              <w:top w:val="nil"/>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6D0940">
            <w:pPr>
              <w:jc w:val="center"/>
              <w:rPr>
                <w:rFonts w:ascii="Times New Roman" w:hAnsi="Times New Roman" w:cs="Times New Roman"/>
                <w:sz w:val="24"/>
                <w:szCs w:val="24"/>
              </w:rPr>
            </w:pPr>
          </w:p>
        </w:tc>
      </w:tr>
      <w:tr w:rsidR="006D0940" w:rsidRPr="00017CB6" w:rsidTr="00C34EF5">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84</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138</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97</w:t>
            </w:r>
          </w:p>
        </w:tc>
      </w:tr>
      <w:tr w:rsidR="00B34FF6" w:rsidRPr="00017CB6" w:rsidTr="006A5378">
        <w:tc>
          <w:tcPr>
            <w:tcW w:w="2718" w:type="dxa"/>
            <w:tcBorders>
              <w:top w:val="nil"/>
              <w:left w:val="single" w:sz="4" w:space="0" w:color="auto"/>
              <w:bottom w:val="nil"/>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3.13 (1.48, 6.64)</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2.51 (1.50, 4.20)</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(0.83, 1.46)</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0.91 (0.72, 1.16)</w:t>
            </w:r>
          </w:p>
        </w:tc>
        <w:tc>
          <w:tcPr>
            <w:tcW w:w="1950" w:type="dxa"/>
            <w:tcBorders>
              <w:top w:val="nil"/>
              <w:left w:val="nil"/>
              <w:bottom w:val="nil"/>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(0.88, 1.50)</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50" w:type="dxa"/>
            <w:tcBorders>
              <w:top w:val="nil"/>
              <w:left w:val="single" w:sz="4" w:space="0" w:color="auto"/>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6D0940">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8E321A" w:rsidRPr="00017CB6" w:rsidRDefault="008E321A" w:rsidP="006D0940">
            <w:pPr>
              <w:jc w:val="center"/>
              <w:rPr>
                <w:rFonts w:ascii="Times New Roman" w:hAnsi="Times New Roman" w:cs="Times New Roman"/>
                <w:color w:val="000000"/>
                <w:sz w:val="24"/>
                <w:szCs w:val="24"/>
              </w:rPr>
            </w:pPr>
          </w:p>
        </w:tc>
      </w:tr>
      <w:tr w:rsidR="006D0940" w:rsidRPr="00017CB6" w:rsidTr="00E05150">
        <w:trPr>
          <w:trHeight w:val="90"/>
        </w:trPr>
        <w:tc>
          <w:tcPr>
            <w:tcW w:w="2718" w:type="dxa"/>
            <w:tcBorders>
              <w:top w:val="nil"/>
              <w:left w:val="single" w:sz="4" w:space="0" w:color="auto"/>
              <w:bottom w:val="nil"/>
              <w:right w:val="single" w:sz="4" w:space="0" w:color="auto"/>
            </w:tcBorders>
            <w:vAlign w:val="center"/>
          </w:tcPr>
          <w:p w:rsidR="006D0940" w:rsidRPr="00017CB6" w:rsidRDefault="006D0940"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95</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550</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1001</w:t>
            </w:r>
          </w:p>
        </w:tc>
        <w:tc>
          <w:tcPr>
            <w:tcW w:w="1950" w:type="dxa"/>
            <w:tcBorders>
              <w:top w:val="nil"/>
              <w:left w:val="nil"/>
              <w:bottom w:val="nil"/>
              <w:right w:val="nil"/>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1061</w:t>
            </w:r>
          </w:p>
        </w:tc>
        <w:tc>
          <w:tcPr>
            <w:tcW w:w="1950" w:type="dxa"/>
            <w:tcBorders>
              <w:top w:val="nil"/>
              <w:left w:val="nil"/>
              <w:bottom w:val="nil"/>
              <w:right w:val="single" w:sz="4" w:space="0" w:color="auto"/>
            </w:tcBorders>
            <w:vAlign w:val="bottom"/>
          </w:tcPr>
          <w:p w:rsidR="006D0940" w:rsidRPr="00017CB6" w:rsidRDefault="006D0940"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759</w:t>
            </w:r>
          </w:p>
        </w:tc>
      </w:tr>
      <w:tr w:rsidR="00B34FF6" w:rsidRPr="00017CB6" w:rsidTr="006A5378">
        <w:tc>
          <w:tcPr>
            <w:tcW w:w="2718" w:type="dxa"/>
            <w:tcBorders>
              <w:top w:val="nil"/>
              <w:left w:val="single" w:sz="4" w:space="0" w:color="auto"/>
              <w:bottom w:val="single" w:sz="4" w:space="0" w:color="auto"/>
              <w:right w:val="single" w:sz="4" w:space="0" w:color="auto"/>
            </w:tcBorders>
            <w:vAlign w:val="center"/>
          </w:tcPr>
          <w:p w:rsidR="00B34FF6" w:rsidRPr="00017CB6" w:rsidRDefault="00B34FF6"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single" w:sz="4" w:space="0" w:color="auto"/>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1.55 (1.02, 2.38)</w:t>
            </w:r>
          </w:p>
        </w:tc>
        <w:tc>
          <w:tcPr>
            <w:tcW w:w="1950" w:type="dxa"/>
            <w:tcBorders>
              <w:top w:val="nil"/>
              <w:left w:val="nil"/>
              <w:bottom w:val="single" w:sz="4" w:space="0" w:color="auto"/>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 (1.12, 1.73)</w:t>
            </w:r>
          </w:p>
        </w:tc>
        <w:tc>
          <w:tcPr>
            <w:tcW w:w="1950" w:type="dxa"/>
            <w:tcBorders>
              <w:top w:val="nil"/>
              <w:left w:val="nil"/>
              <w:bottom w:val="single" w:sz="4" w:space="0" w:color="auto"/>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(0.93, 1.15)</w:t>
            </w:r>
          </w:p>
        </w:tc>
        <w:tc>
          <w:tcPr>
            <w:tcW w:w="1950" w:type="dxa"/>
            <w:tcBorders>
              <w:top w:val="nil"/>
              <w:left w:val="nil"/>
              <w:bottom w:val="single" w:sz="4" w:space="0" w:color="auto"/>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single" w:sz="4" w:space="0" w:color="auto"/>
              <w:right w:val="nil"/>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(0.94, 1.12)</w:t>
            </w:r>
          </w:p>
        </w:tc>
        <w:tc>
          <w:tcPr>
            <w:tcW w:w="1950" w:type="dxa"/>
            <w:tcBorders>
              <w:top w:val="nil"/>
              <w:left w:val="nil"/>
              <w:bottom w:val="single" w:sz="4" w:space="0" w:color="auto"/>
              <w:right w:val="single" w:sz="4" w:space="0" w:color="auto"/>
            </w:tcBorders>
            <w:vAlign w:val="bottom"/>
          </w:tcPr>
          <w:p w:rsidR="00B34FF6" w:rsidRPr="00017CB6" w:rsidRDefault="00B34FF6" w:rsidP="006D0940">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(1.12, 1.36)</w:t>
            </w:r>
          </w:p>
        </w:tc>
      </w:tr>
    </w:tbl>
    <w:p w:rsidR="00C8159E" w:rsidRPr="00017CB6" w:rsidRDefault="00176CA9" w:rsidP="00C8159E">
      <w:pPr>
        <w:rPr>
          <w:rFonts w:ascii="Times New Roman" w:hAnsi="Times New Roman" w:cs="Times New Roman"/>
          <w:b/>
          <w:sz w:val="24"/>
          <w:szCs w:val="24"/>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8E321A"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8E321A"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8E321A"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008E321A" w:rsidRPr="00017CB6">
        <w:rPr>
          <w:rFonts w:ascii="Times New Roman" w:hAnsi="Times New Roman" w:cs="Times New Roman"/>
          <w:sz w:val="20"/>
          <w:szCs w:val="20"/>
        </w:rPr>
        <w:t>).</w:t>
      </w:r>
      <w:r w:rsidR="00C8159E" w:rsidRPr="00017CB6">
        <w:rPr>
          <w:rFonts w:ascii="Times New Roman" w:hAnsi="Times New Roman" w:cs="Times New Roman"/>
          <w:b/>
          <w:sz w:val="24"/>
          <w:szCs w:val="24"/>
        </w:rPr>
        <w:t xml:space="preserve"> </w:t>
      </w:r>
    </w:p>
    <w:p w:rsidR="008E321A" w:rsidRPr="00017CB6" w:rsidRDefault="00C8159E" w:rsidP="00C8159E">
      <w:pPr>
        <w:rPr>
          <w:rFonts w:ascii="Times New Roman" w:hAnsi="Times New Roman" w:cs="Times New Roman"/>
          <w:sz w:val="24"/>
          <w:szCs w:val="24"/>
        </w:rPr>
      </w:pPr>
      <w:r w:rsidRPr="00017CB6">
        <w:rPr>
          <w:rFonts w:ascii="Times New Roman" w:hAnsi="Times New Roman" w:cs="Times New Roman"/>
          <w:b/>
          <w:sz w:val="24"/>
          <w:szCs w:val="24"/>
        </w:rPr>
        <w:lastRenderedPageBreak/>
        <w:t>T</w:t>
      </w:r>
      <w:r w:rsidR="008E321A" w:rsidRPr="00017CB6">
        <w:rPr>
          <w:rFonts w:ascii="Times New Roman" w:hAnsi="Times New Roman" w:cs="Times New Roman"/>
          <w:b/>
          <w:sz w:val="24"/>
          <w:szCs w:val="24"/>
        </w:rPr>
        <w:t>ABLE S</w:t>
      </w:r>
      <w:r w:rsidR="00F94B52" w:rsidRPr="00017CB6">
        <w:rPr>
          <w:rFonts w:ascii="Times New Roman" w:hAnsi="Times New Roman" w:cs="Times New Roman"/>
          <w:b/>
          <w:sz w:val="24"/>
          <w:szCs w:val="24"/>
        </w:rPr>
        <w:t>9</w:t>
      </w:r>
      <w:r w:rsidR="00022701" w:rsidRPr="00017CB6">
        <w:rPr>
          <w:rFonts w:ascii="Times New Roman" w:hAnsi="Times New Roman" w:cs="Times New Roman"/>
          <w:b/>
          <w:sz w:val="24"/>
          <w:szCs w:val="24"/>
        </w:rPr>
        <w:t xml:space="preserve"> </w:t>
      </w:r>
      <w:r w:rsidR="008E321A" w:rsidRPr="00017CB6">
        <w:rPr>
          <w:rFonts w:ascii="Times New Roman" w:hAnsi="Times New Roman" w:cs="Times New Roman"/>
          <w:b/>
          <w:sz w:val="24"/>
          <w:szCs w:val="24"/>
        </w:rPr>
        <w:t>(cont’d).</w:t>
      </w:r>
      <w:r w:rsidR="008E321A" w:rsidRPr="00017CB6">
        <w:rPr>
          <w:rFonts w:ascii="Times New Roman" w:hAnsi="Times New Roman" w:cs="Times New Roman"/>
          <w:sz w:val="24"/>
          <w:szCs w:val="24"/>
        </w:rPr>
        <w:t xml:space="preserve"> Summary of pooled hazard ratios using fine maximum BMI categories in the NHS / NHS II / HPFS among never-smokers.</w:t>
      </w:r>
    </w:p>
    <w:p w:rsidR="008E321A" w:rsidRPr="00017CB6" w:rsidRDefault="008E321A" w:rsidP="008E32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1920"/>
        <w:gridCol w:w="1920"/>
        <w:gridCol w:w="1920"/>
        <w:gridCol w:w="1920"/>
      </w:tblGrid>
      <w:tr w:rsidR="00930D22" w:rsidRPr="00017CB6" w:rsidTr="00930D22">
        <w:trPr>
          <w:trHeight w:val="70"/>
        </w:trPr>
        <w:tc>
          <w:tcPr>
            <w:tcW w:w="2718" w:type="dxa"/>
            <w:vMerge w:val="restart"/>
            <w:tcBorders>
              <w:top w:val="single" w:sz="4" w:space="0" w:color="auto"/>
              <w:left w:val="single" w:sz="4" w:space="0" w:color="auto"/>
              <w:right w:val="single" w:sz="4" w:space="0" w:color="auto"/>
            </w:tcBorders>
            <w:vAlign w:val="center"/>
          </w:tcPr>
          <w:p w:rsidR="00930D22" w:rsidRPr="00017CB6" w:rsidRDefault="00930D22"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7680" w:type="dxa"/>
            <w:gridSpan w:val="4"/>
            <w:tcBorders>
              <w:top w:val="single" w:sz="4" w:space="0" w:color="auto"/>
              <w:left w:val="single" w:sz="4" w:space="0" w:color="auto"/>
              <w:bottom w:val="nil"/>
              <w:right w:val="single" w:sz="4" w:space="0" w:color="auto"/>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b/>
                <w:sz w:val="24"/>
                <w:szCs w:val="24"/>
              </w:rPr>
              <w:t>Fine Maximum BMI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930D22" w:rsidRPr="00017CB6" w:rsidTr="00930D22">
        <w:tc>
          <w:tcPr>
            <w:tcW w:w="2718" w:type="dxa"/>
            <w:vMerge/>
            <w:tcBorders>
              <w:left w:val="single" w:sz="4" w:space="0" w:color="auto"/>
              <w:bottom w:val="single" w:sz="4" w:space="0" w:color="auto"/>
              <w:right w:val="single" w:sz="4" w:space="0" w:color="auto"/>
            </w:tcBorders>
            <w:vAlign w:val="center"/>
          </w:tcPr>
          <w:p w:rsidR="00930D22" w:rsidRPr="00017CB6" w:rsidRDefault="00930D22" w:rsidP="00141A7A">
            <w:pPr>
              <w:jc w:val="center"/>
              <w:rPr>
                <w:rFonts w:ascii="Times New Roman" w:hAnsi="Times New Roman" w:cs="Times New Roman"/>
                <w:b/>
                <w:sz w:val="24"/>
                <w:szCs w:val="24"/>
              </w:rPr>
            </w:pPr>
          </w:p>
        </w:tc>
        <w:tc>
          <w:tcPr>
            <w:tcW w:w="1920" w:type="dxa"/>
            <w:tcBorders>
              <w:top w:val="nil"/>
              <w:left w:val="single" w:sz="4" w:space="0" w:color="auto"/>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30.0-32.4</w:t>
            </w:r>
          </w:p>
        </w:tc>
        <w:tc>
          <w:tcPr>
            <w:tcW w:w="1920" w:type="dxa"/>
            <w:tcBorders>
              <w:top w:val="nil"/>
              <w:left w:val="nil"/>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32.5-34.9</w:t>
            </w:r>
          </w:p>
        </w:tc>
        <w:tc>
          <w:tcPr>
            <w:tcW w:w="1920" w:type="dxa"/>
            <w:tcBorders>
              <w:top w:val="nil"/>
              <w:left w:val="nil"/>
              <w:bottom w:val="single" w:sz="4" w:space="0" w:color="auto"/>
              <w:right w:val="nil"/>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35.0-39.9</w:t>
            </w:r>
          </w:p>
        </w:tc>
        <w:tc>
          <w:tcPr>
            <w:tcW w:w="1920" w:type="dxa"/>
            <w:tcBorders>
              <w:top w:val="nil"/>
              <w:left w:val="nil"/>
              <w:bottom w:val="single" w:sz="4" w:space="0" w:color="auto"/>
              <w:right w:val="single" w:sz="4" w:space="0" w:color="auto"/>
            </w:tcBorders>
            <w:vAlign w:val="center"/>
          </w:tcPr>
          <w:p w:rsidR="00930D22" w:rsidRPr="00017CB6" w:rsidRDefault="00930D22" w:rsidP="00141A7A">
            <w:pPr>
              <w:jc w:val="center"/>
              <w:rPr>
                <w:rFonts w:ascii="Times New Roman" w:hAnsi="Times New Roman" w:cs="Times New Roman"/>
                <w:sz w:val="24"/>
                <w:szCs w:val="24"/>
              </w:rPr>
            </w:pPr>
            <w:r w:rsidRPr="00017CB6">
              <w:rPr>
                <w:rFonts w:ascii="Times New Roman" w:hAnsi="Times New Roman" w:cs="Times New Roman"/>
                <w:sz w:val="24"/>
                <w:szCs w:val="24"/>
              </w:rPr>
              <w:t>≥40.0</w:t>
            </w:r>
          </w:p>
        </w:tc>
      </w:tr>
      <w:tr w:rsidR="008E321A" w:rsidRPr="00017CB6" w:rsidTr="00746433">
        <w:trPr>
          <w:trHeight w:val="90"/>
        </w:trPr>
        <w:tc>
          <w:tcPr>
            <w:tcW w:w="2718" w:type="dxa"/>
            <w:tcBorders>
              <w:top w:val="single" w:sz="4" w:space="0" w:color="auto"/>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20" w:type="dxa"/>
            <w:tcBorders>
              <w:top w:val="single" w:sz="4" w:space="0" w:color="auto"/>
              <w:left w:val="single" w:sz="4" w:space="0" w:color="auto"/>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single" w:sz="4" w:space="0" w:color="auto"/>
              <w:left w:val="nil"/>
              <w:bottom w:val="nil"/>
              <w:right w:val="single" w:sz="4" w:space="0" w:color="auto"/>
            </w:tcBorders>
            <w:vAlign w:val="center"/>
          </w:tcPr>
          <w:p w:rsidR="008E321A" w:rsidRPr="00017CB6" w:rsidRDefault="008E321A" w:rsidP="00746433">
            <w:pPr>
              <w:jc w:val="center"/>
              <w:rPr>
                <w:rFonts w:ascii="Times New Roman" w:hAnsi="Times New Roman" w:cs="Times New Roman"/>
                <w:color w:val="000000"/>
                <w:sz w:val="24"/>
                <w:szCs w:val="24"/>
              </w:rPr>
            </w:pPr>
          </w:p>
        </w:tc>
      </w:tr>
      <w:tr w:rsidR="00746433" w:rsidRPr="00017CB6" w:rsidTr="00905D65">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1355 / 135.7</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830 / 85.3</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928 / 89.4</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617 / 56.0</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1.40 (1.31, 1.50)</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 (1.42, 1.67)</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2.01 (1.86, 2.17)</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2.88 (2.63, 3.16)</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1.29 (1.21, 1.38)</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 (1.34, 1.57)</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1.80 (1.66, 1.94)</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2.48 (2.26, 2.73)</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20" w:type="dxa"/>
            <w:tcBorders>
              <w:top w:val="nil"/>
              <w:left w:val="single" w:sz="4" w:space="0" w:color="auto"/>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746433">
            <w:pPr>
              <w:jc w:val="center"/>
              <w:rPr>
                <w:rFonts w:ascii="Times New Roman" w:hAnsi="Times New Roman" w:cs="Times New Roman"/>
                <w:color w:val="000000"/>
                <w:sz w:val="24"/>
                <w:szCs w:val="24"/>
              </w:rPr>
            </w:pPr>
          </w:p>
        </w:tc>
      </w:tr>
      <w:tr w:rsidR="00746433" w:rsidRPr="00017CB6" w:rsidTr="00C55007">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346</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231</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287</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196</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1.55 (1.35, 1.78)</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2.01 (1.71, 2.35)</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2.79 (2.39, 3.24)</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4.27 (3.57, 5.11)</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491A08"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20" w:type="dxa"/>
            <w:tcBorders>
              <w:top w:val="nil"/>
              <w:left w:val="single" w:sz="4" w:space="0" w:color="auto"/>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746433">
            <w:pPr>
              <w:jc w:val="center"/>
              <w:rPr>
                <w:rFonts w:ascii="Times New Roman" w:hAnsi="Times New Roman" w:cs="Times New Roman"/>
                <w:sz w:val="24"/>
                <w:szCs w:val="24"/>
              </w:rPr>
            </w:pPr>
          </w:p>
        </w:tc>
      </w:tr>
      <w:tr w:rsidR="00746433" w:rsidRPr="00017CB6" w:rsidTr="00AA3CBE">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147</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73</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1.74 (1.40, 2.15)</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2.36 (1.84, 3.02)</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3.21 (2.51, 4.10)</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5.29 (3.98, 7.03)</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20" w:type="dxa"/>
            <w:tcBorders>
              <w:top w:val="nil"/>
              <w:left w:val="single" w:sz="4" w:space="0" w:color="auto"/>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746433">
            <w:pPr>
              <w:jc w:val="center"/>
              <w:rPr>
                <w:rFonts w:ascii="Times New Roman" w:hAnsi="Times New Roman" w:cs="Times New Roman"/>
                <w:sz w:val="24"/>
                <w:szCs w:val="24"/>
              </w:rPr>
            </w:pPr>
          </w:p>
        </w:tc>
      </w:tr>
      <w:tr w:rsidR="00746433" w:rsidRPr="00017CB6" w:rsidTr="00044A7D">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85</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70</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(0.88, 1.50)</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(0.89, 1.71)</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 (1.52, 2.74)</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2.68 (1.86, 3.85)</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20" w:type="dxa"/>
            <w:tcBorders>
              <w:top w:val="nil"/>
              <w:left w:val="single" w:sz="4" w:space="0" w:color="auto"/>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746433">
            <w:pPr>
              <w:jc w:val="center"/>
              <w:rPr>
                <w:rFonts w:ascii="Times New Roman" w:hAnsi="Times New Roman" w:cs="Times New Roman"/>
                <w:color w:val="000000"/>
                <w:sz w:val="24"/>
                <w:szCs w:val="24"/>
              </w:rPr>
            </w:pPr>
          </w:p>
        </w:tc>
      </w:tr>
      <w:tr w:rsidR="00746433" w:rsidRPr="00017CB6" w:rsidTr="00400EF1">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425</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265</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284</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162</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(1.02, 1.29)</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(1.08, 1.43)</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1.42 (1.24, 1.63)</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1.63 (1.37, 1.94)</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20" w:type="dxa"/>
            <w:tcBorders>
              <w:top w:val="nil"/>
              <w:left w:val="single" w:sz="4" w:space="0" w:color="auto"/>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746433">
            <w:pPr>
              <w:jc w:val="center"/>
              <w:rPr>
                <w:rFonts w:ascii="Times New Roman" w:hAnsi="Times New Roman" w:cs="Times New Roman"/>
                <w:sz w:val="24"/>
                <w:szCs w:val="24"/>
              </w:rPr>
            </w:pPr>
          </w:p>
        </w:tc>
      </w:tr>
      <w:tr w:rsidR="00746433" w:rsidRPr="00017CB6" w:rsidTr="000D3E7F">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60</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w:t>
            </w:r>
          </w:p>
        </w:tc>
      </w:tr>
      <w:tr w:rsidR="003E023B" w:rsidRPr="00017CB6" w:rsidTr="006A5378">
        <w:tc>
          <w:tcPr>
            <w:tcW w:w="2718" w:type="dxa"/>
            <w:tcBorders>
              <w:top w:val="nil"/>
              <w:left w:val="single" w:sz="4" w:space="0" w:color="auto"/>
              <w:bottom w:val="nil"/>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(0.85, 1.59)</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1.42 (0.98, 2.04)</w:t>
            </w:r>
          </w:p>
        </w:tc>
        <w:tc>
          <w:tcPr>
            <w:tcW w:w="1920" w:type="dxa"/>
            <w:tcBorders>
              <w:top w:val="nil"/>
              <w:left w:val="nil"/>
              <w:bottom w:val="nil"/>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1.33 (0.88, 2.00)</w:t>
            </w:r>
          </w:p>
        </w:tc>
        <w:tc>
          <w:tcPr>
            <w:tcW w:w="1920" w:type="dxa"/>
            <w:tcBorders>
              <w:top w:val="nil"/>
              <w:left w:val="nil"/>
              <w:bottom w:val="nil"/>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(0.81, 2.46)</w:t>
            </w:r>
          </w:p>
        </w:tc>
      </w:tr>
      <w:tr w:rsidR="008E321A" w:rsidRPr="00017CB6" w:rsidTr="000B399A">
        <w:tc>
          <w:tcPr>
            <w:tcW w:w="2718" w:type="dxa"/>
            <w:tcBorders>
              <w:top w:val="nil"/>
              <w:left w:val="single" w:sz="4" w:space="0" w:color="auto"/>
              <w:bottom w:val="nil"/>
              <w:right w:val="single" w:sz="4" w:space="0" w:color="auto"/>
            </w:tcBorders>
            <w:vAlign w:val="center"/>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20" w:type="dxa"/>
            <w:tcBorders>
              <w:top w:val="nil"/>
              <w:left w:val="single" w:sz="4" w:space="0" w:color="auto"/>
              <w:bottom w:val="nil"/>
              <w:right w:val="nil"/>
            </w:tcBorders>
            <w:vAlign w:val="center"/>
          </w:tcPr>
          <w:p w:rsidR="008E321A" w:rsidRPr="00017CB6" w:rsidRDefault="008E321A" w:rsidP="00746433">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746433">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746433">
            <w:pPr>
              <w:jc w:val="center"/>
              <w:rPr>
                <w:rFonts w:ascii="Times New Roman" w:hAnsi="Times New Roman" w:cs="Times New Roman"/>
                <w:color w:val="000000"/>
                <w:sz w:val="24"/>
                <w:szCs w:val="24"/>
              </w:rPr>
            </w:pPr>
          </w:p>
        </w:tc>
      </w:tr>
      <w:tr w:rsidR="00746433" w:rsidRPr="00017CB6" w:rsidTr="00F414FD">
        <w:tc>
          <w:tcPr>
            <w:tcW w:w="2718" w:type="dxa"/>
            <w:tcBorders>
              <w:top w:val="nil"/>
              <w:left w:val="single" w:sz="4" w:space="0" w:color="auto"/>
              <w:bottom w:val="nil"/>
              <w:right w:val="single" w:sz="4" w:space="0" w:color="auto"/>
            </w:tcBorders>
            <w:vAlign w:val="center"/>
          </w:tcPr>
          <w:p w:rsidR="00746433" w:rsidRPr="00017CB6" w:rsidRDefault="00746433"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521</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295</w:t>
            </w:r>
          </w:p>
        </w:tc>
        <w:tc>
          <w:tcPr>
            <w:tcW w:w="1920" w:type="dxa"/>
            <w:tcBorders>
              <w:top w:val="nil"/>
              <w:left w:val="nil"/>
              <w:bottom w:val="nil"/>
              <w:right w:val="nil"/>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324</w:t>
            </w:r>
          </w:p>
        </w:tc>
        <w:tc>
          <w:tcPr>
            <w:tcW w:w="1920" w:type="dxa"/>
            <w:tcBorders>
              <w:top w:val="nil"/>
              <w:left w:val="nil"/>
              <w:bottom w:val="nil"/>
              <w:right w:val="single" w:sz="4" w:space="0" w:color="auto"/>
            </w:tcBorders>
            <w:vAlign w:val="bottom"/>
          </w:tcPr>
          <w:p w:rsidR="00746433" w:rsidRPr="00017CB6" w:rsidRDefault="00746433"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243</w:t>
            </w:r>
          </w:p>
        </w:tc>
      </w:tr>
      <w:tr w:rsidR="003E023B" w:rsidRPr="00017CB6" w:rsidTr="00746433">
        <w:trPr>
          <w:trHeight w:val="100"/>
        </w:trPr>
        <w:tc>
          <w:tcPr>
            <w:tcW w:w="2718" w:type="dxa"/>
            <w:tcBorders>
              <w:top w:val="nil"/>
              <w:left w:val="single" w:sz="4" w:space="0" w:color="auto"/>
              <w:bottom w:val="single" w:sz="4" w:space="0" w:color="auto"/>
              <w:right w:val="single" w:sz="4" w:space="0" w:color="auto"/>
            </w:tcBorders>
            <w:vAlign w:val="center"/>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single" w:sz="4" w:space="0" w:color="auto"/>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1.28 (1.15, 1.42)</w:t>
            </w:r>
          </w:p>
        </w:tc>
        <w:tc>
          <w:tcPr>
            <w:tcW w:w="1920" w:type="dxa"/>
            <w:tcBorders>
              <w:top w:val="nil"/>
              <w:left w:val="nil"/>
              <w:bottom w:val="single" w:sz="4" w:space="0" w:color="auto"/>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(1.17, 1.53)</w:t>
            </w:r>
          </w:p>
        </w:tc>
        <w:tc>
          <w:tcPr>
            <w:tcW w:w="1920" w:type="dxa"/>
            <w:tcBorders>
              <w:top w:val="nil"/>
              <w:left w:val="nil"/>
              <w:bottom w:val="single" w:sz="4" w:space="0" w:color="auto"/>
              <w:right w:val="nil"/>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1.63 (1.42, 1.85)</w:t>
            </w:r>
          </w:p>
        </w:tc>
        <w:tc>
          <w:tcPr>
            <w:tcW w:w="1920" w:type="dxa"/>
            <w:tcBorders>
              <w:top w:val="nil"/>
              <w:left w:val="nil"/>
              <w:bottom w:val="single" w:sz="4" w:space="0" w:color="auto"/>
              <w:right w:val="single" w:sz="4" w:space="0" w:color="auto"/>
            </w:tcBorders>
            <w:vAlign w:val="bottom"/>
          </w:tcPr>
          <w:p w:rsidR="003E023B" w:rsidRPr="00017CB6" w:rsidRDefault="003E023B" w:rsidP="00746433">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2.46 (2.10, 2.87)</w:t>
            </w:r>
          </w:p>
        </w:tc>
      </w:tr>
    </w:tbl>
    <w:p w:rsidR="00C8159E" w:rsidRPr="00017CB6" w:rsidRDefault="00176CA9" w:rsidP="00C8159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8E321A"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8E321A"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8E321A"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008E321A" w:rsidRPr="00017CB6">
        <w:rPr>
          <w:rFonts w:ascii="Times New Roman" w:hAnsi="Times New Roman" w:cs="Times New Roman"/>
          <w:sz w:val="20"/>
          <w:szCs w:val="20"/>
        </w:rPr>
        <w:t>).</w:t>
      </w:r>
    </w:p>
    <w:p w:rsidR="009E4381" w:rsidRPr="00017CB6" w:rsidRDefault="009E4381" w:rsidP="00C8159E">
      <w:pPr>
        <w:rPr>
          <w:rFonts w:ascii="Times New Roman" w:hAnsi="Times New Roman" w:cs="Times New Roman"/>
          <w:sz w:val="24"/>
          <w:szCs w:val="24"/>
        </w:rPr>
      </w:pPr>
      <w:r w:rsidRPr="00017CB6">
        <w:rPr>
          <w:rFonts w:ascii="Times New Roman" w:hAnsi="Times New Roman" w:cs="Times New Roman"/>
          <w:b/>
          <w:sz w:val="24"/>
          <w:szCs w:val="24"/>
        </w:rPr>
        <w:lastRenderedPageBreak/>
        <w:t xml:space="preserve">TABLE </w:t>
      </w:r>
      <w:r w:rsidR="004061EF" w:rsidRPr="00017CB6">
        <w:rPr>
          <w:rFonts w:ascii="Times New Roman" w:hAnsi="Times New Roman" w:cs="Times New Roman"/>
          <w:b/>
          <w:sz w:val="24"/>
          <w:szCs w:val="24"/>
        </w:rPr>
        <w:t>S</w:t>
      </w:r>
      <w:r w:rsidR="00F94B52" w:rsidRPr="00017CB6">
        <w:rPr>
          <w:rFonts w:ascii="Times New Roman" w:hAnsi="Times New Roman" w:cs="Times New Roman"/>
          <w:b/>
          <w:sz w:val="24"/>
          <w:szCs w:val="24"/>
        </w:rPr>
        <w:t>10</w:t>
      </w:r>
      <w:r w:rsidR="004061EF"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pooled person-years, events, and hazard ratios in the NHS/NHS II/HPFS for </w:t>
      </w:r>
      <w:r w:rsidR="0093307B" w:rsidRPr="00017CB6">
        <w:rPr>
          <w:rFonts w:ascii="Times New Roman" w:hAnsi="Times New Roman" w:cs="Times New Roman"/>
          <w:sz w:val="24"/>
          <w:szCs w:val="24"/>
        </w:rPr>
        <w:t>baseline BMI</w:t>
      </w:r>
      <w:r w:rsidRPr="00017CB6">
        <w:rPr>
          <w:rFonts w:ascii="Times New Roman" w:hAnsi="Times New Roman" w:cs="Times New Roman"/>
          <w:sz w:val="24"/>
          <w:szCs w:val="24"/>
        </w:rPr>
        <w:t xml:space="preserve"> among never smokers.</w:t>
      </w:r>
    </w:p>
    <w:p w:rsidR="009E4381" w:rsidRPr="00017CB6" w:rsidRDefault="009E4381" w:rsidP="009E43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gridCol w:w="2397"/>
        <w:gridCol w:w="2398"/>
        <w:gridCol w:w="2397"/>
        <w:gridCol w:w="2398"/>
        <w:gridCol w:w="2398"/>
      </w:tblGrid>
      <w:tr w:rsidR="009E4381" w:rsidRPr="00017CB6" w:rsidTr="00477EC8">
        <w:tc>
          <w:tcPr>
            <w:tcW w:w="2628" w:type="dxa"/>
            <w:tcBorders>
              <w:top w:val="single" w:sz="4" w:space="0" w:color="auto"/>
              <w:left w:val="single" w:sz="4" w:space="0" w:color="auto"/>
              <w:bottom w:val="single" w:sz="4" w:space="0" w:color="auto"/>
              <w:right w:val="single" w:sz="4" w:space="0" w:color="auto"/>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2397" w:type="dxa"/>
            <w:tcBorders>
              <w:top w:val="single" w:sz="4" w:space="0" w:color="auto"/>
              <w:left w:val="single" w:sz="4" w:space="0" w:color="auto"/>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9E4381" w:rsidRPr="00017CB6" w:rsidRDefault="00C44A64" w:rsidP="00C005C5">
            <w:pPr>
              <w:jc w:val="center"/>
              <w:rPr>
                <w:rFonts w:ascii="Times New Roman" w:hAnsi="Times New Roman" w:cs="Times New Roman"/>
                <w:sz w:val="24"/>
                <w:szCs w:val="24"/>
              </w:rPr>
            </w:pPr>
            <w:r w:rsidRPr="00017CB6">
              <w:rPr>
                <w:rFonts w:ascii="Times New Roman" w:hAnsi="Times New Roman" w:cs="Times New Roman"/>
                <w:sz w:val="24"/>
                <w:szCs w:val="24"/>
              </w:rPr>
              <w:t xml:space="preserve">(&lt;18.5 </w:t>
            </w:r>
            <w:r w:rsidR="009E4381" w:rsidRPr="00017CB6">
              <w:rPr>
                <w:rFonts w:ascii="Times New Roman" w:hAnsi="Times New Roman" w:cs="Times New Roman"/>
                <w:sz w:val="24"/>
                <w:szCs w:val="24"/>
              </w:rPr>
              <w:t>kg/m</w:t>
            </w:r>
            <w:r w:rsidR="009E4381" w:rsidRPr="00017CB6">
              <w:rPr>
                <w:rFonts w:ascii="Times New Roman" w:hAnsi="Times New Roman" w:cs="Times New Roman"/>
                <w:sz w:val="24"/>
                <w:szCs w:val="24"/>
                <w:vertAlign w:val="superscript"/>
              </w:rPr>
              <w:t>2</w:t>
            </w:r>
            <w:r w:rsidR="009E4381" w:rsidRPr="00017CB6">
              <w:rPr>
                <w:rFonts w:ascii="Times New Roman" w:hAnsi="Times New Roman" w:cs="Times New Roman"/>
                <w:sz w:val="24"/>
                <w:szCs w:val="24"/>
              </w:rPr>
              <w:t>)</w:t>
            </w:r>
          </w:p>
        </w:tc>
        <w:tc>
          <w:tcPr>
            <w:tcW w:w="2398" w:type="dxa"/>
            <w:tcBorders>
              <w:top w:val="single" w:sz="4" w:space="0" w:color="auto"/>
              <w:left w:val="nil"/>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w:t>
            </w:r>
            <w:r w:rsidR="00C44A64" w:rsidRPr="00017CB6">
              <w:rPr>
                <w:rFonts w:ascii="Times New Roman" w:hAnsi="Times New Roman" w:cs="Times New Roman"/>
                <w:sz w:val="24"/>
                <w:szCs w:val="24"/>
              </w:rPr>
              <w:t xml:space="preserve">18.5-24.9 </w:t>
            </w:r>
            <w:r w:rsidRPr="00017CB6">
              <w:rPr>
                <w:rFonts w:ascii="Times New Roman" w:hAnsi="Times New Roman" w:cs="Times New Roman"/>
                <w:sz w:val="24"/>
                <w:szCs w:val="24"/>
              </w:rPr>
              <w:t>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397" w:type="dxa"/>
            <w:tcBorders>
              <w:top w:val="single" w:sz="4" w:space="0" w:color="auto"/>
              <w:left w:val="nil"/>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398" w:type="dxa"/>
            <w:tcBorders>
              <w:top w:val="single" w:sz="4" w:space="0" w:color="auto"/>
              <w:left w:val="nil"/>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398" w:type="dxa"/>
            <w:tcBorders>
              <w:top w:val="single" w:sz="4" w:space="0" w:color="auto"/>
              <w:left w:val="nil"/>
              <w:bottom w:val="single" w:sz="4" w:space="0" w:color="auto"/>
              <w:right w:val="single" w:sz="4" w:space="0" w:color="auto"/>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1923F7" w:rsidRPr="00017CB6" w:rsidTr="000B399A">
        <w:trPr>
          <w:trHeight w:val="70"/>
        </w:trPr>
        <w:tc>
          <w:tcPr>
            <w:tcW w:w="2628" w:type="dxa"/>
            <w:tcBorders>
              <w:top w:val="single" w:sz="4" w:space="0" w:color="auto"/>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2397" w:type="dxa"/>
            <w:tcBorders>
              <w:top w:val="single" w:sz="4" w:space="0" w:color="auto"/>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single" w:sz="4" w:space="0" w:color="auto"/>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7" w:type="dxa"/>
            <w:tcBorders>
              <w:top w:val="single" w:sz="4" w:space="0" w:color="auto"/>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single" w:sz="4" w:space="0" w:color="auto"/>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single" w:sz="4" w:space="0" w:color="auto"/>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824468">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273 / 14.2</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5458 / 629.5</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4222 / 465.8</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1770 / 191.8</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1043 / 110.6</w:t>
            </w:r>
          </w:p>
        </w:tc>
      </w:tr>
      <w:tr w:rsidR="003E023B" w:rsidRPr="00017CB6" w:rsidTr="006A5378">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2.14 (1.89, 2.42)</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(0.98, 1.07)</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1.31 (1.24, 1.39)</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2.01 (1.88, 2.15)</w:t>
            </w:r>
          </w:p>
        </w:tc>
      </w:tr>
      <w:tr w:rsidR="003E023B" w:rsidRPr="00017CB6" w:rsidTr="006A5378">
        <w:trPr>
          <w:trHeight w:val="80"/>
        </w:trPr>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1.83 (1.62, 2.07)</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(0.96, 1.04)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(1.15, 1.28)</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1.75 (1.64, 1.88)</w:t>
            </w:r>
          </w:p>
        </w:tc>
      </w:tr>
      <w:tr w:rsidR="001923F7" w:rsidRPr="00017CB6" w:rsidTr="000B399A">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C17170">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1325</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1039</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483</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329</w:t>
            </w:r>
          </w:p>
        </w:tc>
      </w:tr>
      <w:tr w:rsidR="003E023B" w:rsidRPr="00017CB6" w:rsidTr="006A5378">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1.77 (1.38, 2.27)</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(0.95, 1.12)</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1.51 (1.36, 1.68)</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2.79 (2.45, 3.17)</w:t>
            </w:r>
          </w:p>
        </w:tc>
      </w:tr>
      <w:tr w:rsidR="001923F7" w:rsidRPr="00017CB6" w:rsidTr="000B399A">
        <w:tc>
          <w:tcPr>
            <w:tcW w:w="2628" w:type="dxa"/>
            <w:tcBorders>
              <w:top w:val="nil"/>
              <w:left w:val="single" w:sz="4" w:space="0" w:color="auto"/>
              <w:bottom w:val="nil"/>
              <w:right w:val="single" w:sz="4" w:space="0" w:color="auto"/>
            </w:tcBorders>
            <w:vAlign w:val="center"/>
          </w:tcPr>
          <w:p w:rsidR="001923F7" w:rsidRPr="00017CB6" w:rsidRDefault="00491A08" w:rsidP="00292574">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995D7F">
        <w:trPr>
          <w:trHeight w:val="180"/>
        </w:trPr>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530</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439</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w:t>
            </w:r>
          </w:p>
        </w:tc>
      </w:tr>
      <w:tr w:rsidR="003E023B" w:rsidRPr="00017CB6" w:rsidTr="006A5378">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2.36 (1.65, 3.37)</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(0.97, 1.25)</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1.80 (1.52, 2.14)</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3.17 (2.56, 3.92)</w:t>
            </w:r>
          </w:p>
        </w:tc>
      </w:tr>
      <w:tr w:rsidR="001923F7" w:rsidRPr="00017CB6" w:rsidTr="000B399A">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346D58">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385</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274</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81</w:t>
            </w:r>
          </w:p>
        </w:tc>
      </w:tr>
      <w:tr w:rsidR="003E023B" w:rsidRPr="00017CB6" w:rsidTr="006A5378">
        <w:trPr>
          <w:trHeight w:val="243"/>
        </w:trPr>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(0.69, 2.03)</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0.92 (0.79, 1.08)</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(0.88, 1.36)</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2.18 (1.70, 2.81)</w:t>
            </w:r>
          </w:p>
        </w:tc>
      </w:tr>
      <w:tr w:rsidR="001923F7" w:rsidRPr="00017CB6" w:rsidTr="000B399A">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665ED2">
        <w:trPr>
          <w:trHeight w:val="135"/>
        </w:trPr>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52</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1691</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1395</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566</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306</w:t>
            </w:r>
          </w:p>
        </w:tc>
      </w:tr>
      <w:tr w:rsidR="003E023B" w:rsidRPr="00017CB6" w:rsidTr="006A5378">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(0.88, 1.54)</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(0.96, 1.11)</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(1.04, 1.26)</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1.37 (1.21, 1.56)</w:t>
            </w:r>
          </w:p>
        </w:tc>
      </w:tr>
      <w:tr w:rsidR="001923F7" w:rsidRPr="00017CB6" w:rsidTr="000B399A">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C766D7">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36</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293</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199</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75</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w:t>
            </w:r>
          </w:p>
        </w:tc>
      </w:tr>
      <w:tr w:rsidR="003E023B" w:rsidRPr="00017CB6" w:rsidTr="006A5378">
        <w:tc>
          <w:tcPr>
            <w:tcW w:w="2628" w:type="dxa"/>
            <w:tcBorders>
              <w:top w:val="nil"/>
              <w:left w:val="single" w:sz="4" w:space="0" w:color="auto"/>
              <w:bottom w:val="nil"/>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4.43 (3.11, 6.31)</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0.90 (0.75, 1.07)</w:t>
            </w:r>
          </w:p>
        </w:tc>
        <w:tc>
          <w:tcPr>
            <w:tcW w:w="2398" w:type="dxa"/>
            <w:tcBorders>
              <w:top w:val="nil"/>
              <w:left w:val="nil"/>
              <w:bottom w:val="nil"/>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(0.85, 1.42)</w:t>
            </w:r>
          </w:p>
        </w:tc>
        <w:tc>
          <w:tcPr>
            <w:tcW w:w="2398" w:type="dxa"/>
            <w:tcBorders>
              <w:top w:val="nil"/>
              <w:left w:val="nil"/>
              <w:bottom w:val="nil"/>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(0.78, 1.72)</w:t>
            </w:r>
          </w:p>
        </w:tc>
      </w:tr>
      <w:tr w:rsidR="001923F7" w:rsidRPr="00017CB6" w:rsidTr="000B399A">
        <w:tc>
          <w:tcPr>
            <w:tcW w:w="2628" w:type="dxa"/>
            <w:tcBorders>
              <w:top w:val="nil"/>
              <w:left w:val="single" w:sz="4" w:space="0" w:color="auto"/>
              <w:bottom w:val="nil"/>
              <w:right w:val="single" w:sz="4" w:space="0" w:color="auto"/>
            </w:tcBorders>
            <w:vAlign w:val="center"/>
          </w:tcPr>
          <w:p w:rsidR="001923F7" w:rsidRPr="00017CB6" w:rsidRDefault="001923F7" w:rsidP="00292574">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2397" w:type="dxa"/>
            <w:tcBorders>
              <w:top w:val="nil"/>
              <w:left w:val="single" w:sz="4" w:space="0" w:color="auto"/>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7"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nil"/>
            </w:tcBorders>
            <w:vAlign w:val="center"/>
          </w:tcPr>
          <w:p w:rsidR="001923F7" w:rsidRPr="00017CB6" w:rsidRDefault="001923F7" w:rsidP="000F006E">
            <w:pPr>
              <w:jc w:val="center"/>
              <w:rPr>
                <w:rFonts w:ascii="Times New Roman" w:hAnsi="Times New Roman" w:cs="Times New Roman"/>
                <w:color w:val="000000"/>
                <w:sz w:val="24"/>
                <w:szCs w:val="24"/>
              </w:rPr>
            </w:pPr>
          </w:p>
        </w:tc>
        <w:tc>
          <w:tcPr>
            <w:tcW w:w="2398" w:type="dxa"/>
            <w:tcBorders>
              <w:top w:val="nil"/>
              <w:left w:val="nil"/>
              <w:bottom w:val="nil"/>
              <w:right w:val="single" w:sz="4" w:space="0" w:color="auto"/>
            </w:tcBorders>
            <w:vAlign w:val="center"/>
          </w:tcPr>
          <w:p w:rsidR="001923F7" w:rsidRPr="00017CB6" w:rsidRDefault="001923F7" w:rsidP="000F006E">
            <w:pPr>
              <w:jc w:val="center"/>
              <w:rPr>
                <w:rFonts w:ascii="Times New Roman" w:hAnsi="Times New Roman" w:cs="Times New Roman"/>
                <w:color w:val="000000"/>
                <w:sz w:val="24"/>
                <w:szCs w:val="24"/>
              </w:rPr>
            </w:pPr>
          </w:p>
        </w:tc>
      </w:tr>
      <w:tr w:rsidR="000F006E" w:rsidRPr="00017CB6" w:rsidTr="00D20083">
        <w:tc>
          <w:tcPr>
            <w:tcW w:w="2628" w:type="dxa"/>
            <w:tcBorders>
              <w:top w:val="nil"/>
              <w:left w:val="single" w:sz="4" w:space="0" w:color="auto"/>
              <w:bottom w:val="nil"/>
              <w:right w:val="single" w:sz="4" w:space="0" w:color="auto"/>
            </w:tcBorders>
            <w:vAlign w:val="center"/>
          </w:tcPr>
          <w:p w:rsidR="000F006E" w:rsidRPr="00017CB6" w:rsidRDefault="000F006E" w:rsidP="00292574">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2397" w:type="dxa"/>
            <w:tcBorders>
              <w:top w:val="nil"/>
              <w:left w:val="single" w:sz="4" w:space="0" w:color="auto"/>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2146</w:t>
            </w:r>
          </w:p>
        </w:tc>
        <w:tc>
          <w:tcPr>
            <w:tcW w:w="2397"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1586</w:t>
            </w:r>
          </w:p>
        </w:tc>
        <w:tc>
          <w:tcPr>
            <w:tcW w:w="2398" w:type="dxa"/>
            <w:tcBorders>
              <w:top w:val="nil"/>
              <w:left w:val="nil"/>
              <w:bottom w:val="nil"/>
              <w:right w:val="nil"/>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645</w:t>
            </w:r>
          </w:p>
        </w:tc>
        <w:tc>
          <w:tcPr>
            <w:tcW w:w="2398" w:type="dxa"/>
            <w:tcBorders>
              <w:top w:val="nil"/>
              <w:left w:val="nil"/>
              <w:bottom w:val="nil"/>
              <w:right w:val="single" w:sz="4" w:space="0" w:color="auto"/>
            </w:tcBorders>
            <w:vAlign w:val="bottom"/>
          </w:tcPr>
          <w:p w:rsidR="000F006E" w:rsidRPr="00017CB6" w:rsidRDefault="000F006E"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376</w:t>
            </w:r>
          </w:p>
        </w:tc>
      </w:tr>
      <w:tr w:rsidR="003E023B" w:rsidRPr="00017CB6" w:rsidTr="006A5378">
        <w:tc>
          <w:tcPr>
            <w:tcW w:w="2628" w:type="dxa"/>
            <w:tcBorders>
              <w:top w:val="nil"/>
              <w:left w:val="single" w:sz="4" w:space="0" w:color="auto"/>
              <w:bottom w:val="single" w:sz="4" w:space="0" w:color="auto"/>
              <w:right w:val="single" w:sz="4" w:space="0" w:color="auto"/>
            </w:tcBorders>
            <w:vAlign w:val="center"/>
          </w:tcPr>
          <w:p w:rsidR="003E023B" w:rsidRPr="00017CB6" w:rsidRDefault="003E023B" w:rsidP="002925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397" w:type="dxa"/>
            <w:tcBorders>
              <w:top w:val="nil"/>
              <w:left w:val="single" w:sz="4" w:space="0" w:color="auto"/>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1.91 (1.58, 2.30)</w:t>
            </w:r>
          </w:p>
        </w:tc>
        <w:tc>
          <w:tcPr>
            <w:tcW w:w="2398" w:type="dxa"/>
            <w:tcBorders>
              <w:top w:val="nil"/>
              <w:left w:val="nil"/>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397" w:type="dxa"/>
            <w:tcBorders>
              <w:top w:val="nil"/>
              <w:left w:val="nil"/>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0.96 (0.90, 1.02)</w:t>
            </w:r>
          </w:p>
        </w:tc>
        <w:tc>
          <w:tcPr>
            <w:tcW w:w="2398" w:type="dxa"/>
            <w:tcBorders>
              <w:top w:val="nil"/>
              <w:left w:val="nil"/>
              <w:bottom w:val="single" w:sz="4" w:space="0" w:color="auto"/>
              <w:right w:val="nil"/>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(1.01, 1.21)</w:t>
            </w:r>
          </w:p>
        </w:tc>
        <w:tc>
          <w:tcPr>
            <w:tcW w:w="2398" w:type="dxa"/>
            <w:tcBorders>
              <w:top w:val="nil"/>
              <w:left w:val="nil"/>
              <w:bottom w:val="single" w:sz="4" w:space="0" w:color="auto"/>
              <w:right w:val="single" w:sz="4" w:space="0" w:color="auto"/>
            </w:tcBorders>
            <w:vAlign w:val="bottom"/>
          </w:tcPr>
          <w:p w:rsidR="003E023B" w:rsidRPr="00017CB6" w:rsidRDefault="003E023B" w:rsidP="000F006E">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 (1.42, 1.79)</w:t>
            </w:r>
          </w:p>
        </w:tc>
      </w:tr>
    </w:tbl>
    <w:p w:rsidR="00C8159E" w:rsidRPr="00017CB6" w:rsidRDefault="00176CA9" w:rsidP="00C8159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9E4381"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9E4381"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9E4381" w:rsidRPr="00017CB6">
        <w:rPr>
          <w:rFonts w:ascii="Times New Roman" w:hAnsi="Times New Roman" w:cs="Times New Roman"/>
          <w:sz w:val="20"/>
          <w:szCs w:val="20"/>
        </w:rPr>
        <w:t>post-menopausal hormone use (current / ever / never), and parity (0 / 1 / 2 / 3 / 4+). NHS II also adjusts for oral contraceptive use (ever / never). Follow-up duration is from (</w:t>
      </w:r>
      <w:r w:rsidR="0095166A" w:rsidRPr="00017CB6">
        <w:rPr>
          <w:rFonts w:ascii="Times New Roman" w:hAnsi="Times New Roman" w:cs="Times New Roman"/>
          <w:sz w:val="20"/>
          <w:szCs w:val="20"/>
        </w:rPr>
        <w:t>NHS – 1992- 2012 / NHS II – 2005 - 2013 / HPFS – 2002 - 2012)</w:t>
      </w:r>
      <w:r w:rsidR="009E4381" w:rsidRPr="00017CB6">
        <w:rPr>
          <w:rFonts w:ascii="Times New Roman" w:hAnsi="Times New Roman" w:cs="Times New Roman"/>
          <w:sz w:val="20"/>
          <w:szCs w:val="20"/>
        </w:rPr>
        <w:t>.</w:t>
      </w:r>
    </w:p>
    <w:p w:rsidR="008E321A" w:rsidRPr="00017CB6" w:rsidRDefault="008E321A" w:rsidP="00C8159E">
      <w:pPr>
        <w:rPr>
          <w:rFonts w:ascii="Times New Roman" w:hAnsi="Times New Roman" w:cs="Times New Roman"/>
          <w:sz w:val="24"/>
          <w:szCs w:val="24"/>
        </w:rPr>
      </w:pPr>
      <w:r w:rsidRPr="00017CB6">
        <w:rPr>
          <w:rFonts w:ascii="Times New Roman" w:hAnsi="Times New Roman" w:cs="Times New Roman"/>
          <w:b/>
          <w:sz w:val="24"/>
          <w:szCs w:val="24"/>
        </w:rPr>
        <w:lastRenderedPageBreak/>
        <w:t xml:space="preserve">TABLE </w:t>
      </w:r>
      <w:r w:rsidR="004061EF" w:rsidRPr="00017CB6">
        <w:rPr>
          <w:rFonts w:ascii="Times New Roman" w:hAnsi="Times New Roman" w:cs="Times New Roman"/>
          <w:b/>
          <w:sz w:val="24"/>
          <w:szCs w:val="24"/>
        </w:rPr>
        <w:t>S</w:t>
      </w:r>
      <w:r w:rsidR="00F94B52" w:rsidRPr="00017CB6">
        <w:rPr>
          <w:rFonts w:ascii="Times New Roman" w:hAnsi="Times New Roman" w:cs="Times New Roman"/>
          <w:b/>
          <w:sz w:val="24"/>
          <w:szCs w:val="24"/>
        </w:rPr>
        <w:t>11</w:t>
      </w:r>
      <w:r w:rsidR="004061EF"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pooled hazard ratios using fine </w:t>
      </w:r>
      <w:r w:rsidR="0093307B" w:rsidRPr="00017CB6">
        <w:rPr>
          <w:rFonts w:ascii="Times New Roman" w:hAnsi="Times New Roman" w:cs="Times New Roman"/>
          <w:sz w:val="24"/>
          <w:szCs w:val="24"/>
        </w:rPr>
        <w:t>baseline BMI</w:t>
      </w:r>
      <w:r w:rsidRPr="00017CB6">
        <w:rPr>
          <w:rFonts w:ascii="Times New Roman" w:hAnsi="Times New Roman" w:cs="Times New Roman"/>
          <w:sz w:val="24"/>
          <w:szCs w:val="24"/>
        </w:rPr>
        <w:t xml:space="preserve"> categories in the NHS / NHS II / HPFS among never-smokers.</w:t>
      </w:r>
    </w:p>
    <w:p w:rsidR="008E321A" w:rsidRPr="00017CB6" w:rsidRDefault="008E321A" w:rsidP="008E32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1950"/>
        <w:gridCol w:w="1950"/>
        <w:gridCol w:w="1950"/>
        <w:gridCol w:w="1950"/>
        <w:gridCol w:w="1950"/>
        <w:gridCol w:w="1950"/>
      </w:tblGrid>
      <w:tr w:rsidR="008E321A" w:rsidRPr="00017CB6" w:rsidTr="00141A7A">
        <w:tc>
          <w:tcPr>
            <w:tcW w:w="2718" w:type="dxa"/>
            <w:vMerge w:val="restart"/>
            <w:tcBorders>
              <w:top w:val="single" w:sz="4" w:space="0" w:color="auto"/>
              <w:left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11700" w:type="dxa"/>
            <w:gridSpan w:val="6"/>
            <w:tcBorders>
              <w:top w:val="single" w:sz="4" w:space="0" w:color="auto"/>
              <w:left w:val="single" w:sz="4" w:space="0" w:color="auto"/>
              <w:bottom w:val="nil"/>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 xml:space="preserve">Fine </w:t>
            </w:r>
            <w:r w:rsidR="0093307B" w:rsidRPr="00017CB6">
              <w:rPr>
                <w:rFonts w:ascii="Times New Roman" w:hAnsi="Times New Roman" w:cs="Times New Roman"/>
                <w:b/>
                <w:sz w:val="24"/>
                <w:szCs w:val="24"/>
              </w:rPr>
              <w:t>Baseline BMI</w:t>
            </w:r>
            <w:r w:rsidRPr="00017CB6">
              <w:rPr>
                <w:rFonts w:ascii="Times New Roman" w:hAnsi="Times New Roman" w:cs="Times New Roman"/>
                <w:b/>
                <w:sz w:val="24"/>
                <w:szCs w:val="24"/>
              </w:rPr>
              <w:t xml:space="preserve">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8E321A" w:rsidRPr="00017CB6" w:rsidTr="00141A7A">
        <w:tc>
          <w:tcPr>
            <w:tcW w:w="2718" w:type="dxa"/>
            <w:vMerge/>
            <w:tcBorders>
              <w:left w:val="single" w:sz="4" w:space="0" w:color="auto"/>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p>
        </w:tc>
        <w:tc>
          <w:tcPr>
            <w:tcW w:w="1950" w:type="dxa"/>
            <w:tcBorders>
              <w:top w:val="nil"/>
              <w:left w:val="single" w:sz="4" w:space="0" w:color="auto"/>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&lt;18.5</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18.5-19.9</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20.0-22.4</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22.5-24.9</w:t>
            </w:r>
          </w:p>
        </w:tc>
        <w:tc>
          <w:tcPr>
            <w:tcW w:w="195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25.0-27.4</w:t>
            </w:r>
          </w:p>
        </w:tc>
        <w:tc>
          <w:tcPr>
            <w:tcW w:w="1950" w:type="dxa"/>
            <w:tcBorders>
              <w:top w:val="nil"/>
              <w:left w:val="nil"/>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27.5-29.9</w:t>
            </w:r>
          </w:p>
        </w:tc>
      </w:tr>
      <w:tr w:rsidR="008E321A" w:rsidRPr="00017CB6" w:rsidTr="000B399A">
        <w:tc>
          <w:tcPr>
            <w:tcW w:w="2718" w:type="dxa"/>
            <w:tcBorders>
              <w:top w:val="single" w:sz="4" w:space="0" w:color="auto"/>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50" w:type="dxa"/>
            <w:tcBorders>
              <w:top w:val="single" w:sz="4" w:space="0" w:color="auto"/>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single" w:sz="4" w:space="0" w:color="auto"/>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93702C">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273 / 14.2</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525 / 53.4</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2078 / 247.2</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2855 / 328.9</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2589 / 293.9</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1633 / 171.9</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2.26 (1.99, 2.56)</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(1.28, 1.55)</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(1.03, 1.15)</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(0.96, 1.07)</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(1.14, 1.29)</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1.93 (1.70, 2.19)</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(1.22, 1.48)</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(1.03, 1.15)</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(0.93, 1.04)</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(1.10, 1.25)</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2B0C56">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497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728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643</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396</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1.78 (1.38, 2.29)</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1.04 (0.84, 1.28)</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(0.93, 1.17)</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0.98 (0.88, 1.09)</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1.18 (1.04, 1.33)</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491A08"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FD2445">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179</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309</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280</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2.22 (1.54, 3.20)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(0.79, 1.52)</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0.93 (0.77, 1.12)</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(0.86, 1.19)</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(0.96, 1.42)</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241AFE">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203</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179</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95</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(0.72, 2.15)</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0.92 (0.61, 1.40)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(0.92, 1.40)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0.96 (0.79, 1.18)</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0.97 (0.76, 1.24)</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0A2021">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52</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626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917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843</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552</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1.18 (0.89, 1.57)</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(0.98, 1.39)</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 (0.90, 1.11)</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0.98 (0.89, 1.08)</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 (1.05, 1.30)</w:t>
            </w:r>
          </w:p>
        </w:tc>
      </w:tr>
      <w:tr w:rsidR="008E321A" w:rsidRPr="00017CB6" w:rsidTr="000B399A">
        <w:trPr>
          <w:trHeight w:val="180"/>
        </w:trPr>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3A4AB2">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36</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140</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117</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82</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5.19 (3.54, 7.60)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1.85 (1.28, 2.70)</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(0.96, 1.58)</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0.91 (0.71, 1.17)</w:t>
            </w:r>
          </w:p>
        </w:tc>
        <w:tc>
          <w:tcPr>
            <w:tcW w:w="195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1.26 (0.96, 1.66)</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5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5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4D69E1">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5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240</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838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1068</w:t>
            </w:r>
          </w:p>
        </w:tc>
        <w:tc>
          <w:tcPr>
            <w:tcW w:w="195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984</w:t>
            </w:r>
          </w:p>
        </w:tc>
        <w:tc>
          <w:tcPr>
            <w:tcW w:w="195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602</w:t>
            </w:r>
          </w:p>
        </w:tc>
      </w:tr>
      <w:tr w:rsidR="003E023B" w:rsidRPr="00017CB6" w:rsidTr="006A5378">
        <w:trPr>
          <w:trHeight w:val="80"/>
        </w:trPr>
        <w:tc>
          <w:tcPr>
            <w:tcW w:w="2718" w:type="dxa"/>
            <w:tcBorders>
              <w:top w:val="nil"/>
              <w:left w:val="single" w:sz="4" w:space="0" w:color="auto"/>
              <w:bottom w:val="single" w:sz="4" w:space="0" w:color="auto"/>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50" w:type="dxa"/>
            <w:tcBorders>
              <w:top w:val="nil"/>
              <w:left w:val="single" w:sz="4" w:space="0" w:color="auto"/>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2.11 (1.74, 2.56)</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1.64 (1.42, 1.89)</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1.16 (1.06, 1.27)</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5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(0.92, 1.10)</w:t>
            </w:r>
          </w:p>
        </w:tc>
        <w:tc>
          <w:tcPr>
            <w:tcW w:w="1950" w:type="dxa"/>
            <w:tcBorders>
              <w:top w:val="nil"/>
              <w:left w:val="nil"/>
              <w:bottom w:val="single" w:sz="4" w:space="0" w:color="auto"/>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1.15 (1.04, 1.27)</w:t>
            </w:r>
          </w:p>
        </w:tc>
      </w:tr>
    </w:tbl>
    <w:p w:rsidR="00C8159E" w:rsidRPr="00017CB6" w:rsidRDefault="00176CA9" w:rsidP="00C8159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8E321A"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8E321A"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8E321A"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008E321A" w:rsidRPr="00017CB6">
        <w:rPr>
          <w:rFonts w:ascii="Times New Roman" w:hAnsi="Times New Roman" w:cs="Times New Roman"/>
          <w:sz w:val="20"/>
          <w:szCs w:val="20"/>
        </w:rPr>
        <w:t>).</w:t>
      </w:r>
    </w:p>
    <w:p w:rsidR="008E321A" w:rsidRPr="00017CB6" w:rsidRDefault="008E321A" w:rsidP="00C8159E">
      <w:pPr>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F94B52" w:rsidRPr="00017CB6">
        <w:rPr>
          <w:rFonts w:ascii="Times New Roman" w:hAnsi="Times New Roman" w:cs="Times New Roman"/>
          <w:b/>
          <w:sz w:val="24"/>
          <w:szCs w:val="24"/>
        </w:rPr>
        <w:t>11</w:t>
      </w:r>
      <w:r w:rsidRPr="00017CB6">
        <w:rPr>
          <w:rFonts w:ascii="Times New Roman" w:hAnsi="Times New Roman" w:cs="Times New Roman"/>
          <w:b/>
          <w:sz w:val="24"/>
          <w:szCs w:val="24"/>
        </w:rPr>
        <w:t xml:space="preserve"> (continued).</w:t>
      </w:r>
      <w:r w:rsidRPr="00017CB6">
        <w:rPr>
          <w:rFonts w:ascii="Times New Roman" w:hAnsi="Times New Roman" w:cs="Times New Roman"/>
          <w:sz w:val="24"/>
          <w:szCs w:val="24"/>
        </w:rPr>
        <w:t xml:space="preserve"> Summary of pooled hazard ratios using fine </w:t>
      </w:r>
      <w:r w:rsidR="0093307B" w:rsidRPr="00017CB6">
        <w:rPr>
          <w:rFonts w:ascii="Times New Roman" w:hAnsi="Times New Roman" w:cs="Times New Roman"/>
          <w:sz w:val="24"/>
          <w:szCs w:val="24"/>
        </w:rPr>
        <w:t>baseline BMI</w:t>
      </w:r>
      <w:r w:rsidRPr="00017CB6">
        <w:rPr>
          <w:rFonts w:ascii="Times New Roman" w:hAnsi="Times New Roman" w:cs="Times New Roman"/>
          <w:sz w:val="24"/>
          <w:szCs w:val="24"/>
        </w:rPr>
        <w:t xml:space="preserve"> categories in the NHS / NHS II / HPFS among never-smokers.</w:t>
      </w:r>
    </w:p>
    <w:p w:rsidR="008E321A" w:rsidRPr="00017CB6" w:rsidRDefault="008E321A" w:rsidP="008E321A">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18"/>
        <w:gridCol w:w="1920"/>
        <w:gridCol w:w="1920"/>
        <w:gridCol w:w="1920"/>
        <w:gridCol w:w="1920"/>
      </w:tblGrid>
      <w:tr w:rsidR="008E321A" w:rsidRPr="00017CB6" w:rsidTr="00141A7A">
        <w:tc>
          <w:tcPr>
            <w:tcW w:w="2718" w:type="dxa"/>
            <w:vMerge w:val="restart"/>
            <w:tcBorders>
              <w:top w:val="single" w:sz="4" w:space="0" w:color="auto"/>
              <w:left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r w:rsidRPr="00017CB6">
              <w:rPr>
                <w:rFonts w:ascii="Times New Roman" w:hAnsi="Times New Roman" w:cs="Times New Roman"/>
                <w:b/>
                <w:sz w:val="24"/>
                <w:szCs w:val="24"/>
              </w:rPr>
              <w:t>Outcome</w:t>
            </w:r>
          </w:p>
        </w:tc>
        <w:tc>
          <w:tcPr>
            <w:tcW w:w="7680" w:type="dxa"/>
            <w:gridSpan w:val="4"/>
            <w:tcBorders>
              <w:top w:val="single" w:sz="4" w:space="0" w:color="auto"/>
              <w:left w:val="single" w:sz="4" w:space="0" w:color="auto"/>
              <w:bottom w:val="nil"/>
              <w:right w:val="single" w:sz="4" w:space="0" w:color="auto"/>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b/>
                <w:sz w:val="24"/>
                <w:szCs w:val="24"/>
              </w:rPr>
              <w:t xml:space="preserve">Fine </w:t>
            </w:r>
            <w:r w:rsidR="0093307B" w:rsidRPr="00017CB6">
              <w:rPr>
                <w:rFonts w:ascii="Times New Roman" w:hAnsi="Times New Roman" w:cs="Times New Roman"/>
                <w:b/>
                <w:sz w:val="24"/>
                <w:szCs w:val="24"/>
              </w:rPr>
              <w:t>Baseline BMI</w:t>
            </w:r>
            <w:r w:rsidRPr="00017CB6">
              <w:rPr>
                <w:rFonts w:ascii="Times New Roman" w:hAnsi="Times New Roman" w:cs="Times New Roman"/>
                <w:b/>
                <w:sz w:val="24"/>
                <w:szCs w:val="24"/>
              </w:rPr>
              <w:t xml:space="preserve"> Categories (kg/m</w:t>
            </w:r>
            <w:r w:rsidRPr="00017CB6">
              <w:rPr>
                <w:rFonts w:ascii="Times New Roman" w:hAnsi="Times New Roman" w:cs="Times New Roman"/>
                <w:b/>
                <w:sz w:val="24"/>
                <w:szCs w:val="24"/>
                <w:vertAlign w:val="superscript"/>
              </w:rPr>
              <w:t>2</w:t>
            </w:r>
            <w:r w:rsidRPr="00017CB6">
              <w:rPr>
                <w:rFonts w:ascii="Times New Roman" w:hAnsi="Times New Roman" w:cs="Times New Roman"/>
                <w:b/>
                <w:sz w:val="24"/>
                <w:szCs w:val="24"/>
              </w:rPr>
              <w:t>)</w:t>
            </w:r>
          </w:p>
        </w:tc>
      </w:tr>
      <w:tr w:rsidR="008E321A" w:rsidRPr="00017CB6" w:rsidTr="00141A7A">
        <w:tc>
          <w:tcPr>
            <w:tcW w:w="2718" w:type="dxa"/>
            <w:vMerge/>
            <w:tcBorders>
              <w:left w:val="single" w:sz="4" w:space="0" w:color="auto"/>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b/>
                <w:sz w:val="24"/>
                <w:szCs w:val="24"/>
              </w:rPr>
            </w:pPr>
          </w:p>
        </w:tc>
        <w:tc>
          <w:tcPr>
            <w:tcW w:w="1920" w:type="dxa"/>
            <w:tcBorders>
              <w:top w:val="nil"/>
              <w:left w:val="single" w:sz="4" w:space="0" w:color="auto"/>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30.0-32.4</w:t>
            </w:r>
          </w:p>
        </w:tc>
        <w:tc>
          <w:tcPr>
            <w:tcW w:w="192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32.5-34.9</w:t>
            </w:r>
          </w:p>
        </w:tc>
        <w:tc>
          <w:tcPr>
            <w:tcW w:w="1920" w:type="dxa"/>
            <w:tcBorders>
              <w:top w:val="nil"/>
              <w:left w:val="nil"/>
              <w:bottom w:val="single" w:sz="4" w:space="0" w:color="auto"/>
              <w:right w:val="nil"/>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35.0-39.9</w:t>
            </w:r>
          </w:p>
        </w:tc>
        <w:tc>
          <w:tcPr>
            <w:tcW w:w="1920" w:type="dxa"/>
            <w:tcBorders>
              <w:top w:val="nil"/>
              <w:left w:val="nil"/>
              <w:bottom w:val="single" w:sz="4" w:space="0" w:color="auto"/>
              <w:right w:val="single" w:sz="4" w:space="0" w:color="auto"/>
            </w:tcBorders>
            <w:vAlign w:val="center"/>
          </w:tcPr>
          <w:p w:rsidR="008E321A" w:rsidRPr="00017CB6" w:rsidRDefault="008E321A" w:rsidP="00141A7A">
            <w:pPr>
              <w:jc w:val="center"/>
              <w:rPr>
                <w:rFonts w:ascii="Times New Roman" w:hAnsi="Times New Roman" w:cs="Times New Roman"/>
                <w:sz w:val="24"/>
                <w:szCs w:val="24"/>
              </w:rPr>
            </w:pPr>
            <w:r w:rsidRPr="00017CB6">
              <w:rPr>
                <w:rFonts w:ascii="Times New Roman" w:hAnsi="Times New Roman" w:cs="Times New Roman"/>
                <w:sz w:val="24"/>
                <w:szCs w:val="24"/>
              </w:rPr>
              <w:t>≥40.0</w:t>
            </w:r>
          </w:p>
        </w:tc>
      </w:tr>
      <w:tr w:rsidR="008E321A" w:rsidRPr="00017CB6" w:rsidTr="000B399A">
        <w:trPr>
          <w:trHeight w:val="98"/>
        </w:trPr>
        <w:tc>
          <w:tcPr>
            <w:tcW w:w="2718" w:type="dxa"/>
            <w:tcBorders>
              <w:top w:val="single" w:sz="4" w:space="0" w:color="auto"/>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All-Cause Mortality</w:t>
            </w:r>
          </w:p>
        </w:tc>
        <w:tc>
          <w:tcPr>
            <w:tcW w:w="1920" w:type="dxa"/>
            <w:tcBorders>
              <w:top w:val="single" w:sz="4" w:space="0" w:color="auto"/>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single" w:sz="4" w:space="0" w:color="auto"/>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single" w:sz="4" w:space="0" w:color="auto"/>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D0410D">
        <w:trPr>
          <w:trHeight w:val="223"/>
        </w:trPr>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1121 / 118.4</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649 / 73.4</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651 / 72.1</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392 / 38.5</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Age adjusted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1.35 (1.26, 1.45)</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(1.34, 1.59)</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1.86 (1.71, 2.03)</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2.82 (2.52, 3.15)</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 (1.15, 1.32)</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1.37 (1.26, 1.49)</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1.62 (1.49, 1.77)</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2.46 (2.20, 2.75)</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Cardiovascular Disease (includes CHD, stroke)</w:t>
            </w:r>
          </w:p>
        </w:tc>
        <w:tc>
          <w:tcPr>
            <w:tcW w:w="192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AD3C08">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293</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190</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206</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 (1.21, 1.59)</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 (1.54, 2.15)</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2.40 (2.04, 2.83)</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3.87 (3.16, 4.74)</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491A08" w:rsidP="00141A7A">
            <w:pPr>
              <w:rPr>
                <w:rFonts w:ascii="Times New Roman" w:hAnsi="Times New Roman" w:cs="Times New Roman"/>
                <w:b/>
                <w:i/>
                <w:sz w:val="24"/>
                <w:szCs w:val="24"/>
              </w:rPr>
            </w:pPr>
            <w:r w:rsidRPr="00017CB6">
              <w:rPr>
                <w:rFonts w:ascii="Times New Roman" w:hAnsi="Times New Roman" w:cs="Times New Roman"/>
                <w:b/>
                <w:i/>
                <w:sz w:val="24"/>
                <w:szCs w:val="24"/>
              </w:rPr>
              <w:t>Coronary Heart Disease</w:t>
            </w:r>
          </w:p>
        </w:tc>
        <w:tc>
          <w:tcPr>
            <w:tcW w:w="192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08078A">
        <w:trPr>
          <w:trHeight w:val="183"/>
        </w:trPr>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122</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82</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79</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 (1.20, 1.86)</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2.15 (1.66, 2.77)</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2.56 (1.97, 3.34)</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3.96 (2.83, 5.52)</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i/>
                <w:sz w:val="24"/>
                <w:szCs w:val="24"/>
              </w:rPr>
            </w:pPr>
            <w:r w:rsidRPr="00017CB6">
              <w:rPr>
                <w:rFonts w:ascii="Times New Roman" w:hAnsi="Times New Roman" w:cs="Times New Roman"/>
                <w:b/>
                <w:i/>
                <w:sz w:val="24"/>
                <w:szCs w:val="24"/>
              </w:rPr>
              <w:t>Stroke</w:t>
            </w:r>
          </w:p>
        </w:tc>
        <w:tc>
          <w:tcPr>
            <w:tcW w:w="192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D71EFC">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71</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56</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w:t>
            </w:r>
          </w:p>
        </w:tc>
      </w:tr>
      <w:tr w:rsidR="003E023B" w:rsidRPr="00017CB6" w:rsidTr="006A5378">
        <w:trPr>
          <w:trHeight w:val="108"/>
        </w:trPr>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(0.85, 1.47)</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1.43 (1.01, 2.02)</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2.15 (1.58, 2.94)</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2.72 (1.77, 4.18)</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Cancer</w:t>
            </w:r>
          </w:p>
        </w:tc>
        <w:tc>
          <w:tcPr>
            <w:tcW w:w="192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430C84">
        <w:trPr>
          <w:trHeight w:val="80"/>
        </w:trPr>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372</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194</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108</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 (1.05, 1.34)</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(0.95, 1.31)</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(1.11, 1.52)</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1.68 (1.36, 2.06)</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Respiratory Disease</w:t>
            </w:r>
          </w:p>
        </w:tc>
        <w:tc>
          <w:tcPr>
            <w:tcW w:w="192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sz w:val="24"/>
                <w:szCs w:val="24"/>
              </w:rPr>
            </w:pPr>
          </w:p>
        </w:tc>
      </w:tr>
      <w:tr w:rsidR="003838E2" w:rsidRPr="00017CB6" w:rsidTr="008205D1">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b/>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w:t>
            </w:r>
          </w:p>
        </w:tc>
      </w:tr>
      <w:tr w:rsidR="003E023B" w:rsidRPr="00017CB6" w:rsidTr="006A5378">
        <w:tc>
          <w:tcPr>
            <w:tcW w:w="2718" w:type="dxa"/>
            <w:tcBorders>
              <w:top w:val="nil"/>
              <w:left w:val="single" w:sz="4" w:space="0" w:color="auto"/>
              <w:bottom w:val="nil"/>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(0.79, 1.58)</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1.64 (1.10, 2.44)</w:t>
            </w:r>
          </w:p>
        </w:tc>
        <w:tc>
          <w:tcPr>
            <w:tcW w:w="1920" w:type="dxa"/>
            <w:tcBorders>
              <w:top w:val="nil"/>
              <w:left w:val="nil"/>
              <w:bottom w:val="nil"/>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(0.65, 1.84)</w:t>
            </w:r>
          </w:p>
        </w:tc>
        <w:tc>
          <w:tcPr>
            <w:tcW w:w="1920" w:type="dxa"/>
            <w:tcBorders>
              <w:top w:val="nil"/>
              <w:left w:val="nil"/>
              <w:bottom w:val="nil"/>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2.24 (1.22, 4.10)</w:t>
            </w:r>
          </w:p>
        </w:tc>
      </w:tr>
      <w:tr w:rsidR="008E321A" w:rsidRPr="00017CB6" w:rsidTr="000B399A">
        <w:tc>
          <w:tcPr>
            <w:tcW w:w="2718" w:type="dxa"/>
            <w:tcBorders>
              <w:top w:val="nil"/>
              <w:left w:val="single" w:sz="4" w:space="0" w:color="auto"/>
              <w:bottom w:val="nil"/>
              <w:right w:val="single" w:sz="4" w:space="0" w:color="auto"/>
            </w:tcBorders>
          </w:tcPr>
          <w:p w:rsidR="008E321A" w:rsidRPr="00017CB6" w:rsidRDefault="008E321A" w:rsidP="00141A7A">
            <w:pPr>
              <w:rPr>
                <w:rFonts w:ascii="Times New Roman" w:hAnsi="Times New Roman" w:cs="Times New Roman"/>
                <w:b/>
                <w:sz w:val="24"/>
                <w:szCs w:val="24"/>
              </w:rPr>
            </w:pPr>
            <w:r w:rsidRPr="00017CB6">
              <w:rPr>
                <w:rFonts w:ascii="Times New Roman" w:hAnsi="Times New Roman" w:cs="Times New Roman"/>
                <w:b/>
                <w:sz w:val="24"/>
                <w:szCs w:val="24"/>
              </w:rPr>
              <w:t>Other (excludes CVD, cancer, respiratory)</w:t>
            </w:r>
          </w:p>
        </w:tc>
        <w:tc>
          <w:tcPr>
            <w:tcW w:w="1920" w:type="dxa"/>
            <w:tcBorders>
              <w:top w:val="nil"/>
              <w:left w:val="single" w:sz="4" w:space="0" w:color="auto"/>
              <w:bottom w:val="nil"/>
              <w:right w:val="nil"/>
            </w:tcBorders>
            <w:vAlign w:val="center"/>
          </w:tcPr>
          <w:p w:rsidR="008E321A" w:rsidRPr="00017CB6" w:rsidRDefault="008E321A" w:rsidP="003838E2">
            <w:pPr>
              <w:jc w:val="center"/>
              <w:rPr>
                <w:rFonts w:ascii="Times New Roman" w:hAnsi="Times New Roman" w:cs="Times New Roman"/>
                <w:color w:val="000000"/>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nil"/>
            </w:tcBorders>
            <w:vAlign w:val="center"/>
          </w:tcPr>
          <w:p w:rsidR="008E321A" w:rsidRPr="00017CB6" w:rsidRDefault="008E321A" w:rsidP="003838E2">
            <w:pPr>
              <w:jc w:val="center"/>
              <w:rPr>
                <w:rFonts w:ascii="Times New Roman" w:hAnsi="Times New Roman" w:cs="Times New Roman"/>
                <w:sz w:val="24"/>
                <w:szCs w:val="24"/>
              </w:rPr>
            </w:pPr>
          </w:p>
        </w:tc>
        <w:tc>
          <w:tcPr>
            <w:tcW w:w="1920" w:type="dxa"/>
            <w:tcBorders>
              <w:top w:val="nil"/>
              <w:left w:val="nil"/>
              <w:bottom w:val="nil"/>
              <w:right w:val="single" w:sz="4" w:space="0" w:color="auto"/>
            </w:tcBorders>
            <w:vAlign w:val="center"/>
          </w:tcPr>
          <w:p w:rsidR="008E321A" w:rsidRPr="00017CB6" w:rsidRDefault="008E321A" w:rsidP="003838E2">
            <w:pPr>
              <w:jc w:val="center"/>
              <w:rPr>
                <w:rFonts w:ascii="Times New Roman" w:hAnsi="Times New Roman" w:cs="Times New Roman"/>
                <w:color w:val="000000"/>
                <w:sz w:val="24"/>
                <w:szCs w:val="24"/>
              </w:rPr>
            </w:pPr>
          </w:p>
        </w:tc>
      </w:tr>
      <w:tr w:rsidR="003838E2" w:rsidRPr="00017CB6" w:rsidTr="0075601F">
        <w:tc>
          <w:tcPr>
            <w:tcW w:w="2718" w:type="dxa"/>
            <w:tcBorders>
              <w:top w:val="nil"/>
              <w:left w:val="single" w:sz="4" w:space="0" w:color="auto"/>
              <w:bottom w:val="nil"/>
              <w:right w:val="single" w:sz="4" w:space="0" w:color="auto"/>
            </w:tcBorders>
          </w:tcPr>
          <w:p w:rsidR="003838E2" w:rsidRPr="00017CB6" w:rsidRDefault="003838E2" w:rsidP="00141A7A">
            <w:pPr>
              <w:rPr>
                <w:rFonts w:ascii="Times New Roman" w:hAnsi="Times New Roman" w:cs="Times New Roman"/>
                <w:i/>
                <w:sz w:val="24"/>
                <w:szCs w:val="24"/>
              </w:rPr>
            </w:pPr>
            <w:r w:rsidRPr="00017CB6">
              <w:rPr>
                <w:rFonts w:ascii="Times New Roman" w:hAnsi="Times New Roman" w:cs="Times New Roman"/>
                <w:sz w:val="24"/>
                <w:szCs w:val="24"/>
              </w:rPr>
              <w:t>Events (n)</w:t>
            </w:r>
          </w:p>
        </w:tc>
        <w:tc>
          <w:tcPr>
            <w:tcW w:w="1920" w:type="dxa"/>
            <w:tcBorders>
              <w:top w:val="nil"/>
              <w:left w:val="single" w:sz="4" w:space="0" w:color="auto"/>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411</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234</w:t>
            </w:r>
          </w:p>
        </w:tc>
        <w:tc>
          <w:tcPr>
            <w:tcW w:w="1920" w:type="dxa"/>
            <w:tcBorders>
              <w:top w:val="nil"/>
              <w:left w:val="nil"/>
              <w:bottom w:val="nil"/>
              <w:right w:val="nil"/>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228</w:t>
            </w:r>
          </w:p>
        </w:tc>
        <w:tc>
          <w:tcPr>
            <w:tcW w:w="1920" w:type="dxa"/>
            <w:tcBorders>
              <w:top w:val="nil"/>
              <w:left w:val="nil"/>
              <w:bottom w:val="nil"/>
              <w:right w:val="single" w:sz="4" w:space="0" w:color="auto"/>
            </w:tcBorders>
            <w:vAlign w:val="bottom"/>
          </w:tcPr>
          <w:p w:rsidR="003838E2" w:rsidRPr="00017CB6" w:rsidRDefault="003838E2"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w:t>
            </w:r>
          </w:p>
        </w:tc>
      </w:tr>
      <w:tr w:rsidR="003E023B" w:rsidRPr="00017CB6" w:rsidTr="006A5378">
        <w:tc>
          <w:tcPr>
            <w:tcW w:w="2718" w:type="dxa"/>
            <w:tcBorders>
              <w:top w:val="nil"/>
              <w:left w:val="single" w:sz="4" w:space="0" w:color="auto"/>
              <w:bottom w:val="single" w:sz="4" w:space="0" w:color="auto"/>
              <w:right w:val="single" w:sz="4" w:space="0" w:color="auto"/>
            </w:tcBorders>
          </w:tcPr>
          <w:p w:rsidR="003E023B" w:rsidRPr="00017CB6" w:rsidRDefault="003E023B" w:rsidP="00141A7A">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20" w:type="dxa"/>
            <w:tcBorders>
              <w:top w:val="nil"/>
              <w:left w:val="single" w:sz="4" w:space="0" w:color="auto"/>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1.18 (1.05, 1.33)</w:t>
            </w:r>
          </w:p>
        </w:tc>
        <w:tc>
          <w:tcPr>
            <w:tcW w:w="192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(1.13, 1.50)</w:t>
            </w:r>
          </w:p>
        </w:tc>
        <w:tc>
          <w:tcPr>
            <w:tcW w:w="1920" w:type="dxa"/>
            <w:tcBorders>
              <w:top w:val="nil"/>
              <w:left w:val="nil"/>
              <w:bottom w:val="single" w:sz="4" w:space="0" w:color="auto"/>
              <w:right w:val="nil"/>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 (1.29, 1.73)</w:t>
            </w:r>
          </w:p>
        </w:tc>
        <w:tc>
          <w:tcPr>
            <w:tcW w:w="1920" w:type="dxa"/>
            <w:tcBorders>
              <w:top w:val="nil"/>
              <w:left w:val="nil"/>
              <w:bottom w:val="single" w:sz="4" w:space="0" w:color="auto"/>
              <w:right w:val="single" w:sz="4" w:space="0" w:color="auto"/>
            </w:tcBorders>
            <w:vAlign w:val="bottom"/>
          </w:tcPr>
          <w:p w:rsidR="003E023B" w:rsidRPr="00017CB6" w:rsidRDefault="003E023B" w:rsidP="003838E2">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2.39 (1.99, 2.88)</w:t>
            </w:r>
          </w:p>
        </w:tc>
      </w:tr>
    </w:tbl>
    <w:p w:rsidR="00C8159E" w:rsidRPr="00017CB6" w:rsidRDefault="008E321A" w:rsidP="00C8159E">
      <w:pPr>
        <w:rPr>
          <w:rFonts w:ascii="Times New Roman" w:hAnsi="Times New Roman" w:cs="Times New Roman"/>
          <w:sz w:val="20"/>
          <w:szCs w:val="20"/>
        </w:rPr>
        <w:sectPr w:rsidR="00C8159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br w:type="textWrapping" w:clear="all"/>
      </w:r>
      <w:r w:rsidR="00176CA9" w:rsidRPr="00017CB6">
        <w:rPr>
          <w:rFonts w:ascii="Times New Roman" w:hAnsi="Times New Roman" w:cs="Times New Roman"/>
          <w:sz w:val="20"/>
          <w:szCs w:val="20"/>
        </w:rPr>
        <w:t>Multivariate HR adjusts</w:t>
      </w:r>
      <w:r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Pr="00017CB6">
        <w:rPr>
          <w:rFonts w:ascii="Times New Roman" w:hAnsi="Times New Roman" w:cs="Times New Roman"/>
          <w:sz w:val="20"/>
          <w:szCs w:val="20"/>
        </w:rPr>
        <w:t>post-menopausal hormone use (current / ever / never), and parity (0 / 1 / 2 / 3 / 4+). NHS II also adjusts for oral contraceptive use (ever / never). Follow-up duration is (</w:t>
      </w:r>
      <w:r w:rsidR="0095166A" w:rsidRPr="00017CB6">
        <w:rPr>
          <w:rFonts w:ascii="Times New Roman" w:hAnsi="Times New Roman" w:cs="Times New Roman"/>
          <w:sz w:val="20"/>
          <w:szCs w:val="20"/>
        </w:rPr>
        <w:t>NHS – 1992 - 2012 / NHS II – 2005 – 2013 / HPFS – 2002 - 2012</w:t>
      </w:r>
      <w:r w:rsidRPr="00017CB6">
        <w:rPr>
          <w:rFonts w:ascii="Times New Roman" w:hAnsi="Times New Roman" w:cs="Times New Roman"/>
          <w:sz w:val="20"/>
          <w:szCs w:val="20"/>
        </w:rPr>
        <w:t>).</w:t>
      </w:r>
    </w:p>
    <w:p w:rsidR="00586E87" w:rsidRPr="00017CB6" w:rsidRDefault="009E4381" w:rsidP="00C8159E">
      <w:pPr>
        <w:rPr>
          <w:rFonts w:ascii="Times New Roman" w:hAnsi="Times New Roman" w:cs="Times New Roman"/>
          <w:sz w:val="20"/>
          <w:szCs w:val="20"/>
        </w:rPr>
      </w:pPr>
      <w:r w:rsidRPr="00017CB6">
        <w:rPr>
          <w:rFonts w:ascii="Times New Roman" w:hAnsi="Times New Roman" w:cs="Times New Roman"/>
          <w:b/>
          <w:sz w:val="24"/>
          <w:szCs w:val="24"/>
        </w:rPr>
        <w:lastRenderedPageBreak/>
        <w:t>TABLE S</w:t>
      </w:r>
      <w:r w:rsidR="0093307B" w:rsidRPr="00017CB6">
        <w:rPr>
          <w:rFonts w:ascii="Times New Roman" w:hAnsi="Times New Roman" w:cs="Times New Roman"/>
          <w:b/>
          <w:sz w:val="24"/>
          <w:szCs w:val="24"/>
        </w:rPr>
        <w:t>1</w:t>
      </w:r>
      <w:r w:rsidR="00F94B52" w:rsidRPr="00017CB6">
        <w:rPr>
          <w:rFonts w:ascii="Times New Roman" w:hAnsi="Times New Roman" w:cs="Times New Roman"/>
          <w:b/>
          <w:sz w:val="24"/>
          <w:szCs w:val="24"/>
        </w:rPr>
        <w:t>2</w:t>
      </w:r>
      <w:r w:rsidRPr="00017CB6">
        <w:rPr>
          <w:rFonts w:ascii="Times New Roman" w:hAnsi="Times New Roman" w:cs="Times New Roman"/>
          <w:b/>
          <w:sz w:val="24"/>
          <w:szCs w:val="24"/>
        </w:rPr>
        <w:t>.</w:t>
      </w:r>
      <w:r w:rsidRPr="00017CB6">
        <w:rPr>
          <w:rFonts w:ascii="Times New Roman" w:hAnsi="Times New Roman" w:cs="Times New Roman"/>
          <w:sz w:val="24"/>
          <w:szCs w:val="24"/>
        </w:rPr>
        <w:t xml:space="preserve"> Hazard ratios for all-cause mortality from NHS/NHS II/HPFS stratified by maximum BMI and </w:t>
      </w:r>
      <w:r w:rsidR="0093307B" w:rsidRPr="00017CB6">
        <w:rPr>
          <w:rFonts w:ascii="Times New Roman" w:hAnsi="Times New Roman" w:cs="Times New Roman"/>
          <w:sz w:val="24"/>
          <w:szCs w:val="24"/>
        </w:rPr>
        <w:t>baseline BMI</w:t>
      </w:r>
      <w:r w:rsidR="001C6BA4" w:rsidRPr="00017CB6">
        <w:rPr>
          <w:rFonts w:ascii="Times New Roman" w:hAnsi="Times New Roman" w:cs="Times New Roman"/>
          <w:sz w:val="24"/>
          <w:szCs w:val="24"/>
        </w:rPr>
        <w:t xml:space="preserve"> among never-smokers.</w:t>
      </w:r>
      <w:r w:rsidR="00A6219C" w:rsidRPr="00017CB6">
        <w:rPr>
          <w:rFonts w:ascii="Times New Roman" w:hAnsi="Times New Roman" w:cs="Times New Roman"/>
          <w:sz w:val="24"/>
          <w:szCs w:val="24"/>
        </w:rPr>
        <w:t xml:space="preserve"> The maximum obese – current underweight categories were collapsed with the maximum obese – current normal categories due to sparse cells.</w:t>
      </w:r>
      <w:r w:rsidR="00586E87" w:rsidRPr="00017CB6">
        <w:rPr>
          <w:rFonts w:ascii="Times New Roman" w:hAnsi="Times New Roman" w:cs="Times New Roman"/>
          <w:sz w:val="20"/>
          <w:szCs w:val="20"/>
        </w:rPr>
        <w:t xml:space="preserve"> </w:t>
      </w:r>
    </w:p>
    <w:tbl>
      <w:tblPr>
        <w:tblStyle w:val="TableGrid"/>
        <w:tblpPr w:leftFromText="180" w:rightFromText="180" w:vertAnchor="text" w:horzAnchor="margin" w:tblpY="110"/>
        <w:tblW w:w="0" w:type="auto"/>
        <w:tblBorders>
          <w:insideH w:val="none" w:sz="0" w:space="0" w:color="auto"/>
          <w:insideV w:val="none" w:sz="0" w:space="0" w:color="auto"/>
        </w:tblBorders>
        <w:tblLook w:val="04A0" w:firstRow="1" w:lastRow="0" w:firstColumn="1" w:lastColumn="0" w:noHBand="0" w:noVBand="1"/>
      </w:tblPr>
      <w:tblGrid>
        <w:gridCol w:w="2436"/>
        <w:gridCol w:w="2436"/>
        <w:gridCol w:w="2436"/>
        <w:gridCol w:w="2436"/>
        <w:gridCol w:w="2436"/>
        <w:gridCol w:w="2436"/>
      </w:tblGrid>
      <w:tr w:rsidR="00586E87" w:rsidRPr="00017CB6" w:rsidTr="00586E87">
        <w:tc>
          <w:tcPr>
            <w:tcW w:w="2436" w:type="dxa"/>
            <w:tcBorders>
              <w:bottom w:val="single" w:sz="4" w:space="0" w:color="auto"/>
              <w:right w:val="single" w:sz="4" w:space="0" w:color="auto"/>
            </w:tcBorders>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b/>
                <w:sz w:val="24"/>
                <w:szCs w:val="24"/>
              </w:rPr>
              <w:t>Hazard Ratios</w:t>
            </w:r>
          </w:p>
        </w:tc>
        <w:tc>
          <w:tcPr>
            <w:tcW w:w="12180" w:type="dxa"/>
            <w:gridSpan w:val="5"/>
            <w:tcBorders>
              <w:top w:val="single" w:sz="4" w:space="0" w:color="auto"/>
              <w:left w:val="single" w:sz="4" w:space="0" w:color="auto"/>
              <w:bottom w:val="nil"/>
            </w:tcBorders>
          </w:tcPr>
          <w:p w:rsidR="00586E87" w:rsidRPr="00017CB6" w:rsidRDefault="00586E87" w:rsidP="00586E87">
            <w:pPr>
              <w:jc w:val="center"/>
              <w:rPr>
                <w:rFonts w:ascii="Times New Roman" w:hAnsi="Times New Roman" w:cs="Times New Roman"/>
                <w:b/>
                <w:sz w:val="24"/>
                <w:szCs w:val="24"/>
              </w:rPr>
            </w:pPr>
            <w:r w:rsidRPr="00017CB6">
              <w:rPr>
                <w:rFonts w:ascii="Times New Roman" w:hAnsi="Times New Roman" w:cs="Times New Roman"/>
                <w:b/>
                <w:sz w:val="24"/>
                <w:szCs w:val="24"/>
              </w:rPr>
              <w:t>Maximum BMI</w:t>
            </w:r>
          </w:p>
        </w:tc>
      </w:tr>
      <w:tr w:rsidR="00586E87" w:rsidRPr="00017CB6" w:rsidTr="00586E87">
        <w:tc>
          <w:tcPr>
            <w:tcW w:w="2436" w:type="dxa"/>
            <w:tcBorders>
              <w:top w:val="single" w:sz="4" w:space="0" w:color="auto"/>
              <w:bottom w:val="nil"/>
              <w:right w:val="single" w:sz="4" w:space="0" w:color="auto"/>
            </w:tcBorders>
            <w:vAlign w:val="bottom"/>
          </w:tcPr>
          <w:p w:rsidR="00586E87" w:rsidRPr="00017CB6" w:rsidRDefault="00586E87" w:rsidP="00586E87">
            <w:pPr>
              <w:jc w:val="center"/>
              <w:rPr>
                <w:rFonts w:ascii="Times New Roman" w:hAnsi="Times New Roman" w:cs="Times New Roman"/>
                <w:b/>
                <w:sz w:val="24"/>
                <w:szCs w:val="24"/>
              </w:rPr>
            </w:pPr>
            <w:r w:rsidRPr="00017CB6">
              <w:rPr>
                <w:rFonts w:ascii="Times New Roman" w:hAnsi="Times New Roman" w:cs="Times New Roman"/>
                <w:b/>
                <w:sz w:val="24"/>
                <w:szCs w:val="24"/>
              </w:rPr>
              <w:t>Baseline BMI</w:t>
            </w:r>
          </w:p>
        </w:tc>
        <w:tc>
          <w:tcPr>
            <w:tcW w:w="2436" w:type="dxa"/>
            <w:tcBorders>
              <w:top w:val="nil"/>
              <w:left w:val="single" w:sz="4" w:space="0" w:color="auto"/>
              <w:bottom w:val="single" w:sz="4" w:space="0" w:color="auto"/>
            </w:tcBorders>
            <w:vAlign w:val="center"/>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Underweight</w:t>
            </w:r>
          </w:p>
        </w:tc>
        <w:tc>
          <w:tcPr>
            <w:tcW w:w="2436" w:type="dxa"/>
            <w:tcBorders>
              <w:top w:val="nil"/>
              <w:bottom w:val="single" w:sz="4" w:space="0" w:color="auto"/>
            </w:tcBorders>
            <w:vAlign w:val="center"/>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Normal</w:t>
            </w:r>
          </w:p>
        </w:tc>
        <w:tc>
          <w:tcPr>
            <w:tcW w:w="2436" w:type="dxa"/>
            <w:tcBorders>
              <w:top w:val="nil"/>
              <w:bottom w:val="single" w:sz="4" w:space="0" w:color="auto"/>
            </w:tcBorders>
            <w:vAlign w:val="center"/>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Overweight</w:t>
            </w:r>
          </w:p>
        </w:tc>
        <w:tc>
          <w:tcPr>
            <w:tcW w:w="2436" w:type="dxa"/>
            <w:tcBorders>
              <w:top w:val="nil"/>
              <w:bottom w:val="single" w:sz="4" w:space="0" w:color="auto"/>
            </w:tcBorders>
            <w:vAlign w:val="center"/>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Obese I</w:t>
            </w:r>
          </w:p>
        </w:tc>
        <w:tc>
          <w:tcPr>
            <w:tcW w:w="2436" w:type="dxa"/>
            <w:tcBorders>
              <w:top w:val="nil"/>
              <w:bottom w:val="single" w:sz="4" w:space="0" w:color="auto"/>
            </w:tcBorders>
            <w:vAlign w:val="center"/>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Obese II</w:t>
            </w:r>
          </w:p>
        </w:tc>
      </w:tr>
      <w:tr w:rsidR="00586E87" w:rsidRPr="00017CB6" w:rsidTr="00586E87">
        <w:tc>
          <w:tcPr>
            <w:tcW w:w="2436" w:type="dxa"/>
            <w:tcBorders>
              <w:top w:val="nil"/>
              <w:bottom w:val="nil"/>
              <w:right w:val="single" w:sz="4" w:space="0" w:color="auto"/>
            </w:tcBorders>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Underweight</w:t>
            </w:r>
          </w:p>
        </w:tc>
        <w:tc>
          <w:tcPr>
            <w:tcW w:w="2436" w:type="dxa"/>
            <w:tcBorders>
              <w:top w:val="single" w:sz="4" w:space="0" w:color="auto"/>
              <w:left w:val="single" w:sz="4" w:space="0" w:color="auto"/>
            </w:tcBorders>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1.52 (1.16, 1.99)</w:t>
            </w:r>
          </w:p>
        </w:tc>
        <w:tc>
          <w:tcPr>
            <w:tcW w:w="2436" w:type="dxa"/>
            <w:tcBorders>
              <w:top w:val="single" w:sz="4" w:space="0" w:color="auto"/>
            </w:tcBorders>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1.82 (1.57, 2.11)</w:t>
            </w:r>
          </w:p>
        </w:tc>
        <w:tc>
          <w:tcPr>
            <w:tcW w:w="2436" w:type="dxa"/>
            <w:vMerge w:val="restart"/>
            <w:tcBorders>
              <w:top w:val="single" w:sz="4" w:space="0" w:color="auto"/>
            </w:tcBorders>
            <w:vAlign w:val="center"/>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(1.22, 1.39)</w:t>
            </w:r>
          </w:p>
        </w:tc>
        <w:tc>
          <w:tcPr>
            <w:tcW w:w="2436" w:type="dxa"/>
            <w:vMerge w:val="restart"/>
            <w:tcBorders>
              <w:top w:val="single" w:sz="4" w:space="0" w:color="auto"/>
            </w:tcBorders>
            <w:vAlign w:val="center"/>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2.36 (1.87, 2.97)</w:t>
            </w:r>
          </w:p>
        </w:tc>
        <w:tc>
          <w:tcPr>
            <w:tcW w:w="2436" w:type="dxa"/>
            <w:vMerge w:val="restart"/>
            <w:tcBorders>
              <w:top w:val="single" w:sz="4" w:space="0" w:color="auto"/>
            </w:tcBorders>
            <w:vAlign w:val="center"/>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2.54 (1.71, 3.76)</w:t>
            </w:r>
          </w:p>
        </w:tc>
      </w:tr>
      <w:tr w:rsidR="00586E87" w:rsidRPr="00017CB6" w:rsidTr="00586E87">
        <w:tc>
          <w:tcPr>
            <w:tcW w:w="2436" w:type="dxa"/>
            <w:tcBorders>
              <w:top w:val="nil"/>
              <w:bottom w:val="nil"/>
              <w:right w:val="single" w:sz="4" w:space="0" w:color="auto"/>
            </w:tcBorders>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Normal</w:t>
            </w:r>
          </w:p>
        </w:tc>
        <w:tc>
          <w:tcPr>
            <w:tcW w:w="2436" w:type="dxa"/>
            <w:tcBorders>
              <w:left w:val="single" w:sz="4" w:space="0" w:color="auto"/>
            </w:tcBorders>
            <w:vAlign w:val="bottom"/>
          </w:tcPr>
          <w:p w:rsidR="00586E87" w:rsidRPr="00017CB6" w:rsidRDefault="00586E87" w:rsidP="0044078F">
            <w:pPr>
              <w:jc w:val="center"/>
              <w:rPr>
                <w:rFonts w:ascii="Times New Roman" w:hAnsi="Times New Roman" w:cs="Times New Roman"/>
                <w:sz w:val="24"/>
                <w:szCs w:val="24"/>
              </w:rPr>
            </w:pPr>
          </w:p>
        </w:tc>
        <w:tc>
          <w:tcPr>
            <w:tcW w:w="2436" w:type="dxa"/>
            <w:vAlign w:val="bottom"/>
          </w:tcPr>
          <w:p w:rsidR="00586E87" w:rsidRPr="00017CB6" w:rsidRDefault="00586E87" w:rsidP="0044078F">
            <w:pPr>
              <w:jc w:val="center"/>
              <w:rPr>
                <w:rFonts w:ascii="Times New Roman" w:hAnsi="Times New Roman" w:cs="Times New Roman"/>
                <w:sz w:val="24"/>
                <w:szCs w:val="24"/>
              </w:rPr>
            </w:pPr>
            <w:r w:rsidRPr="00017CB6">
              <w:rPr>
                <w:rFonts w:ascii="Times New Roman" w:hAnsi="Times New Roman" w:cs="Times New Roman"/>
                <w:color w:val="000000"/>
                <w:sz w:val="24"/>
                <w:szCs w:val="24"/>
              </w:rPr>
              <w:t>1 (Reference)</w:t>
            </w:r>
          </w:p>
        </w:tc>
        <w:tc>
          <w:tcPr>
            <w:tcW w:w="2436" w:type="dxa"/>
            <w:vMerge/>
            <w:vAlign w:val="center"/>
          </w:tcPr>
          <w:p w:rsidR="00586E87" w:rsidRPr="00017CB6" w:rsidRDefault="00586E87" w:rsidP="0044078F">
            <w:pPr>
              <w:jc w:val="center"/>
              <w:rPr>
                <w:rFonts w:ascii="Times New Roman" w:hAnsi="Times New Roman" w:cs="Times New Roman"/>
                <w:sz w:val="24"/>
                <w:szCs w:val="24"/>
              </w:rPr>
            </w:pPr>
          </w:p>
        </w:tc>
        <w:tc>
          <w:tcPr>
            <w:tcW w:w="2436" w:type="dxa"/>
            <w:vMerge/>
            <w:vAlign w:val="center"/>
          </w:tcPr>
          <w:p w:rsidR="00586E87" w:rsidRPr="00017CB6" w:rsidRDefault="00586E87" w:rsidP="0044078F">
            <w:pPr>
              <w:jc w:val="center"/>
              <w:rPr>
                <w:rFonts w:ascii="Times New Roman" w:hAnsi="Times New Roman" w:cs="Times New Roman"/>
                <w:sz w:val="24"/>
                <w:szCs w:val="24"/>
              </w:rPr>
            </w:pPr>
          </w:p>
        </w:tc>
        <w:tc>
          <w:tcPr>
            <w:tcW w:w="2436" w:type="dxa"/>
            <w:vMerge/>
            <w:vAlign w:val="center"/>
          </w:tcPr>
          <w:p w:rsidR="00586E87" w:rsidRPr="00017CB6" w:rsidRDefault="00586E87" w:rsidP="0044078F">
            <w:pPr>
              <w:jc w:val="center"/>
              <w:rPr>
                <w:rFonts w:ascii="Times New Roman" w:hAnsi="Times New Roman" w:cs="Times New Roman"/>
                <w:sz w:val="24"/>
                <w:szCs w:val="24"/>
              </w:rPr>
            </w:pPr>
          </w:p>
        </w:tc>
      </w:tr>
      <w:tr w:rsidR="00586E87" w:rsidRPr="00017CB6" w:rsidTr="00586E87">
        <w:tc>
          <w:tcPr>
            <w:tcW w:w="2436" w:type="dxa"/>
            <w:tcBorders>
              <w:top w:val="nil"/>
              <w:bottom w:val="nil"/>
              <w:right w:val="single" w:sz="4" w:space="0" w:color="auto"/>
            </w:tcBorders>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Overweight</w:t>
            </w:r>
          </w:p>
        </w:tc>
        <w:tc>
          <w:tcPr>
            <w:tcW w:w="2436" w:type="dxa"/>
            <w:tcBorders>
              <w:left w:val="single" w:sz="4" w:space="0" w:color="auto"/>
            </w:tcBorders>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(1.01, 1.11)</w:t>
            </w: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1.44 (1.32, 1.56)</w:t>
            </w: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2.74 (2.22, 3.40)</w:t>
            </w:r>
          </w:p>
        </w:tc>
      </w:tr>
      <w:tr w:rsidR="00586E87" w:rsidRPr="00017CB6" w:rsidTr="00586E87">
        <w:tc>
          <w:tcPr>
            <w:tcW w:w="2436" w:type="dxa"/>
            <w:tcBorders>
              <w:top w:val="nil"/>
              <w:bottom w:val="nil"/>
              <w:right w:val="single" w:sz="4" w:space="0" w:color="auto"/>
            </w:tcBorders>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Obese I</w:t>
            </w:r>
          </w:p>
        </w:tc>
        <w:tc>
          <w:tcPr>
            <w:tcW w:w="2436" w:type="dxa"/>
            <w:tcBorders>
              <w:left w:val="single" w:sz="4" w:space="0" w:color="auto"/>
            </w:tcBorders>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1.29 (1.21, 1.38)</w:t>
            </w: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1.93 (1.73, 2.15)</w:t>
            </w:r>
          </w:p>
        </w:tc>
      </w:tr>
      <w:tr w:rsidR="00586E87" w:rsidRPr="00017CB6" w:rsidTr="00586E87">
        <w:tc>
          <w:tcPr>
            <w:tcW w:w="2436" w:type="dxa"/>
            <w:tcBorders>
              <w:top w:val="nil"/>
              <w:bottom w:val="single" w:sz="4" w:space="0" w:color="auto"/>
              <w:right w:val="single" w:sz="4" w:space="0" w:color="auto"/>
            </w:tcBorders>
          </w:tcPr>
          <w:p w:rsidR="00586E87" w:rsidRPr="00017CB6" w:rsidRDefault="00586E87" w:rsidP="00586E87">
            <w:pPr>
              <w:jc w:val="center"/>
              <w:rPr>
                <w:rFonts w:ascii="Times New Roman" w:hAnsi="Times New Roman" w:cs="Times New Roman"/>
                <w:sz w:val="24"/>
                <w:szCs w:val="24"/>
              </w:rPr>
            </w:pPr>
            <w:r w:rsidRPr="00017CB6">
              <w:rPr>
                <w:rFonts w:ascii="Times New Roman" w:hAnsi="Times New Roman" w:cs="Times New Roman"/>
                <w:sz w:val="24"/>
                <w:szCs w:val="24"/>
              </w:rPr>
              <w:t>Obese II</w:t>
            </w:r>
          </w:p>
        </w:tc>
        <w:tc>
          <w:tcPr>
            <w:tcW w:w="2436" w:type="dxa"/>
            <w:tcBorders>
              <w:left w:val="single" w:sz="4" w:space="0" w:color="auto"/>
            </w:tcBorders>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p>
        </w:tc>
        <w:tc>
          <w:tcPr>
            <w:tcW w:w="2436" w:type="dxa"/>
            <w:vAlign w:val="bottom"/>
          </w:tcPr>
          <w:p w:rsidR="00586E87" w:rsidRPr="00017CB6" w:rsidRDefault="00586E87" w:rsidP="0044078F">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2.02 (1.88, 2.17)</w:t>
            </w:r>
          </w:p>
        </w:tc>
      </w:tr>
    </w:tbl>
    <w:p w:rsidR="009E4381" w:rsidRPr="00017CB6" w:rsidRDefault="00176CA9" w:rsidP="00586E87">
      <w:pPr>
        <w:spacing w:after="0" w:line="240" w:lineRule="auto"/>
        <w:rPr>
          <w:rFonts w:ascii="Times New Roman" w:hAnsi="Times New Roman" w:cs="Times New Roman"/>
          <w:sz w:val="20"/>
          <w:szCs w:val="20"/>
        </w:rPr>
      </w:pPr>
      <w:r w:rsidRPr="00017CB6">
        <w:rPr>
          <w:rFonts w:ascii="Times New Roman" w:hAnsi="Times New Roman" w:cs="Times New Roman"/>
          <w:sz w:val="20"/>
          <w:szCs w:val="20"/>
        </w:rPr>
        <w:t>Multivariate HR adjusts</w:t>
      </w:r>
      <w:r w:rsidR="009E4381"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9E4381"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9E4381" w:rsidRPr="00017CB6">
        <w:rPr>
          <w:rFonts w:ascii="Times New Roman" w:hAnsi="Times New Roman" w:cs="Times New Roman"/>
          <w:sz w:val="20"/>
          <w:szCs w:val="20"/>
        </w:rPr>
        <w:t>post-menopausal hormone use (current / ever / never), and parity (0 / 1 / 2 / 3 / 4+). NHS II also adjusts for oral contraceptive use (ever / never). Follow-up duration is from (</w:t>
      </w:r>
      <w:r w:rsidR="0095166A" w:rsidRPr="00017CB6">
        <w:rPr>
          <w:rFonts w:ascii="Times New Roman" w:hAnsi="Times New Roman" w:cs="Times New Roman"/>
          <w:sz w:val="20"/>
          <w:szCs w:val="20"/>
        </w:rPr>
        <w:t>NHS – 1992- 2012 / NHS II – 2005 - 2013 / HPFS – 2002 - 2012).</w:t>
      </w:r>
      <w:r w:rsidR="004A28ED" w:rsidRPr="00017CB6">
        <w:rPr>
          <w:rFonts w:ascii="Times New Roman" w:hAnsi="Times New Roman" w:cs="Times New Roman"/>
          <w:sz w:val="20"/>
          <w:szCs w:val="20"/>
        </w:rPr>
        <w:t xml:space="preserve"> </w:t>
      </w:r>
    </w:p>
    <w:p w:rsidR="00C8159E" w:rsidRPr="00017CB6" w:rsidRDefault="00C8159E" w:rsidP="00D16E4E">
      <w:pPr>
        <w:rPr>
          <w:rFonts w:ascii="Times New Roman" w:hAnsi="Times New Roman" w:cs="Times New Roman"/>
          <w:b/>
          <w:sz w:val="24"/>
          <w:szCs w:val="24"/>
        </w:rPr>
        <w:sectPr w:rsidR="00C8159E" w:rsidRPr="00017CB6" w:rsidSect="00D97D73">
          <w:pgSz w:w="15840" w:h="12240" w:orient="landscape"/>
          <w:pgMar w:top="720" w:right="720" w:bottom="720" w:left="720" w:header="720" w:footer="720" w:gutter="0"/>
          <w:cols w:space="720"/>
          <w:docGrid w:linePitch="360"/>
        </w:sectPr>
      </w:pPr>
    </w:p>
    <w:p w:rsidR="000B3C26" w:rsidRPr="00017CB6" w:rsidRDefault="000B3C26" w:rsidP="00D16E4E">
      <w:pPr>
        <w:rPr>
          <w:rFonts w:ascii="Times New Roman" w:hAnsi="Times New Roman" w:cs="Times New Roman"/>
          <w:b/>
          <w:sz w:val="24"/>
          <w:szCs w:val="24"/>
        </w:rPr>
      </w:pPr>
    </w:p>
    <w:p w:rsidR="000B3C26" w:rsidRPr="00017CB6" w:rsidRDefault="000B3C26" w:rsidP="00D16E4E">
      <w:pPr>
        <w:rPr>
          <w:rFonts w:ascii="Times New Roman" w:hAnsi="Times New Roman" w:cs="Times New Roman"/>
          <w:b/>
          <w:sz w:val="24"/>
          <w:szCs w:val="24"/>
        </w:rPr>
      </w:pPr>
    </w:p>
    <w:p w:rsidR="000B3C26" w:rsidRPr="00017CB6" w:rsidRDefault="000B3C26"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5943F8" w:rsidRPr="00017CB6" w:rsidRDefault="005943F8"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C8159E" w:rsidRPr="00017CB6" w:rsidRDefault="00C8159E" w:rsidP="00D16E4E">
      <w:pPr>
        <w:rPr>
          <w:rFonts w:ascii="Times New Roman" w:hAnsi="Times New Roman" w:cs="Times New Roman"/>
          <w:b/>
          <w:sz w:val="24"/>
          <w:szCs w:val="24"/>
        </w:rPr>
      </w:pPr>
    </w:p>
    <w:p w:rsidR="009E4381" w:rsidRPr="00017CB6" w:rsidRDefault="009E4381" w:rsidP="00D16E4E">
      <w:pPr>
        <w:rPr>
          <w:rFonts w:ascii="Times New Roman" w:hAnsi="Times New Roman" w:cs="Times New Roman"/>
          <w:b/>
          <w:sz w:val="24"/>
          <w:szCs w:val="24"/>
        </w:rPr>
      </w:pPr>
    </w:p>
    <w:p w:rsidR="00B9220E" w:rsidRPr="00017CB6" w:rsidRDefault="009E4381" w:rsidP="009E4381">
      <w:pPr>
        <w:jc w:val="center"/>
        <w:rPr>
          <w:rFonts w:ascii="Times New Roman" w:hAnsi="Times New Roman" w:cs="Times New Roman"/>
          <w:b/>
          <w:color w:val="FF0000"/>
          <w:sz w:val="24"/>
          <w:szCs w:val="24"/>
        </w:rPr>
        <w:sectPr w:rsidR="00B9220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b/>
          <w:color w:val="FF0000"/>
          <w:sz w:val="24"/>
          <w:szCs w:val="24"/>
        </w:rPr>
        <w:t>OTHER TABLES</w:t>
      </w:r>
    </w:p>
    <w:p w:rsidR="009E4381" w:rsidRPr="00017CB6" w:rsidRDefault="009E4381" w:rsidP="009E4381">
      <w:pPr>
        <w:spacing w:after="0" w:line="240" w:lineRule="auto"/>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4061EF" w:rsidRPr="00017CB6">
        <w:rPr>
          <w:rFonts w:ascii="Times New Roman" w:hAnsi="Times New Roman" w:cs="Times New Roman"/>
          <w:b/>
          <w:sz w:val="24"/>
          <w:szCs w:val="24"/>
        </w:rPr>
        <w:t>1</w:t>
      </w:r>
      <w:r w:rsidR="00F94B52" w:rsidRPr="00017CB6">
        <w:rPr>
          <w:rFonts w:ascii="Times New Roman" w:hAnsi="Times New Roman" w:cs="Times New Roman"/>
          <w:b/>
          <w:sz w:val="24"/>
          <w:szCs w:val="24"/>
        </w:rPr>
        <w:t>3</w:t>
      </w:r>
      <w:r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hazard ratios for all-cause mortality according to maximum BMI in the NHS / NHS II / HPFS </w:t>
      </w:r>
      <w:r w:rsidR="001A585E" w:rsidRPr="00017CB6">
        <w:rPr>
          <w:rFonts w:ascii="Times New Roman" w:hAnsi="Times New Roman" w:cs="Times New Roman"/>
          <w:sz w:val="24"/>
          <w:szCs w:val="24"/>
        </w:rPr>
        <w:t>comparing the effect of excluding individuals with baseline</w:t>
      </w:r>
      <w:r w:rsidR="00562DED" w:rsidRPr="00017CB6">
        <w:rPr>
          <w:rFonts w:ascii="Times New Roman" w:hAnsi="Times New Roman" w:cs="Times New Roman"/>
          <w:sz w:val="24"/>
          <w:szCs w:val="24"/>
        </w:rPr>
        <w:t xml:space="preserve"> disease.</w:t>
      </w:r>
    </w:p>
    <w:p w:rsidR="009E4381" w:rsidRPr="00017CB6" w:rsidRDefault="009E4381" w:rsidP="009E4381">
      <w:pPr>
        <w:spacing w:after="0" w:line="240" w:lineRule="auto"/>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4518"/>
        <w:gridCol w:w="1944"/>
        <w:gridCol w:w="1944"/>
        <w:gridCol w:w="1944"/>
        <w:gridCol w:w="1944"/>
        <w:gridCol w:w="1944"/>
      </w:tblGrid>
      <w:tr w:rsidR="00987495" w:rsidRPr="00017CB6" w:rsidTr="009A5833">
        <w:tc>
          <w:tcPr>
            <w:tcW w:w="4518" w:type="dxa"/>
            <w:tcBorders>
              <w:top w:val="single" w:sz="4" w:space="0" w:color="auto"/>
              <w:left w:val="single" w:sz="4" w:space="0" w:color="auto"/>
              <w:bottom w:val="single" w:sz="4" w:space="0" w:color="auto"/>
              <w:right w:val="single" w:sz="4" w:space="0" w:color="auto"/>
            </w:tcBorders>
            <w:vAlign w:val="center"/>
          </w:tcPr>
          <w:p w:rsidR="00987495" w:rsidRPr="00017CB6" w:rsidRDefault="00987495" w:rsidP="00C005C5">
            <w:pPr>
              <w:jc w:val="center"/>
              <w:rPr>
                <w:rFonts w:ascii="Times New Roman" w:hAnsi="Times New Roman" w:cs="Times New Roman"/>
                <w:b/>
                <w:sz w:val="24"/>
                <w:szCs w:val="24"/>
              </w:rPr>
            </w:pPr>
            <w:r w:rsidRPr="00017CB6">
              <w:rPr>
                <w:rFonts w:ascii="Times New Roman" w:hAnsi="Times New Roman" w:cs="Times New Roman"/>
                <w:b/>
                <w:sz w:val="24"/>
                <w:szCs w:val="24"/>
              </w:rPr>
              <w:t>Exposure</w:t>
            </w:r>
          </w:p>
        </w:tc>
        <w:tc>
          <w:tcPr>
            <w:tcW w:w="1944" w:type="dxa"/>
            <w:tcBorders>
              <w:top w:val="single" w:sz="4" w:space="0" w:color="auto"/>
              <w:left w:val="single" w:sz="4" w:space="0" w:color="auto"/>
              <w:bottom w:val="single" w:sz="4" w:space="0" w:color="auto"/>
              <w:right w:val="nil"/>
            </w:tcBorders>
            <w:vAlign w:val="center"/>
          </w:tcPr>
          <w:p w:rsidR="00987495" w:rsidRPr="00017CB6" w:rsidRDefault="00987495" w:rsidP="00C005C5">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987495" w:rsidRPr="00017CB6" w:rsidRDefault="00C44A64" w:rsidP="00C005C5">
            <w:pPr>
              <w:jc w:val="center"/>
              <w:rPr>
                <w:rFonts w:ascii="Times New Roman" w:hAnsi="Times New Roman" w:cs="Times New Roman"/>
                <w:sz w:val="24"/>
                <w:szCs w:val="24"/>
              </w:rPr>
            </w:pPr>
            <w:r w:rsidRPr="00017CB6">
              <w:rPr>
                <w:rFonts w:ascii="Times New Roman" w:hAnsi="Times New Roman" w:cs="Times New Roman"/>
                <w:sz w:val="24"/>
                <w:szCs w:val="24"/>
              </w:rPr>
              <w:t xml:space="preserve">(&lt;18.5 </w:t>
            </w:r>
            <w:r w:rsidR="00987495" w:rsidRPr="00017CB6">
              <w:rPr>
                <w:rFonts w:ascii="Times New Roman" w:hAnsi="Times New Roman" w:cs="Times New Roman"/>
                <w:sz w:val="24"/>
                <w:szCs w:val="24"/>
              </w:rPr>
              <w:t>kg/m</w:t>
            </w:r>
            <w:r w:rsidR="00987495" w:rsidRPr="00017CB6">
              <w:rPr>
                <w:rFonts w:ascii="Times New Roman" w:hAnsi="Times New Roman" w:cs="Times New Roman"/>
                <w:sz w:val="24"/>
                <w:szCs w:val="24"/>
                <w:vertAlign w:val="superscript"/>
              </w:rPr>
              <w:t>2</w:t>
            </w:r>
            <w:r w:rsidR="00987495" w:rsidRPr="00017CB6">
              <w:rPr>
                <w:rFonts w:ascii="Times New Roman" w:hAnsi="Times New Roman" w:cs="Times New Roman"/>
                <w:sz w:val="24"/>
                <w:szCs w:val="24"/>
              </w:rPr>
              <w:t>)</w:t>
            </w:r>
          </w:p>
        </w:tc>
        <w:tc>
          <w:tcPr>
            <w:tcW w:w="1944" w:type="dxa"/>
            <w:tcBorders>
              <w:top w:val="single" w:sz="4" w:space="0" w:color="auto"/>
              <w:left w:val="nil"/>
              <w:bottom w:val="single" w:sz="4" w:space="0" w:color="auto"/>
              <w:right w:val="nil"/>
            </w:tcBorders>
            <w:vAlign w:val="center"/>
          </w:tcPr>
          <w:p w:rsidR="00987495" w:rsidRPr="00017CB6" w:rsidRDefault="00987495" w:rsidP="00C005C5">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987495" w:rsidRPr="00017CB6" w:rsidRDefault="00987495" w:rsidP="00C005C5">
            <w:pPr>
              <w:jc w:val="center"/>
              <w:rPr>
                <w:rFonts w:ascii="Times New Roman" w:hAnsi="Times New Roman" w:cs="Times New Roman"/>
                <w:sz w:val="24"/>
                <w:szCs w:val="24"/>
              </w:rPr>
            </w:pPr>
            <w:r w:rsidRPr="00017CB6">
              <w:rPr>
                <w:rFonts w:ascii="Times New Roman" w:hAnsi="Times New Roman" w:cs="Times New Roman"/>
                <w:sz w:val="24"/>
                <w:szCs w:val="24"/>
              </w:rPr>
              <w:t>(</w:t>
            </w:r>
            <w:r w:rsidR="00C44A64" w:rsidRPr="00017CB6">
              <w:rPr>
                <w:rFonts w:ascii="Times New Roman" w:hAnsi="Times New Roman" w:cs="Times New Roman"/>
                <w:sz w:val="24"/>
                <w:szCs w:val="24"/>
              </w:rPr>
              <w:t xml:space="preserve">18.5-24.9 </w:t>
            </w:r>
            <w:r w:rsidRPr="00017CB6">
              <w:rPr>
                <w:rFonts w:ascii="Times New Roman" w:hAnsi="Times New Roman" w:cs="Times New Roman"/>
                <w:sz w:val="24"/>
                <w:szCs w:val="24"/>
              </w:rPr>
              <w:t>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1944" w:type="dxa"/>
            <w:tcBorders>
              <w:top w:val="single" w:sz="4" w:space="0" w:color="auto"/>
              <w:left w:val="nil"/>
              <w:bottom w:val="single" w:sz="4" w:space="0" w:color="auto"/>
              <w:right w:val="nil"/>
            </w:tcBorders>
            <w:vAlign w:val="center"/>
          </w:tcPr>
          <w:p w:rsidR="00987495" w:rsidRPr="00017CB6" w:rsidRDefault="00987495"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987495" w:rsidRPr="00017CB6" w:rsidRDefault="00987495" w:rsidP="00C005C5">
            <w:pPr>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1944" w:type="dxa"/>
            <w:tcBorders>
              <w:top w:val="single" w:sz="4" w:space="0" w:color="auto"/>
              <w:left w:val="nil"/>
              <w:bottom w:val="single" w:sz="4" w:space="0" w:color="auto"/>
              <w:right w:val="nil"/>
            </w:tcBorders>
            <w:vAlign w:val="center"/>
          </w:tcPr>
          <w:p w:rsidR="00987495" w:rsidRPr="00017CB6" w:rsidRDefault="00987495"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987495" w:rsidRPr="00017CB6" w:rsidRDefault="00987495" w:rsidP="00C005C5">
            <w:pPr>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1944" w:type="dxa"/>
            <w:tcBorders>
              <w:top w:val="single" w:sz="4" w:space="0" w:color="auto"/>
              <w:left w:val="nil"/>
              <w:bottom w:val="single" w:sz="4" w:space="0" w:color="auto"/>
              <w:right w:val="single" w:sz="4" w:space="0" w:color="auto"/>
            </w:tcBorders>
            <w:vAlign w:val="center"/>
          </w:tcPr>
          <w:p w:rsidR="00987495" w:rsidRPr="00017CB6" w:rsidRDefault="00987495"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987495" w:rsidRPr="00017CB6" w:rsidRDefault="00987495" w:rsidP="00C005C5">
            <w:pPr>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987495" w:rsidRPr="00017CB6" w:rsidTr="00C70528">
        <w:trPr>
          <w:trHeight w:val="215"/>
        </w:trPr>
        <w:tc>
          <w:tcPr>
            <w:tcW w:w="4518" w:type="dxa"/>
            <w:tcBorders>
              <w:top w:val="single" w:sz="4" w:space="0" w:color="auto"/>
              <w:left w:val="single" w:sz="4" w:space="0" w:color="auto"/>
              <w:bottom w:val="nil"/>
              <w:right w:val="single" w:sz="4" w:space="0" w:color="auto"/>
            </w:tcBorders>
            <w:vAlign w:val="center"/>
          </w:tcPr>
          <w:p w:rsidR="00987495" w:rsidRPr="00017CB6" w:rsidRDefault="00987495" w:rsidP="00C005C5">
            <w:pPr>
              <w:rPr>
                <w:rFonts w:ascii="Times New Roman" w:hAnsi="Times New Roman" w:cs="Times New Roman"/>
                <w:b/>
                <w:sz w:val="24"/>
                <w:szCs w:val="24"/>
              </w:rPr>
            </w:pPr>
            <w:r w:rsidRPr="00017CB6">
              <w:rPr>
                <w:rFonts w:ascii="Times New Roman" w:hAnsi="Times New Roman" w:cs="Times New Roman"/>
                <w:b/>
                <w:sz w:val="24"/>
                <w:szCs w:val="24"/>
              </w:rPr>
              <w:t>All Individuals</w:t>
            </w:r>
          </w:p>
          <w:p w:rsidR="00F86E0F" w:rsidRPr="00017CB6" w:rsidRDefault="00F86E0F" w:rsidP="00C005C5">
            <w:pPr>
              <w:rPr>
                <w:rFonts w:ascii="Times New Roman" w:hAnsi="Times New Roman" w:cs="Times New Roman"/>
                <w:b/>
                <w:sz w:val="24"/>
                <w:szCs w:val="24"/>
              </w:rPr>
            </w:pPr>
          </w:p>
        </w:tc>
        <w:tc>
          <w:tcPr>
            <w:tcW w:w="1944" w:type="dxa"/>
            <w:tcBorders>
              <w:top w:val="single" w:sz="4" w:space="0" w:color="auto"/>
              <w:left w:val="single" w:sz="4" w:space="0" w:color="auto"/>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single" w:sz="4" w:space="0" w:color="auto"/>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single" w:sz="4" w:space="0" w:color="auto"/>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single" w:sz="4" w:space="0" w:color="auto"/>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single" w:sz="4" w:space="0" w:color="auto"/>
              <w:left w:val="nil"/>
              <w:bottom w:val="nil"/>
              <w:right w:val="single" w:sz="4" w:space="0" w:color="auto"/>
            </w:tcBorders>
            <w:vAlign w:val="center"/>
          </w:tcPr>
          <w:p w:rsidR="00987495" w:rsidRPr="00017CB6" w:rsidRDefault="00987495" w:rsidP="003E5B0B">
            <w:pPr>
              <w:jc w:val="center"/>
              <w:rPr>
                <w:rFonts w:ascii="Times New Roman" w:hAnsi="Times New Roman" w:cs="Times New Roman"/>
                <w:color w:val="000000"/>
                <w:sz w:val="24"/>
                <w:szCs w:val="24"/>
              </w:rPr>
            </w:pPr>
          </w:p>
        </w:tc>
      </w:tr>
      <w:tr w:rsidR="00437928" w:rsidRPr="00017CB6" w:rsidTr="00491A08">
        <w:tc>
          <w:tcPr>
            <w:tcW w:w="4518" w:type="dxa"/>
            <w:tcBorders>
              <w:top w:val="nil"/>
              <w:left w:val="single" w:sz="4" w:space="0" w:color="auto"/>
              <w:bottom w:val="nil"/>
              <w:right w:val="single" w:sz="4" w:space="0" w:color="auto"/>
            </w:tcBorders>
            <w:vAlign w:val="center"/>
          </w:tcPr>
          <w:p w:rsidR="00437928" w:rsidRPr="00017CB6" w:rsidRDefault="00437928" w:rsidP="00C005C5">
            <w:pPr>
              <w:rPr>
                <w:rFonts w:ascii="Times New Roman" w:hAnsi="Times New Roman" w:cs="Times New Roman"/>
                <w:i/>
                <w:sz w:val="24"/>
                <w:szCs w:val="24"/>
              </w:rPr>
            </w:pPr>
            <w:r w:rsidRPr="00017CB6">
              <w:rPr>
                <w:rFonts w:ascii="Times New Roman" w:hAnsi="Times New Roman" w:cs="Times New Roman"/>
                <w:i/>
                <w:sz w:val="24"/>
                <w:szCs w:val="24"/>
              </w:rPr>
              <w:t>No exclusions</w:t>
            </w:r>
          </w:p>
        </w:tc>
        <w:tc>
          <w:tcPr>
            <w:tcW w:w="1944" w:type="dxa"/>
            <w:tcBorders>
              <w:top w:val="nil"/>
              <w:left w:val="single" w:sz="4" w:space="0" w:color="auto"/>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bottom"/>
          </w:tcPr>
          <w:p w:rsidR="00437928" w:rsidRPr="00017CB6" w:rsidRDefault="00437928" w:rsidP="003E5B0B">
            <w:pPr>
              <w:jc w:val="center"/>
              <w:rPr>
                <w:rFonts w:ascii="Times New Roman" w:hAnsi="Times New Roman" w:cs="Times New Roman"/>
                <w:color w:val="000000"/>
                <w:sz w:val="24"/>
                <w:szCs w:val="24"/>
              </w:rPr>
            </w:pPr>
          </w:p>
        </w:tc>
      </w:tr>
      <w:tr w:rsidR="00A43B6C" w:rsidRPr="00017CB6" w:rsidTr="00211CBF">
        <w:tc>
          <w:tcPr>
            <w:tcW w:w="4518" w:type="dxa"/>
            <w:tcBorders>
              <w:top w:val="nil"/>
              <w:left w:val="single" w:sz="4" w:space="0" w:color="auto"/>
              <w:bottom w:val="nil"/>
              <w:right w:val="single" w:sz="4" w:space="0" w:color="auto"/>
            </w:tcBorders>
            <w:vAlign w:val="center"/>
          </w:tcPr>
          <w:p w:rsidR="00A43B6C" w:rsidRPr="00017CB6" w:rsidRDefault="00A43B6C" w:rsidP="00C005C5">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44" w:type="dxa"/>
            <w:tcBorders>
              <w:top w:val="nil"/>
              <w:left w:val="single" w:sz="4" w:space="0" w:color="auto"/>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 9.7</w:t>
            </w:r>
          </w:p>
        </w:tc>
        <w:tc>
          <w:tcPr>
            <w:tcW w:w="1944" w:type="dxa"/>
            <w:tcBorders>
              <w:top w:val="nil"/>
              <w:left w:val="nil"/>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11183 / 1,060.8</w:t>
            </w:r>
          </w:p>
        </w:tc>
        <w:tc>
          <w:tcPr>
            <w:tcW w:w="1944" w:type="dxa"/>
            <w:tcBorders>
              <w:top w:val="nil"/>
              <w:left w:val="nil"/>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12520 / 995.1</w:t>
            </w:r>
          </w:p>
        </w:tc>
        <w:tc>
          <w:tcPr>
            <w:tcW w:w="1944" w:type="dxa"/>
            <w:tcBorders>
              <w:top w:val="nil"/>
              <w:left w:val="nil"/>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5362 / 429.9</w:t>
            </w:r>
          </w:p>
        </w:tc>
        <w:tc>
          <w:tcPr>
            <w:tcW w:w="1944" w:type="dxa"/>
            <w:tcBorders>
              <w:top w:val="nil"/>
              <w:left w:val="nil"/>
              <w:bottom w:val="nil"/>
              <w:right w:val="single" w:sz="4" w:space="0" w:color="auto"/>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3358 / 263.7</w:t>
            </w:r>
          </w:p>
        </w:tc>
      </w:tr>
      <w:tr w:rsidR="00614AE7" w:rsidRPr="00017CB6" w:rsidTr="00B9292C">
        <w:tc>
          <w:tcPr>
            <w:tcW w:w="4518" w:type="dxa"/>
            <w:tcBorders>
              <w:top w:val="nil"/>
              <w:left w:val="single" w:sz="4" w:space="0" w:color="auto"/>
              <w:bottom w:val="nil"/>
              <w:right w:val="single" w:sz="4" w:space="0" w:color="auto"/>
            </w:tcBorders>
            <w:vAlign w:val="center"/>
          </w:tcPr>
          <w:p w:rsidR="00614AE7" w:rsidRPr="00017CB6" w:rsidRDefault="00614AE7" w:rsidP="00C005C5">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44" w:type="dxa"/>
            <w:tcBorders>
              <w:top w:val="nil"/>
              <w:left w:val="single" w:sz="4" w:space="0" w:color="auto"/>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1.47 (1.25, 1.74)</w:t>
            </w:r>
          </w:p>
        </w:tc>
        <w:tc>
          <w:tcPr>
            <w:tcW w:w="1944" w:type="dxa"/>
            <w:tcBorders>
              <w:top w:val="nil"/>
              <w:left w:val="nil"/>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44" w:type="dxa"/>
            <w:tcBorders>
              <w:top w:val="nil"/>
              <w:left w:val="nil"/>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1.08)</w:t>
            </w:r>
          </w:p>
        </w:tc>
        <w:tc>
          <w:tcPr>
            <w:tcW w:w="1944" w:type="dxa"/>
            <w:tcBorders>
              <w:top w:val="nil"/>
              <w:left w:val="nil"/>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(1.20, 1.29)</w:t>
            </w:r>
          </w:p>
        </w:tc>
        <w:tc>
          <w:tcPr>
            <w:tcW w:w="1944" w:type="dxa"/>
            <w:tcBorders>
              <w:top w:val="nil"/>
              <w:left w:val="nil"/>
              <w:bottom w:val="nil"/>
              <w:right w:val="single" w:sz="4" w:space="0" w:color="auto"/>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1.80)</w:t>
            </w:r>
          </w:p>
        </w:tc>
      </w:tr>
      <w:tr w:rsidR="00987495" w:rsidRPr="00017CB6" w:rsidTr="00281191">
        <w:tc>
          <w:tcPr>
            <w:tcW w:w="4518" w:type="dxa"/>
            <w:tcBorders>
              <w:top w:val="nil"/>
              <w:left w:val="single" w:sz="4" w:space="0" w:color="auto"/>
              <w:bottom w:val="nil"/>
              <w:right w:val="single" w:sz="4" w:space="0" w:color="auto"/>
            </w:tcBorders>
            <w:vAlign w:val="center"/>
          </w:tcPr>
          <w:p w:rsidR="00987495" w:rsidRPr="00017CB6" w:rsidRDefault="00987495" w:rsidP="00C005C5">
            <w:pPr>
              <w:rPr>
                <w:rFonts w:ascii="Times New Roman" w:hAnsi="Times New Roman" w:cs="Times New Roman"/>
                <w:b/>
                <w:sz w:val="24"/>
                <w:szCs w:val="24"/>
              </w:rPr>
            </w:pPr>
          </w:p>
        </w:tc>
        <w:tc>
          <w:tcPr>
            <w:tcW w:w="1944" w:type="dxa"/>
            <w:tcBorders>
              <w:top w:val="nil"/>
              <w:left w:val="single" w:sz="4" w:space="0" w:color="auto"/>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center"/>
          </w:tcPr>
          <w:p w:rsidR="00987495" w:rsidRPr="00017CB6" w:rsidRDefault="00987495" w:rsidP="003E5B0B">
            <w:pPr>
              <w:jc w:val="center"/>
              <w:rPr>
                <w:rFonts w:ascii="Times New Roman" w:hAnsi="Times New Roman" w:cs="Times New Roman"/>
                <w:color w:val="000000"/>
                <w:sz w:val="24"/>
                <w:szCs w:val="24"/>
              </w:rPr>
            </w:pPr>
          </w:p>
        </w:tc>
      </w:tr>
      <w:tr w:rsidR="00987495" w:rsidRPr="00017CB6" w:rsidTr="00281191">
        <w:tc>
          <w:tcPr>
            <w:tcW w:w="4518" w:type="dxa"/>
            <w:tcBorders>
              <w:top w:val="nil"/>
              <w:left w:val="single" w:sz="4" w:space="0" w:color="auto"/>
              <w:bottom w:val="nil"/>
              <w:right w:val="single" w:sz="4" w:space="0" w:color="auto"/>
            </w:tcBorders>
            <w:vAlign w:val="center"/>
          </w:tcPr>
          <w:p w:rsidR="00987495" w:rsidRPr="00017CB6" w:rsidRDefault="001A585E" w:rsidP="00C005C5">
            <w:pPr>
              <w:rPr>
                <w:rFonts w:ascii="Times New Roman" w:hAnsi="Times New Roman" w:cs="Times New Roman"/>
                <w:i/>
                <w:sz w:val="24"/>
                <w:szCs w:val="24"/>
              </w:rPr>
            </w:pPr>
            <w:r w:rsidRPr="00017CB6">
              <w:rPr>
                <w:rFonts w:ascii="Times New Roman" w:hAnsi="Times New Roman" w:cs="Times New Roman"/>
                <w:i/>
                <w:sz w:val="24"/>
                <w:szCs w:val="24"/>
              </w:rPr>
              <w:t>Excluding CVD and cancer at baseline</w:t>
            </w:r>
          </w:p>
        </w:tc>
        <w:tc>
          <w:tcPr>
            <w:tcW w:w="1944" w:type="dxa"/>
            <w:tcBorders>
              <w:top w:val="nil"/>
              <w:left w:val="single" w:sz="4" w:space="0" w:color="auto"/>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987495" w:rsidRPr="00017CB6" w:rsidRDefault="00987495"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center"/>
          </w:tcPr>
          <w:p w:rsidR="00987495" w:rsidRPr="00017CB6" w:rsidRDefault="00987495" w:rsidP="003E5B0B">
            <w:pPr>
              <w:jc w:val="center"/>
              <w:rPr>
                <w:rFonts w:ascii="Times New Roman" w:hAnsi="Times New Roman" w:cs="Times New Roman"/>
                <w:color w:val="000000"/>
                <w:sz w:val="24"/>
                <w:szCs w:val="24"/>
              </w:rPr>
            </w:pPr>
          </w:p>
        </w:tc>
      </w:tr>
      <w:tr w:rsidR="003E5B0B" w:rsidRPr="00017CB6" w:rsidTr="00211CBF">
        <w:trPr>
          <w:trHeight w:val="215"/>
        </w:trPr>
        <w:tc>
          <w:tcPr>
            <w:tcW w:w="4518" w:type="dxa"/>
            <w:tcBorders>
              <w:top w:val="nil"/>
              <w:left w:val="single" w:sz="4" w:space="0" w:color="auto"/>
              <w:bottom w:val="nil"/>
              <w:right w:val="single" w:sz="4" w:space="0" w:color="auto"/>
            </w:tcBorders>
            <w:vAlign w:val="center"/>
          </w:tcPr>
          <w:p w:rsidR="003E5B0B" w:rsidRPr="00017CB6" w:rsidRDefault="003E5B0B" w:rsidP="00C005C5">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194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113 / 8.2</w:t>
            </w:r>
          </w:p>
        </w:tc>
        <w:tc>
          <w:tcPr>
            <w:tcW w:w="194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7835 / 916.3</w:t>
            </w:r>
          </w:p>
        </w:tc>
        <w:tc>
          <w:tcPr>
            <w:tcW w:w="194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8116 / 835.1</w:t>
            </w:r>
          </w:p>
        </w:tc>
        <w:tc>
          <w:tcPr>
            <w:tcW w:w="194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3572 / 362.5</w:t>
            </w:r>
          </w:p>
        </w:tc>
        <w:tc>
          <w:tcPr>
            <w:tcW w:w="194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2283 / 222.7</w:t>
            </w:r>
          </w:p>
        </w:tc>
      </w:tr>
      <w:tr w:rsidR="00B9292C" w:rsidRPr="00017CB6" w:rsidTr="00DA3B89">
        <w:trPr>
          <w:trHeight w:val="288"/>
        </w:trPr>
        <w:tc>
          <w:tcPr>
            <w:tcW w:w="4518" w:type="dxa"/>
            <w:tcBorders>
              <w:top w:val="nil"/>
              <w:left w:val="single" w:sz="4" w:space="0" w:color="auto"/>
              <w:bottom w:val="nil"/>
              <w:right w:val="single" w:sz="4" w:space="0" w:color="auto"/>
            </w:tcBorders>
            <w:vAlign w:val="center"/>
          </w:tcPr>
          <w:p w:rsidR="00B9292C" w:rsidRPr="00017CB6" w:rsidRDefault="00B9292C" w:rsidP="00C005C5">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4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1.61 (1.34, 1.95)</w:t>
            </w:r>
          </w:p>
        </w:tc>
        <w:tc>
          <w:tcPr>
            <w:tcW w:w="194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4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 (1.02, 1.08)</w:t>
            </w:r>
          </w:p>
        </w:tc>
        <w:tc>
          <w:tcPr>
            <w:tcW w:w="194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(1.19, 1.29)</w:t>
            </w:r>
          </w:p>
        </w:tc>
        <w:tc>
          <w:tcPr>
            <w:tcW w:w="194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1.76 (1.67, 1.85)</w:t>
            </w:r>
          </w:p>
        </w:tc>
      </w:tr>
      <w:tr w:rsidR="00AB7C62" w:rsidRPr="00017CB6" w:rsidTr="00281191">
        <w:tc>
          <w:tcPr>
            <w:tcW w:w="4518" w:type="dxa"/>
            <w:tcBorders>
              <w:top w:val="nil"/>
              <w:left w:val="single" w:sz="4" w:space="0" w:color="auto"/>
              <w:bottom w:val="nil"/>
              <w:right w:val="single" w:sz="4" w:space="0" w:color="auto"/>
            </w:tcBorders>
            <w:vAlign w:val="center"/>
          </w:tcPr>
          <w:p w:rsidR="00AB7C62" w:rsidRPr="00017CB6" w:rsidRDefault="00AB7C62" w:rsidP="00C005C5">
            <w:pPr>
              <w:rPr>
                <w:rFonts w:ascii="Times New Roman" w:hAnsi="Times New Roman" w:cs="Times New Roman"/>
                <w:b/>
                <w:sz w:val="24"/>
                <w:szCs w:val="24"/>
              </w:rPr>
            </w:pPr>
          </w:p>
        </w:tc>
        <w:tc>
          <w:tcPr>
            <w:tcW w:w="1944" w:type="dxa"/>
            <w:tcBorders>
              <w:top w:val="nil"/>
              <w:left w:val="single" w:sz="4" w:space="0" w:color="auto"/>
              <w:bottom w:val="nil"/>
              <w:right w:val="nil"/>
            </w:tcBorders>
            <w:vAlign w:val="center"/>
          </w:tcPr>
          <w:p w:rsidR="00AB7C62" w:rsidRPr="00017CB6" w:rsidRDefault="00AB7C62"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AB7C62" w:rsidRPr="00017CB6" w:rsidRDefault="00AB7C62"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AB7C62" w:rsidRPr="00017CB6" w:rsidRDefault="00AB7C62"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AB7C62" w:rsidRPr="00017CB6" w:rsidRDefault="00AB7C62"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center"/>
          </w:tcPr>
          <w:p w:rsidR="00AB7C62" w:rsidRPr="00017CB6" w:rsidRDefault="00AB7C62" w:rsidP="003E5B0B">
            <w:pPr>
              <w:jc w:val="center"/>
              <w:rPr>
                <w:rFonts w:ascii="Times New Roman" w:hAnsi="Times New Roman" w:cs="Times New Roman"/>
                <w:color w:val="000000"/>
                <w:sz w:val="24"/>
                <w:szCs w:val="24"/>
              </w:rPr>
            </w:pPr>
          </w:p>
        </w:tc>
      </w:tr>
      <w:tr w:rsidR="00562DED" w:rsidRPr="00017CB6" w:rsidTr="00281191">
        <w:tc>
          <w:tcPr>
            <w:tcW w:w="4518" w:type="dxa"/>
            <w:tcBorders>
              <w:top w:val="nil"/>
              <w:left w:val="single" w:sz="4" w:space="0" w:color="auto"/>
              <w:bottom w:val="nil"/>
              <w:right w:val="single" w:sz="4" w:space="0" w:color="auto"/>
            </w:tcBorders>
            <w:vAlign w:val="center"/>
          </w:tcPr>
          <w:p w:rsidR="00562DED" w:rsidRPr="00017CB6" w:rsidRDefault="00562DED" w:rsidP="00C005C5">
            <w:pPr>
              <w:rPr>
                <w:rFonts w:ascii="Times New Roman" w:hAnsi="Times New Roman" w:cs="Times New Roman"/>
                <w:b/>
                <w:sz w:val="24"/>
                <w:szCs w:val="24"/>
              </w:rPr>
            </w:pPr>
            <w:r w:rsidRPr="00017CB6">
              <w:rPr>
                <w:rFonts w:ascii="Times New Roman" w:hAnsi="Times New Roman" w:cs="Times New Roman"/>
                <w:b/>
                <w:sz w:val="24"/>
                <w:szCs w:val="24"/>
              </w:rPr>
              <w:t>Never Smokers Only</w:t>
            </w:r>
          </w:p>
          <w:p w:rsidR="00562DED" w:rsidRPr="00017CB6" w:rsidRDefault="00562DED" w:rsidP="00C005C5">
            <w:pPr>
              <w:rPr>
                <w:rFonts w:ascii="Times New Roman" w:hAnsi="Times New Roman" w:cs="Times New Roman"/>
                <w:b/>
                <w:sz w:val="24"/>
                <w:szCs w:val="24"/>
              </w:rPr>
            </w:pPr>
          </w:p>
        </w:tc>
        <w:tc>
          <w:tcPr>
            <w:tcW w:w="1944" w:type="dxa"/>
            <w:tcBorders>
              <w:top w:val="nil"/>
              <w:left w:val="single" w:sz="4" w:space="0" w:color="auto"/>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center"/>
          </w:tcPr>
          <w:p w:rsidR="00562DED" w:rsidRPr="00017CB6" w:rsidRDefault="00562DED" w:rsidP="003E5B0B">
            <w:pPr>
              <w:jc w:val="center"/>
              <w:rPr>
                <w:rFonts w:ascii="Times New Roman" w:hAnsi="Times New Roman" w:cs="Times New Roman"/>
                <w:color w:val="000000"/>
                <w:sz w:val="24"/>
                <w:szCs w:val="24"/>
              </w:rPr>
            </w:pPr>
          </w:p>
        </w:tc>
      </w:tr>
      <w:tr w:rsidR="00437928" w:rsidRPr="00017CB6" w:rsidTr="00491A08">
        <w:tc>
          <w:tcPr>
            <w:tcW w:w="4518" w:type="dxa"/>
            <w:tcBorders>
              <w:top w:val="nil"/>
              <w:left w:val="single" w:sz="4" w:space="0" w:color="auto"/>
              <w:bottom w:val="nil"/>
              <w:right w:val="single" w:sz="4" w:space="0" w:color="auto"/>
            </w:tcBorders>
            <w:vAlign w:val="center"/>
          </w:tcPr>
          <w:p w:rsidR="00437928" w:rsidRPr="00017CB6" w:rsidRDefault="00437928" w:rsidP="00880BE1">
            <w:pPr>
              <w:rPr>
                <w:rFonts w:ascii="Times New Roman" w:hAnsi="Times New Roman" w:cs="Times New Roman"/>
                <w:i/>
                <w:sz w:val="24"/>
                <w:szCs w:val="24"/>
              </w:rPr>
            </w:pPr>
            <w:r w:rsidRPr="00017CB6">
              <w:rPr>
                <w:rFonts w:ascii="Times New Roman" w:hAnsi="Times New Roman" w:cs="Times New Roman"/>
                <w:i/>
                <w:sz w:val="24"/>
                <w:szCs w:val="24"/>
              </w:rPr>
              <w:t>No exclusions</w:t>
            </w:r>
          </w:p>
        </w:tc>
        <w:tc>
          <w:tcPr>
            <w:tcW w:w="1944" w:type="dxa"/>
            <w:tcBorders>
              <w:top w:val="nil"/>
              <w:left w:val="single" w:sz="4" w:space="0" w:color="auto"/>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bottom"/>
          </w:tcPr>
          <w:p w:rsidR="00437928" w:rsidRPr="00017CB6" w:rsidRDefault="00437928"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bottom"/>
          </w:tcPr>
          <w:p w:rsidR="00437928" w:rsidRPr="00017CB6" w:rsidRDefault="00437928" w:rsidP="003E5B0B">
            <w:pPr>
              <w:jc w:val="center"/>
              <w:rPr>
                <w:rFonts w:ascii="Times New Roman" w:hAnsi="Times New Roman" w:cs="Times New Roman"/>
                <w:color w:val="000000"/>
                <w:sz w:val="24"/>
                <w:szCs w:val="24"/>
              </w:rPr>
            </w:pPr>
          </w:p>
        </w:tc>
      </w:tr>
      <w:tr w:rsidR="00A43B6C" w:rsidRPr="00017CB6" w:rsidTr="00211CBF">
        <w:tc>
          <w:tcPr>
            <w:tcW w:w="4518" w:type="dxa"/>
            <w:tcBorders>
              <w:top w:val="nil"/>
              <w:left w:val="single" w:sz="4" w:space="0" w:color="auto"/>
              <w:bottom w:val="nil"/>
              <w:right w:val="single" w:sz="4" w:space="0" w:color="auto"/>
            </w:tcBorders>
            <w:vAlign w:val="center"/>
          </w:tcPr>
          <w:p w:rsidR="00A43B6C" w:rsidRPr="00017CB6" w:rsidRDefault="00A43B6C" w:rsidP="00880BE1">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1944" w:type="dxa"/>
            <w:tcBorders>
              <w:top w:val="nil"/>
              <w:left w:val="single" w:sz="4" w:space="0" w:color="auto"/>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 / 5.0</w:t>
            </w:r>
          </w:p>
        </w:tc>
        <w:tc>
          <w:tcPr>
            <w:tcW w:w="1944" w:type="dxa"/>
            <w:tcBorders>
              <w:top w:val="nil"/>
              <w:left w:val="nil"/>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4180 / 543.3</w:t>
            </w:r>
          </w:p>
        </w:tc>
        <w:tc>
          <w:tcPr>
            <w:tcW w:w="1944" w:type="dxa"/>
            <w:tcBorders>
              <w:top w:val="nil"/>
              <w:left w:val="nil"/>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4801 / 497.2</w:t>
            </w:r>
          </w:p>
        </w:tc>
        <w:tc>
          <w:tcPr>
            <w:tcW w:w="1944" w:type="dxa"/>
            <w:tcBorders>
              <w:top w:val="nil"/>
              <w:left w:val="nil"/>
              <w:bottom w:val="nil"/>
              <w:right w:val="nil"/>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2185 / 221.0</w:t>
            </w:r>
          </w:p>
        </w:tc>
        <w:tc>
          <w:tcPr>
            <w:tcW w:w="1944" w:type="dxa"/>
            <w:tcBorders>
              <w:top w:val="nil"/>
              <w:left w:val="nil"/>
              <w:bottom w:val="nil"/>
              <w:right w:val="single" w:sz="4" w:space="0" w:color="auto"/>
            </w:tcBorders>
            <w:vAlign w:val="bottom"/>
          </w:tcPr>
          <w:p w:rsidR="00A43B6C" w:rsidRPr="00017CB6" w:rsidRDefault="00A43B6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1545 / 145.5</w:t>
            </w:r>
          </w:p>
        </w:tc>
      </w:tr>
      <w:tr w:rsidR="00614AE7" w:rsidRPr="00017CB6" w:rsidTr="00B9292C">
        <w:trPr>
          <w:trHeight w:val="153"/>
        </w:trPr>
        <w:tc>
          <w:tcPr>
            <w:tcW w:w="4518" w:type="dxa"/>
            <w:tcBorders>
              <w:top w:val="nil"/>
              <w:left w:val="single" w:sz="4" w:space="0" w:color="auto"/>
              <w:bottom w:val="nil"/>
              <w:right w:val="single" w:sz="4" w:space="0" w:color="auto"/>
            </w:tcBorders>
            <w:vAlign w:val="center"/>
          </w:tcPr>
          <w:p w:rsidR="00614AE7" w:rsidRPr="00017CB6" w:rsidRDefault="00614AE7" w:rsidP="00880BE1">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44" w:type="dxa"/>
            <w:tcBorders>
              <w:top w:val="nil"/>
              <w:left w:val="single" w:sz="4" w:space="0" w:color="auto"/>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(1.11, 1.91)</w:t>
            </w:r>
          </w:p>
        </w:tc>
        <w:tc>
          <w:tcPr>
            <w:tcW w:w="1944" w:type="dxa"/>
            <w:tcBorders>
              <w:top w:val="nil"/>
              <w:left w:val="nil"/>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44" w:type="dxa"/>
            <w:tcBorders>
              <w:top w:val="nil"/>
              <w:left w:val="nil"/>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(1.05, 1.15)</w:t>
            </w:r>
          </w:p>
        </w:tc>
        <w:tc>
          <w:tcPr>
            <w:tcW w:w="1944" w:type="dxa"/>
            <w:tcBorders>
              <w:top w:val="nil"/>
              <w:left w:val="nil"/>
              <w:bottom w:val="nil"/>
              <w:right w:val="nil"/>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(1.27, 1.41)</w:t>
            </w:r>
          </w:p>
        </w:tc>
        <w:tc>
          <w:tcPr>
            <w:tcW w:w="1944" w:type="dxa"/>
            <w:tcBorders>
              <w:top w:val="nil"/>
              <w:left w:val="nil"/>
              <w:bottom w:val="nil"/>
              <w:right w:val="single" w:sz="4" w:space="0" w:color="auto"/>
            </w:tcBorders>
            <w:vAlign w:val="bottom"/>
          </w:tcPr>
          <w:p w:rsidR="00614AE7" w:rsidRPr="00017CB6" w:rsidRDefault="00614AE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 (1.86, 2.11)</w:t>
            </w:r>
          </w:p>
        </w:tc>
      </w:tr>
      <w:tr w:rsidR="00562DED" w:rsidRPr="00017CB6" w:rsidTr="00281191">
        <w:tc>
          <w:tcPr>
            <w:tcW w:w="4518" w:type="dxa"/>
            <w:tcBorders>
              <w:top w:val="nil"/>
              <w:left w:val="single" w:sz="4" w:space="0" w:color="auto"/>
              <w:bottom w:val="nil"/>
              <w:right w:val="single" w:sz="4" w:space="0" w:color="auto"/>
            </w:tcBorders>
            <w:vAlign w:val="center"/>
          </w:tcPr>
          <w:p w:rsidR="00562DED" w:rsidRPr="00017CB6" w:rsidRDefault="00562DED" w:rsidP="00880BE1">
            <w:pPr>
              <w:rPr>
                <w:rFonts w:ascii="Times New Roman" w:hAnsi="Times New Roman" w:cs="Times New Roman"/>
                <w:b/>
                <w:sz w:val="24"/>
                <w:szCs w:val="24"/>
              </w:rPr>
            </w:pPr>
          </w:p>
        </w:tc>
        <w:tc>
          <w:tcPr>
            <w:tcW w:w="1944" w:type="dxa"/>
            <w:tcBorders>
              <w:top w:val="nil"/>
              <w:left w:val="single" w:sz="4" w:space="0" w:color="auto"/>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center"/>
          </w:tcPr>
          <w:p w:rsidR="00562DED" w:rsidRPr="00017CB6" w:rsidRDefault="00562DED" w:rsidP="003E5B0B">
            <w:pPr>
              <w:jc w:val="center"/>
              <w:rPr>
                <w:rFonts w:ascii="Times New Roman" w:hAnsi="Times New Roman" w:cs="Times New Roman"/>
                <w:color w:val="000000"/>
                <w:sz w:val="24"/>
                <w:szCs w:val="24"/>
              </w:rPr>
            </w:pPr>
          </w:p>
        </w:tc>
      </w:tr>
      <w:tr w:rsidR="00562DED" w:rsidRPr="00017CB6" w:rsidTr="00281191">
        <w:tc>
          <w:tcPr>
            <w:tcW w:w="4518" w:type="dxa"/>
            <w:tcBorders>
              <w:top w:val="nil"/>
              <w:left w:val="single" w:sz="4" w:space="0" w:color="auto"/>
              <w:bottom w:val="nil"/>
              <w:right w:val="single" w:sz="4" w:space="0" w:color="auto"/>
            </w:tcBorders>
            <w:vAlign w:val="center"/>
          </w:tcPr>
          <w:p w:rsidR="00562DED" w:rsidRPr="00017CB6" w:rsidRDefault="001A585E" w:rsidP="00880BE1">
            <w:pPr>
              <w:rPr>
                <w:rFonts w:ascii="Times New Roman" w:hAnsi="Times New Roman" w:cs="Times New Roman"/>
                <w:i/>
                <w:sz w:val="24"/>
                <w:szCs w:val="24"/>
              </w:rPr>
            </w:pPr>
            <w:r w:rsidRPr="00017CB6">
              <w:rPr>
                <w:rFonts w:ascii="Times New Roman" w:hAnsi="Times New Roman" w:cs="Times New Roman"/>
                <w:i/>
                <w:sz w:val="24"/>
                <w:szCs w:val="24"/>
              </w:rPr>
              <w:t>Excluding CVD and cancer at baseline</w:t>
            </w:r>
          </w:p>
        </w:tc>
        <w:tc>
          <w:tcPr>
            <w:tcW w:w="1944" w:type="dxa"/>
            <w:tcBorders>
              <w:top w:val="nil"/>
              <w:left w:val="single" w:sz="4" w:space="0" w:color="auto"/>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nil"/>
            </w:tcBorders>
            <w:vAlign w:val="center"/>
          </w:tcPr>
          <w:p w:rsidR="00562DED" w:rsidRPr="00017CB6" w:rsidRDefault="00562DED" w:rsidP="003E5B0B">
            <w:pPr>
              <w:jc w:val="center"/>
              <w:rPr>
                <w:rFonts w:ascii="Times New Roman" w:hAnsi="Times New Roman" w:cs="Times New Roman"/>
                <w:color w:val="000000"/>
                <w:sz w:val="24"/>
                <w:szCs w:val="24"/>
              </w:rPr>
            </w:pPr>
          </w:p>
        </w:tc>
        <w:tc>
          <w:tcPr>
            <w:tcW w:w="1944" w:type="dxa"/>
            <w:tcBorders>
              <w:top w:val="nil"/>
              <w:left w:val="nil"/>
              <w:bottom w:val="nil"/>
              <w:right w:val="single" w:sz="4" w:space="0" w:color="auto"/>
            </w:tcBorders>
            <w:vAlign w:val="center"/>
          </w:tcPr>
          <w:p w:rsidR="00562DED" w:rsidRPr="00017CB6" w:rsidRDefault="00562DED" w:rsidP="003E5B0B">
            <w:pPr>
              <w:jc w:val="center"/>
              <w:rPr>
                <w:rFonts w:ascii="Times New Roman" w:hAnsi="Times New Roman" w:cs="Times New Roman"/>
                <w:color w:val="000000"/>
                <w:sz w:val="24"/>
                <w:szCs w:val="24"/>
              </w:rPr>
            </w:pPr>
          </w:p>
        </w:tc>
      </w:tr>
      <w:tr w:rsidR="003E5B0B" w:rsidRPr="00017CB6" w:rsidTr="00211CBF">
        <w:tc>
          <w:tcPr>
            <w:tcW w:w="4518" w:type="dxa"/>
            <w:tcBorders>
              <w:top w:val="nil"/>
              <w:left w:val="single" w:sz="4" w:space="0" w:color="auto"/>
              <w:bottom w:val="nil"/>
              <w:right w:val="single" w:sz="4" w:space="0" w:color="auto"/>
            </w:tcBorders>
            <w:vAlign w:val="center"/>
          </w:tcPr>
          <w:p w:rsidR="003E5B0B" w:rsidRPr="00017CB6" w:rsidRDefault="003E5B0B" w:rsidP="00880BE1">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194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 / 4.2</w:t>
            </w:r>
          </w:p>
        </w:tc>
        <w:tc>
          <w:tcPr>
            <w:tcW w:w="194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2866 / 472.7</w:t>
            </w:r>
          </w:p>
        </w:tc>
        <w:tc>
          <w:tcPr>
            <w:tcW w:w="194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3145 / 423.7</w:t>
            </w:r>
          </w:p>
        </w:tc>
        <w:tc>
          <w:tcPr>
            <w:tcW w:w="194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1526 / 189.7</w:t>
            </w:r>
          </w:p>
        </w:tc>
        <w:tc>
          <w:tcPr>
            <w:tcW w:w="194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1052 / 124.3</w:t>
            </w:r>
          </w:p>
        </w:tc>
      </w:tr>
      <w:tr w:rsidR="00B9292C" w:rsidRPr="00017CB6" w:rsidTr="00DA3B89">
        <w:trPr>
          <w:trHeight w:val="288"/>
        </w:trPr>
        <w:tc>
          <w:tcPr>
            <w:tcW w:w="4518" w:type="dxa"/>
            <w:tcBorders>
              <w:top w:val="nil"/>
              <w:left w:val="single" w:sz="4" w:space="0" w:color="auto"/>
              <w:bottom w:val="single" w:sz="4" w:space="0" w:color="auto"/>
              <w:right w:val="single" w:sz="4" w:space="0" w:color="auto"/>
            </w:tcBorders>
            <w:vAlign w:val="center"/>
          </w:tcPr>
          <w:p w:rsidR="00B9292C" w:rsidRPr="00017CB6" w:rsidRDefault="00B9292C" w:rsidP="00880BE1">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1944" w:type="dxa"/>
            <w:tcBorders>
              <w:top w:val="nil"/>
              <w:left w:val="single" w:sz="4" w:space="0" w:color="auto"/>
              <w:bottom w:val="single" w:sz="4" w:space="0" w:color="auto"/>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1.56 (1.12, 2.17)</w:t>
            </w:r>
          </w:p>
        </w:tc>
        <w:tc>
          <w:tcPr>
            <w:tcW w:w="1944" w:type="dxa"/>
            <w:tcBorders>
              <w:top w:val="nil"/>
              <w:left w:val="nil"/>
              <w:bottom w:val="single" w:sz="4" w:space="0" w:color="auto"/>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1944" w:type="dxa"/>
            <w:tcBorders>
              <w:top w:val="nil"/>
              <w:left w:val="nil"/>
              <w:bottom w:val="single" w:sz="4" w:space="0" w:color="auto"/>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(1.05, 1.17)</w:t>
            </w:r>
          </w:p>
        </w:tc>
        <w:tc>
          <w:tcPr>
            <w:tcW w:w="1944" w:type="dxa"/>
            <w:tcBorders>
              <w:top w:val="nil"/>
              <w:left w:val="nil"/>
              <w:bottom w:val="single" w:sz="4" w:space="0" w:color="auto"/>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1.38 (1.30, 1.47)</w:t>
            </w:r>
          </w:p>
        </w:tc>
        <w:tc>
          <w:tcPr>
            <w:tcW w:w="1944" w:type="dxa"/>
            <w:tcBorders>
              <w:top w:val="nil"/>
              <w:left w:val="nil"/>
              <w:bottom w:val="single" w:sz="4" w:space="0" w:color="auto"/>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2.01 (1.87, 2.17)</w:t>
            </w:r>
          </w:p>
        </w:tc>
      </w:tr>
    </w:tbl>
    <w:p w:rsidR="00B9220E" w:rsidRPr="00017CB6" w:rsidRDefault="00176CA9" w:rsidP="00B9220E">
      <w:pPr>
        <w:rPr>
          <w:rFonts w:ascii="Times New Roman" w:hAnsi="Times New Roman" w:cs="Times New Roman"/>
          <w:sz w:val="20"/>
          <w:szCs w:val="20"/>
        </w:rPr>
        <w:sectPr w:rsidR="00B9220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9E4381"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9E4381" w:rsidRPr="00017CB6">
        <w:rPr>
          <w:rFonts w:ascii="Times New Roman" w:hAnsi="Times New Roman" w:cs="Times New Roman"/>
          <w:sz w:val="20"/>
          <w:szCs w:val="20"/>
        </w:rPr>
        <w:t xml:space="preserve">family history of CVD (yes / no), family history of cancer (yes / no), alcohol (categories), total daily energy intake (quintiles), </w:t>
      </w:r>
      <w:r w:rsidR="000B0F9D" w:rsidRPr="00017CB6">
        <w:rPr>
          <w:rFonts w:ascii="Times New Roman" w:hAnsi="Times New Roman" w:cs="Times New Roman"/>
          <w:sz w:val="20"/>
          <w:szCs w:val="20"/>
        </w:rPr>
        <w:t xml:space="preserve">menopause (pre / post/ unsure), </w:t>
      </w:r>
      <w:r w:rsidR="009E4381" w:rsidRPr="00017CB6">
        <w:rPr>
          <w:rFonts w:ascii="Times New Roman" w:hAnsi="Times New Roman" w:cs="Times New Roman"/>
          <w:sz w:val="20"/>
          <w:szCs w:val="20"/>
        </w:rPr>
        <w:t xml:space="preserve">post-menopausal hormone use (current / ever / never), and parity (0 / 1 / 2 / 3 / 4+). NHS II also adjusts for oral contraceptive use (ever / never). </w:t>
      </w:r>
      <w:r w:rsidR="00533DB9" w:rsidRPr="00017CB6">
        <w:rPr>
          <w:rFonts w:ascii="Times New Roman" w:hAnsi="Times New Roman" w:cs="Times New Roman"/>
          <w:sz w:val="20"/>
          <w:szCs w:val="20"/>
        </w:rPr>
        <w:t xml:space="preserve">Models with all individuals adjust for smoking (never / ever / 1-14 / 15-24 / </w:t>
      </w:r>
      <w:r w:rsidR="0000180E" w:rsidRPr="00017CB6">
        <w:rPr>
          <w:rFonts w:ascii="Times New Roman" w:hAnsi="Times New Roman" w:cs="Times New Roman"/>
          <w:sz w:val="20"/>
          <w:szCs w:val="20"/>
        </w:rPr>
        <w:t>≥</w:t>
      </w:r>
      <w:r w:rsidR="00533DB9" w:rsidRPr="00017CB6">
        <w:rPr>
          <w:rFonts w:ascii="Times New Roman" w:hAnsi="Times New Roman" w:cs="Times New Roman"/>
          <w:sz w:val="20"/>
          <w:szCs w:val="20"/>
        </w:rPr>
        <w:t xml:space="preserve">24 cigs/day). </w:t>
      </w:r>
      <w:r w:rsidR="009E4381" w:rsidRPr="00017CB6">
        <w:rPr>
          <w:rFonts w:ascii="Times New Roman" w:hAnsi="Times New Roman" w:cs="Times New Roman"/>
          <w:sz w:val="20"/>
          <w:szCs w:val="20"/>
        </w:rPr>
        <w:t>Follow-up duration is from (</w:t>
      </w:r>
      <w:r w:rsidR="0095166A" w:rsidRPr="00017CB6">
        <w:rPr>
          <w:rFonts w:ascii="Times New Roman" w:hAnsi="Times New Roman" w:cs="Times New Roman"/>
          <w:sz w:val="20"/>
          <w:szCs w:val="20"/>
        </w:rPr>
        <w:t>NHS – 1992 - 2012 / NHS II – 2005 – 2013 / HPFS – 2002 - 2012</w:t>
      </w:r>
      <w:r w:rsidR="009E4381" w:rsidRPr="00017CB6">
        <w:rPr>
          <w:rFonts w:ascii="Times New Roman" w:hAnsi="Times New Roman" w:cs="Times New Roman"/>
          <w:sz w:val="20"/>
          <w:szCs w:val="20"/>
        </w:rPr>
        <w:t xml:space="preserve">). </w:t>
      </w:r>
    </w:p>
    <w:p w:rsidR="006D62A8" w:rsidRPr="00017CB6" w:rsidRDefault="009E4381" w:rsidP="00B9220E">
      <w:pPr>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4061EF" w:rsidRPr="00017CB6">
        <w:rPr>
          <w:rFonts w:ascii="Times New Roman" w:hAnsi="Times New Roman" w:cs="Times New Roman"/>
          <w:b/>
          <w:sz w:val="24"/>
          <w:szCs w:val="24"/>
        </w:rPr>
        <w:t>1</w:t>
      </w:r>
      <w:r w:rsidR="00F94B52" w:rsidRPr="00017CB6">
        <w:rPr>
          <w:rFonts w:ascii="Times New Roman" w:hAnsi="Times New Roman" w:cs="Times New Roman"/>
          <w:b/>
          <w:sz w:val="24"/>
          <w:szCs w:val="24"/>
        </w:rPr>
        <w:t>4</w:t>
      </w:r>
      <w:r w:rsidRPr="00017CB6">
        <w:rPr>
          <w:rFonts w:ascii="Times New Roman" w:hAnsi="Times New Roman" w:cs="Times New Roman"/>
          <w:b/>
          <w:sz w:val="24"/>
          <w:szCs w:val="24"/>
        </w:rPr>
        <w:t>.</w:t>
      </w:r>
      <w:r w:rsidRPr="00017CB6">
        <w:rPr>
          <w:rFonts w:ascii="Times New Roman" w:hAnsi="Times New Roman" w:cs="Times New Roman"/>
          <w:sz w:val="24"/>
          <w:szCs w:val="24"/>
        </w:rPr>
        <w:t xml:space="preserve"> Summary of hazard ratios for all-cause mortality according to maximum BMI in the NHS / NHS II / HPFS comparing different exclusion criteria for missing BMI information during weight history.</w:t>
      </w:r>
    </w:p>
    <w:tbl>
      <w:tblPr>
        <w:tblStyle w:val="TableGrid"/>
        <w:tblW w:w="14618" w:type="dxa"/>
        <w:tblLook w:val="04A0" w:firstRow="1" w:lastRow="0" w:firstColumn="1" w:lastColumn="0" w:noHBand="0" w:noVBand="1"/>
      </w:tblPr>
      <w:tblGrid>
        <w:gridCol w:w="2448"/>
        <w:gridCol w:w="2434"/>
        <w:gridCol w:w="2434"/>
        <w:gridCol w:w="2434"/>
        <w:gridCol w:w="2434"/>
        <w:gridCol w:w="2434"/>
      </w:tblGrid>
      <w:tr w:rsidR="009E4381" w:rsidRPr="00017CB6" w:rsidTr="00916BE7">
        <w:tc>
          <w:tcPr>
            <w:tcW w:w="2448" w:type="dxa"/>
            <w:tcBorders>
              <w:top w:val="single" w:sz="4" w:space="0" w:color="auto"/>
              <w:left w:val="single" w:sz="4" w:space="0" w:color="auto"/>
              <w:bottom w:val="single" w:sz="4" w:space="0" w:color="auto"/>
              <w:right w:val="single" w:sz="4" w:space="0" w:color="auto"/>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Exposure</w:t>
            </w:r>
          </w:p>
        </w:tc>
        <w:tc>
          <w:tcPr>
            <w:tcW w:w="2434" w:type="dxa"/>
            <w:tcBorders>
              <w:top w:val="single" w:sz="4" w:space="0" w:color="auto"/>
              <w:left w:val="single" w:sz="4" w:space="0" w:color="auto"/>
              <w:bottom w:val="single" w:sz="4" w:space="0" w:color="auto"/>
              <w:right w:val="nil"/>
            </w:tcBorders>
            <w:vAlign w:val="center"/>
          </w:tcPr>
          <w:p w:rsidR="009E4381" w:rsidRPr="00017CB6" w:rsidRDefault="009E4381" w:rsidP="00AE7C51">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9E4381" w:rsidRPr="00017CB6" w:rsidRDefault="00C44A64" w:rsidP="00AE7C51">
            <w:pPr>
              <w:jc w:val="center"/>
              <w:rPr>
                <w:rFonts w:ascii="Times New Roman" w:hAnsi="Times New Roman" w:cs="Times New Roman"/>
                <w:sz w:val="24"/>
                <w:szCs w:val="24"/>
              </w:rPr>
            </w:pPr>
            <w:r w:rsidRPr="00017CB6">
              <w:rPr>
                <w:rFonts w:ascii="Times New Roman" w:hAnsi="Times New Roman" w:cs="Times New Roman"/>
                <w:sz w:val="24"/>
                <w:szCs w:val="24"/>
              </w:rPr>
              <w:t xml:space="preserve">(&lt;18.5 </w:t>
            </w:r>
            <w:r w:rsidR="009E4381" w:rsidRPr="00017CB6">
              <w:rPr>
                <w:rFonts w:ascii="Times New Roman" w:hAnsi="Times New Roman" w:cs="Times New Roman"/>
                <w:sz w:val="24"/>
                <w:szCs w:val="24"/>
              </w:rPr>
              <w:t>kg/m</w:t>
            </w:r>
            <w:r w:rsidR="009E4381" w:rsidRPr="00017CB6">
              <w:rPr>
                <w:rFonts w:ascii="Times New Roman" w:hAnsi="Times New Roman" w:cs="Times New Roman"/>
                <w:sz w:val="24"/>
                <w:szCs w:val="24"/>
                <w:vertAlign w:val="superscript"/>
              </w:rPr>
              <w:t>2</w:t>
            </w:r>
            <w:r w:rsidR="009E4381"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nil"/>
            </w:tcBorders>
            <w:vAlign w:val="center"/>
          </w:tcPr>
          <w:p w:rsidR="009E4381" w:rsidRPr="00017CB6" w:rsidRDefault="009E4381" w:rsidP="00AE7C51">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9E4381" w:rsidRPr="00017CB6" w:rsidRDefault="009E4381" w:rsidP="00AE7C51">
            <w:pPr>
              <w:jc w:val="center"/>
              <w:rPr>
                <w:rFonts w:ascii="Times New Roman" w:hAnsi="Times New Roman" w:cs="Times New Roman"/>
                <w:sz w:val="24"/>
                <w:szCs w:val="24"/>
              </w:rPr>
            </w:pPr>
            <w:r w:rsidRPr="00017CB6">
              <w:rPr>
                <w:rFonts w:ascii="Times New Roman" w:hAnsi="Times New Roman" w:cs="Times New Roman"/>
                <w:sz w:val="24"/>
                <w:szCs w:val="24"/>
              </w:rPr>
              <w:t>(</w:t>
            </w:r>
            <w:r w:rsidR="00C44A64" w:rsidRPr="00017CB6">
              <w:rPr>
                <w:rFonts w:ascii="Times New Roman" w:hAnsi="Times New Roman" w:cs="Times New Roman"/>
                <w:sz w:val="24"/>
                <w:szCs w:val="24"/>
              </w:rPr>
              <w:t xml:space="preserve">18.5-24.9 </w:t>
            </w:r>
            <w:r w:rsidRPr="00017CB6">
              <w:rPr>
                <w:rFonts w:ascii="Times New Roman" w:hAnsi="Times New Roman" w:cs="Times New Roman"/>
                <w:sz w:val="24"/>
                <w:szCs w:val="24"/>
              </w:rPr>
              <w:t>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nil"/>
            </w:tcBorders>
            <w:vAlign w:val="center"/>
          </w:tcPr>
          <w:p w:rsidR="009E4381" w:rsidRPr="00017CB6" w:rsidRDefault="009E4381" w:rsidP="00AE7C51">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9E4381" w:rsidRPr="00017CB6" w:rsidRDefault="009E4381" w:rsidP="00AE7C51">
            <w:pPr>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nil"/>
            </w:tcBorders>
            <w:vAlign w:val="center"/>
          </w:tcPr>
          <w:p w:rsidR="009E4381" w:rsidRPr="00017CB6" w:rsidRDefault="009E4381" w:rsidP="00AE7C51">
            <w:pPr>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9E4381" w:rsidRPr="00017CB6" w:rsidRDefault="009E4381" w:rsidP="00AE7C51">
            <w:pPr>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single" w:sz="4" w:space="0" w:color="auto"/>
            </w:tcBorders>
            <w:vAlign w:val="center"/>
          </w:tcPr>
          <w:p w:rsidR="009E4381" w:rsidRPr="00017CB6" w:rsidRDefault="009E4381" w:rsidP="00AE7C51">
            <w:pPr>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9E4381" w:rsidRPr="00017CB6" w:rsidRDefault="009E4381" w:rsidP="00AE7C51">
            <w:pPr>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916BE7" w:rsidRPr="00017CB6" w:rsidTr="00166533">
        <w:tc>
          <w:tcPr>
            <w:tcW w:w="2448" w:type="dxa"/>
            <w:tcBorders>
              <w:top w:val="single" w:sz="4" w:space="0" w:color="auto"/>
              <w:left w:val="single" w:sz="4" w:space="0" w:color="auto"/>
              <w:bottom w:val="nil"/>
              <w:right w:val="single" w:sz="4" w:space="0" w:color="auto"/>
            </w:tcBorders>
            <w:vAlign w:val="center"/>
          </w:tcPr>
          <w:p w:rsidR="00916BE7" w:rsidRPr="00017CB6" w:rsidRDefault="00916BE7" w:rsidP="00C005C5">
            <w:pPr>
              <w:rPr>
                <w:rFonts w:ascii="Times New Roman" w:hAnsi="Times New Roman" w:cs="Times New Roman"/>
                <w:b/>
                <w:sz w:val="24"/>
                <w:szCs w:val="24"/>
              </w:rPr>
            </w:pPr>
            <w:r w:rsidRPr="00017CB6">
              <w:rPr>
                <w:rFonts w:ascii="Times New Roman" w:hAnsi="Times New Roman" w:cs="Times New Roman"/>
                <w:b/>
                <w:sz w:val="24"/>
                <w:szCs w:val="24"/>
              </w:rPr>
              <w:t>All Individuals</w:t>
            </w:r>
          </w:p>
        </w:tc>
        <w:tc>
          <w:tcPr>
            <w:tcW w:w="2434" w:type="dxa"/>
            <w:tcBorders>
              <w:top w:val="single" w:sz="4" w:space="0" w:color="auto"/>
              <w:left w:val="single" w:sz="4" w:space="0" w:color="auto"/>
              <w:bottom w:val="nil"/>
              <w:right w:val="nil"/>
            </w:tcBorders>
            <w:vAlign w:val="center"/>
          </w:tcPr>
          <w:p w:rsidR="00916BE7" w:rsidRPr="00017CB6" w:rsidRDefault="00916BE7" w:rsidP="00AE7C51">
            <w:pPr>
              <w:jc w:val="center"/>
              <w:rPr>
                <w:rFonts w:ascii="Times New Roman" w:hAnsi="Times New Roman" w:cs="Times New Roman"/>
                <w:color w:val="000000"/>
                <w:sz w:val="24"/>
                <w:szCs w:val="24"/>
              </w:rPr>
            </w:pPr>
          </w:p>
        </w:tc>
        <w:tc>
          <w:tcPr>
            <w:tcW w:w="2434" w:type="dxa"/>
            <w:tcBorders>
              <w:top w:val="single" w:sz="4" w:space="0" w:color="auto"/>
              <w:left w:val="nil"/>
              <w:bottom w:val="nil"/>
              <w:right w:val="nil"/>
            </w:tcBorders>
            <w:vAlign w:val="center"/>
          </w:tcPr>
          <w:p w:rsidR="00916BE7" w:rsidRPr="00017CB6" w:rsidRDefault="00916BE7" w:rsidP="00AE7C51">
            <w:pPr>
              <w:jc w:val="center"/>
              <w:rPr>
                <w:rFonts w:ascii="Times New Roman" w:hAnsi="Times New Roman" w:cs="Times New Roman"/>
                <w:color w:val="000000"/>
                <w:sz w:val="24"/>
                <w:szCs w:val="24"/>
              </w:rPr>
            </w:pPr>
          </w:p>
        </w:tc>
        <w:tc>
          <w:tcPr>
            <w:tcW w:w="2434" w:type="dxa"/>
            <w:tcBorders>
              <w:top w:val="single" w:sz="4" w:space="0" w:color="auto"/>
              <w:left w:val="nil"/>
              <w:bottom w:val="nil"/>
              <w:right w:val="nil"/>
            </w:tcBorders>
            <w:vAlign w:val="center"/>
          </w:tcPr>
          <w:p w:rsidR="00916BE7" w:rsidRPr="00017CB6" w:rsidRDefault="00916BE7" w:rsidP="00AE7C51">
            <w:pPr>
              <w:jc w:val="center"/>
              <w:rPr>
                <w:rFonts w:ascii="Times New Roman" w:hAnsi="Times New Roman" w:cs="Times New Roman"/>
                <w:color w:val="000000"/>
                <w:sz w:val="24"/>
                <w:szCs w:val="24"/>
              </w:rPr>
            </w:pPr>
          </w:p>
        </w:tc>
        <w:tc>
          <w:tcPr>
            <w:tcW w:w="2434" w:type="dxa"/>
            <w:tcBorders>
              <w:top w:val="single" w:sz="4" w:space="0" w:color="auto"/>
              <w:left w:val="nil"/>
              <w:bottom w:val="nil"/>
              <w:right w:val="nil"/>
            </w:tcBorders>
            <w:vAlign w:val="center"/>
          </w:tcPr>
          <w:p w:rsidR="00916BE7" w:rsidRPr="00017CB6" w:rsidRDefault="00916BE7" w:rsidP="00AE7C51">
            <w:pPr>
              <w:jc w:val="center"/>
              <w:rPr>
                <w:rFonts w:ascii="Times New Roman" w:hAnsi="Times New Roman" w:cs="Times New Roman"/>
                <w:color w:val="000000"/>
                <w:sz w:val="24"/>
                <w:szCs w:val="24"/>
              </w:rPr>
            </w:pPr>
          </w:p>
        </w:tc>
        <w:tc>
          <w:tcPr>
            <w:tcW w:w="2434" w:type="dxa"/>
            <w:tcBorders>
              <w:top w:val="single" w:sz="4" w:space="0" w:color="auto"/>
              <w:left w:val="nil"/>
              <w:bottom w:val="nil"/>
              <w:right w:val="single" w:sz="4" w:space="0" w:color="auto"/>
            </w:tcBorders>
            <w:vAlign w:val="center"/>
          </w:tcPr>
          <w:p w:rsidR="00916BE7" w:rsidRPr="00017CB6" w:rsidRDefault="00916BE7" w:rsidP="00AE7C51">
            <w:pPr>
              <w:jc w:val="center"/>
              <w:rPr>
                <w:rFonts w:ascii="Times New Roman" w:hAnsi="Times New Roman" w:cs="Times New Roman"/>
                <w:color w:val="000000"/>
                <w:sz w:val="24"/>
                <w:szCs w:val="24"/>
              </w:rPr>
            </w:pPr>
          </w:p>
        </w:tc>
      </w:tr>
      <w:tr w:rsidR="001157C5" w:rsidRPr="00017CB6" w:rsidTr="00166533">
        <w:tc>
          <w:tcPr>
            <w:tcW w:w="2448" w:type="dxa"/>
            <w:tcBorders>
              <w:top w:val="nil"/>
              <w:left w:val="single" w:sz="4" w:space="0" w:color="auto"/>
              <w:bottom w:val="nil"/>
              <w:right w:val="single" w:sz="4" w:space="0" w:color="auto"/>
            </w:tcBorders>
            <w:vAlign w:val="center"/>
          </w:tcPr>
          <w:p w:rsidR="001157C5" w:rsidRPr="00017CB6" w:rsidRDefault="001157C5" w:rsidP="00BE730F">
            <w:pPr>
              <w:rPr>
                <w:rFonts w:ascii="Times New Roman" w:hAnsi="Times New Roman" w:cs="Times New Roman"/>
                <w:b/>
                <w:sz w:val="24"/>
                <w:szCs w:val="24"/>
              </w:rPr>
            </w:pPr>
            <w:r w:rsidRPr="00017CB6">
              <w:rPr>
                <w:rFonts w:ascii="Times New Roman" w:hAnsi="Times New Roman" w:cs="Times New Roman"/>
                <w:b/>
                <w:sz w:val="24"/>
                <w:szCs w:val="24"/>
              </w:rPr>
              <w:t xml:space="preserve">All </w:t>
            </w:r>
            <w:r w:rsidR="009E560B" w:rsidRPr="00017CB6">
              <w:rPr>
                <w:rFonts w:ascii="Times New Roman" w:hAnsi="Times New Roman" w:cs="Times New Roman"/>
                <w:b/>
                <w:sz w:val="24"/>
                <w:szCs w:val="24"/>
              </w:rPr>
              <w:t>8</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center"/>
          </w:tcPr>
          <w:p w:rsidR="001157C5" w:rsidRPr="00017CB6" w:rsidRDefault="001157C5"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1157C5" w:rsidRPr="00017CB6" w:rsidRDefault="001157C5"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1157C5" w:rsidRPr="00017CB6" w:rsidRDefault="001157C5"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1157C5" w:rsidRPr="00017CB6" w:rsidRDefault="001157C5"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1157C5" w:rsidRPr="00017CB6" w:rsidRDefault="001157C5" w:rsidP="003E5B0B">
            <w:pPr>
              <w:jc w:val="center"/>
              <w:rPr>
                <w:rFonts w:ascii="Times New Roman" w:hAnsi="Times New Roman" w:cs="Times New Roman"/>
                <w:color w:val="000000"/>
                <w:sz w:val="24"/>
                <w:szCs w:val="24"/>
              </w:rPr>
            </w:pPr>
          </w:p>
        </w:tc>
      </w:tr>
      <w:tr w:rsidR="003E5B0B" w:rsidRPr="00017CB6" w:rsidTr="00DA3B89">
        <w:tc>
          <w:tcPr>
            <w:tcW w:w="2448" w:type="dxa"/>
            <w:tcBorders>
              <w:top w:val="nil"/>
              <w:left w:val="single" w:sz="4" w:space="0" w:color="auto"/>
              <w:bottom w:val="nil"/>
              <w:right w:val="single" w:sz="4" w:space="0" w:color="auto"/>
            </w:tcBorders>
            <w:vAlign w:val="center"/>
          </w:tcPr>
          <w:p w:rsidR="003E5B0B" w:rsidRPr="00017CB6" w:rsidRDefault="003E5B0B" w:rsidP="00DA3B89">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66 / 5.2</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5327 / 597.6</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5652 / 529.1</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2359 / 228.4</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1573 / 147.8</w:t>
            </w: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 (1.24, 2.03)</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(1.03, 1.12)</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1.27 (1.21, 1.34)</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1.74 (1.64, 1.85)</w:t>
            </w: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b/>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7</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DA3B89">
        <w:tc>
          <w:tcPr>
            <w:tcW w:w="2448" w:type="dxa"/>
            <w:tcBorders>
              <w:top w:val="nil"/>
              <w:left w:val="single" w:sz="4" w:space="0" w:color="auto"/>
              <w:bottom w:val="nil"/>
              <w:right w:val="single" w:sz="4" w:space="0" w:color="auto"/>
            </w:tcBorders>
            <w:vAlign w:val="center"/>
          </w:tcPr>
          <w:p w:rsidR="003E5B0B" w:rsidRPr="00017CB6" w:rsidRDefault="003E5B0B" w:rsidP="00DA3B89">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93 / 7.2</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7892 / 818.3</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8650 / 747.8</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3598 / 323.5</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2362 / 204.3</w:t>
            </w: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(1.15, 1.74)</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(1.04, 1.11)</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(1.20, 1.30)</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(1.65, 1.82)</w:t>
            </w: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b/>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6</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685093">
        <w:trPr>
          <w:trHeight w:val="80"/>
        </w:trPr>
        <w:tc>
          <w:tcPr>
            <w:tcW w:w="2448" w:type="dxa"/>
            <w:tcBorders>
              <w:top w:val="nil"/>
              <w:left w:val="single" w:sz="4" w:space="0" w:color="auto"/>
              <w:bottom w:val="nil"/>
              <w:right w:val="single" w:sz="4" w:space="0" w:color="auto"/>
            </w:tcBorders>
            <w:vAlign w:val="center"/>
          </w:tcPr>
          <w:p w:rsidR="003E5B0B" w:rsidRPr="00017CB6" w:rsidRDefault="003E5B0B" w:rsidP="00DA3B89">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 8.1</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9253 / 921.6</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10315 / 856.5</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4321 / 369.6</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2752 / 230.6</w:t>
            </w: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1.44 (1.19, 1.74)</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1.09)</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(1.20, 1.30)</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1.81)</w:t>
            </w: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b/>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5</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211CBF">
        <w:trPr>
          <w:trHeight w:val="80"/>
        </w:trPr>
        <w:tc>
          <w:tcPr>
            <w:tcW w:w="2448" w:type="dxa"/>
            <w:tcBorders>
              <w:top w:val="nil"/>
              <w:left w:val="single" w:sz="4" w:space="0" w:color="auto"/>
              <w:bottom w:val="nil"/>
              <w:right w:val="single" w:sz="4" w:space="0" w:color="auto"/>
            </w:tcBorders>
            <w:vAlign w:val="center"/>
          </w:tcPr>
          <w:p w:rsidR="003E5B0B" w:rsidRPr="00017CB6" w:rsidRDefault="003E5B0B" w:rsidP="00DA3B89">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121 / 8.8</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10057 / 982.2</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11354 / 920.0</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4789 / 397.3</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3017 / 246.0</w:t>
            </w:r>
          </w:p>
        </w:tc>
      </w:tr>
      <w:tr w:rsidR="00B9292C" w:rsidRPr="00017CB6" w:rsidTr="00EC5227">
        <w:trPr>
          <w:trHeight w:val="225"/>
        </w:trPr>
        <w:tc>
          <w:tcPr>
            <w:tcW w:w="2448" w:type="dxa"/>
            <w:tcBorders>
              <w:top w:val="nil"/>
              <w:left w:val="single" w:sz="4" w:space="0" w:color="auto"/>
              <w:bottom w:val="nil"/>
              <w:right w:val="single" w:sz="4" w:space="0" w:color="auto"/>
            </w:tcBorders>
            <w:vAlign w:val="center"/>
          </w:tcPr>
          <w:p w:rsidR="00B9292C" w:rsidRPr="00017CB6" w:rsidRDefault="00B9292C" w:rsidP="00DA3B89">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(1.22, 1.75)</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1.09)</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(1.21, 1.30)</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1.81)</w:t>
            </w:r>
          </w:p>
        </w:tc>
      </w:tr>
      <w:tr w:rsidR="00B9292C" w:rsidRPr="00017CB6" w:rsidTr="00DA3B89">
        <w:trPr>
          <w:trHeight w:val="270"/>
        </w:trPr>
        <w:tc>
          <w:tcPr>
            <w:tcW w:w="2448" w:type="dxa"/>
            <w:tcBorders>
              <w:top w:val="nil"/>
              <w:left w:val="single" w:sz="4" w:space="0" w:color="auto"/>
              <w:bottom w:val="nil"/>
              <w:right w:val="single" w:sz="4" w:space="0" w:color="auto"/>
            </w:tcBorders>
            <w:vAlign w:val="center"/>
          </w:tcPr>
          <w:p w:rsidR="00B9292C" w:rsidRPr="00017CB6" w:rsidRDefault="00B9292C" w:rsidP="00C005C5">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DA3B89">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4</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211CBF">
        <w:tc>
          <w:tcPr>
            <w:tcW w:w="2448" w:type="dxa"/>
            <w:tcBorders>
              <w:top w:val="nil"/>
              <w:left w:val="single" w:sz="4" w:space="0" w:color="auto"/>
              <w:bottom w:val="nil"/>
              <w:right w:val="single" w:sz="4" w:space="0" w:color="auto"/>
            </w:tcBorders>
            <w:vAlign w:val="center"/>
          </w:tcPr>
          <w:p w:rsidR="003E5B0B" w:rsidRPr="00017CB6" w:rsidRDefault="003E5B0B" w:rsidP="00C005C5">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129 / 9.1</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10573 / 1,018.8</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11944 / 956.7</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5065 / 413.6</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3191 / 255.1</w:t>
            </w:r>
          </w:p>
        </w:tc>
      </w:tr>
      <w:tr w:rsidR="00B9292C" w:rsidRPr="00017CB6" w:rsidTr="00DA3B89">
        <w:trPr>
          <w:trHeight w:val="288"/>
        </w:trPr>
        <w:tc>
          <w:tcPr>
            <w:tcW w:w="2448" w:type="dxa"/>
            <w:tcBorders>
              <w:top w:val="nil"/>
              <w:left w:val="single" w:sz="4" w:space="0" w:color="auto"/>
              <w:bottom w:val="nil"/>
              <w:right w:val="single" w:sz="4" w:space="0" w:color="auto"/>
            </w:tcBorders>
            <w:vAlign w:val="center"/>
          </w:tcPr>
          <w:p w:rsidR="00B9292C" w:rsidRPr="00017CB6" w:rsidRDefault="00B9292C" w:rsidP="00C005C5">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 (1.22, 1.73)</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1.09)</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(1.21, 1.29)</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1.80)</w:t>
            </w:r>
          </w:p>
        </w:tc>
      </w:tr>
      <w:tr w:rsidR="00B9292C" w:rsidRPr="00017CB6" w:rsidTr="0022363B">
        <w:trPr>
          <w:trHeight w:val="270"/>
        </w:trPr>
        <w:tc>
          <w:tcPr>
            <w:tcW w:w="2448" w:type="dxa"/>
            <w:tcBorders>
              <w:top w:val="nil"/>
              <w:left w:val="single" w:sz="4" w:space="0" w:color="auto"/>
              <w:bottom w:val="nil"/>
              <w:right w:val="single" w:sz="4" w:space="0" w:color="auto"/>
            </w:tcBorders>
            <w:vAlign w:val="center"/>
          </w:tcPr>
          <w:p w:rsidR="00B9292C" w:rsidRPr="00017CB6" w:rsidRDefault="00B9292C" w:rsidP="00880BE1">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22363B">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3</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211CBF">
        <w:tc>
          <w:tcPr>
            <w:tcW w:w="2448" w:type="dxa"/>
            <w:tcBorders>
              <w:top w:val="nil"/>
              <w:left w:val="single" w:sz="4" w:space="0" w:color="auto"/>
              <w:bottom w:val="nil"/>
              <w:right w:val="single" w:sz="4" w:space="0" w:color="auto"/>
            </w:tcBorders>
            <w:vAlign w:val="center"/>
          </w:tcPr>
          <w:p w:rsidR="003E5B0B" w:rsidRPr="00017CB6" w:rsidRDefault="003E5B0B" w:rsidP="00C005C5">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141 / 9.4</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10949 / 1,043.5</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12303 / 979.4</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5243 / 423.1</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3295 / 260.4</w:t>
            </w:r>
          </w:p>
        </w:tc>
      </w:tr>
      <w:tr w:rsidR="00B9292C" w:rsidRPr="00017CB6" w:rsidTr="00DA3B89">
        <w:trPr>
          <w:trHeight w:val="288"/>
        </w:trPr>
        <w:tc>
          <w:tcPr>
            <w:tcW w:w="2448" w:type="dxa"/>
            <w:tcBorders>
              <w:top w:val="nil"/>
              <w:left w:val="single" w:sz="4" w:space="0" w:color="auto"/>
              <w:bottom w:val="nil"/>
              <w:right w:val="single" w:sz="4" w:space="0" w:color="auto"/>
            </w:tcBorders>
            <w:vAlign w:val="center"/>
          </w:tcPr>
          <w:p w:rsidR="00B9292C" w:rsidRPr="00017CB6" w:rsidRDefault="00B9292C" w:rsidP="00C005C5">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(1.24, 1.73)</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1.08)</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(1.20, 1.29)</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1.72 (1.65, 1.79)</w:t>
            </w:r>
          </w:p>
        </w:tc>
      </w:tr>
      <w:tr w:rsidR="00B9292C" w:rsidRPr="00017CB6" w:rsidTr="0022363B">
        <w:trPr>
          <w:trHeight w:val="270"/>
        </w:trPr>
        <w:tc>
          <w:tcPr>
            <w:tcW w:w="2448" w:type="dxa"/>
            <w:tcBorders>
              <w:top w:val="nil"/>
              <w:left w:val="single" w:sz="4" w:space="0" w:color="auto"/>
              <w:bottom w:val="nil"/>
              <w:right w:val="single" w:sz="4" w:space="0" w:color="auto"/>
            </w:tcBorders>
            <w:vAlign w:val="center"/>
          </w:tcPr>
          <w:p w:rsidR="00B9292C" w:rsidRPr="00017CB6" w:rsidRDefault="00B9292C" w:rsidP="00880BE1">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B9292C">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2</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211CBF">
        <w:tc>
          <w:tcPr>
            <w:tcW w:w="2448" w:type="dxa"/>
            <w:tcBorders>
              <w:top w:val="nil"/>
              <w:left w:val="single" w:sz="4" w:space="0" w:color="auto"/>
              <w:bottom w:val="nil"/>
              <w:right w:val="single" w:sz="4" w:space="0" w:color="auto"/>
            </w:tcBorders>
            <w:vAlign w:val="center"/>
          </w:tcPr>
          <w:p w:rsidR="003E5B0B" w:rsidRPr="00017CB6" w:rsidRDefault="003E5B0B" w:rsidP="00C005C5">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 9.7</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11183 / 1,060.8</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12520 / 995.1</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5362 / 429.9</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3358 / 263.7</w:t>
            </w:r>
          </w:p>
        </w:tc>
      </w:tr>
      <w:tr w:rsidR="0067208A" w:rsidRPr="00017CB6" w:rsidTr="00DA3B89">
        <w:trPr>
          <w:trHeight w:val="288"/>
        </w:trPr>
        <w:tc>
          <w:tcPr>
            <w:tcW w:w="2448" w:type="dxa"/>
            <w:tcBorders>
              <w:top w:val="nil"/>
              <w:left w:val="single" w:sz="4" w:space="0" w:color="auto"/>
              <w:bottom w:val="nil"/>
              <w:right w:val="single" w:sz="4" w:space="0" w:color="auto"/>
            </w:tcBorders>
            <w:vAlign w:val="center"/>
          </w:tcPr>
          <w:p w:rsidR="0067208A" w:rsidRPr="00017CB6" w:rsidRDefault="0067208A" w:rsidP="00C005C5">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67208A" w:rsidRPr="00017CB6" w:rsidRDefault="0067208A"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1.47 (1.25, 1.74)</w:t>
            </w:r>
          </w:p>
        </w:tc>
        <w:tc>
          <w:tcPr>
            <w:tcW w:w="2434" w:type="dxa"/>
            <w:tcBorders>
              <w:top w:val="nil"/>
              <w:left w:val="nil"/>
              <w:bottom w:val="nil"/>
              <w:right w:val="nil"/>
            </w:tcBorders>
            <w:vAlign w:val="bottom"/>
          </w:tcPr>
          <w:p w:rsidR="0067208A" w:rsidRPr="00017CB6" w:rsidRDefault="0067208A"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67208A" w:rsidRPr="00017CB6" w:rsidRDefault="0067208A"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1.08)</w:t>
            </w:r>
          </w:p>
        </w:tc>
        <w:tc>
          <w:tcPr>
            <w:tcW w:w="2434" w:type="dxa"/>
            <w:tcBorders>
              <w:top w:val="nil"/>
              <w:left w:val="nil"/>
              <w:bottom w:val="nil"/>
              <w:right w:val="nil"/>
            </w:tcBorders>
            <w:vAlign w:val="bottom"/>
          </w:tcPr>
          <w:p w:rsidR="0067208A" w:rsidRPr="00017CB6" w:rsidRDefault="0067208A"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(1.20, 1.29)</w:t>
            </w:r>
          </w:p>
        </w:tc>
        <w:tc>
          <w:tcPr>
            <w:tcW w:w="2434" w:type="dxa"/>
            <w:tcBorders>
              <w:top w:val="nil"/>
              <w:left w:val="nil"/>
              <w:bottom w:val="nil"/>
              <w:right w:val="single" w:sz="4" w:space="0" w:color="auto"/>
            </w:tcBorders>
            <w:vAlign w:val="bottom"/>
          </w:tcPr>
          <w:p w:rsidR="0067208A" w:rsidRPr="00017CB6" w:rsidRDefault="0067208A"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1.80)</w:t>
            </w:r>
          </w:p>
        </w:tc>
      </w:tr>
      <w:tr w:rsidR="00B9292C" w:rsidRPr="00017CB6" w:rsidTr="00B9292C">
        <w:trPr>
          <w:trHeight w:val="270"/>
        </w:trPr>
        <w:tc>
          <w:tcPr>
            <w:tcW w:w="2448" w:type="dxa"/>
            <w:tcBorders>
              <w:top w:val="nil"/>
              <w:left w:val="single" w:sz="4" w:space="0" w:color="auto"/>
              <w:bottom w:val="nil"/>
              <w:right w:val="single" w:sz="4" w:space="0" w:color="auto"/>
            </w:tcBorders>
            <w:vAlign w:val="center"/>
          </w:tcPr>
          <w:p w:rsidR="00B9292C" w:rsidRPr="00017CB6" w:rsidRDefault="00B9292C" w:rsidP="00880BE1">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373D4A">
        <w:tc>
          <w:tcPr>
            <w:tcW w:w="2448" w:type="dxa"/>
            <w:tcBorders>
              <w:top w:val="nil"/>
              <w:left w:val="single" w:sz="4" w:space="0" w:color="auto"/>
              <w:bottom w:val="nil"/>
              <w:right w:val="single" w:sz="4" w:space="0" w:color="auto"/>
            </w:tcBorders>
            <w:vAlign w:val="center"/>
          </w:tcPr>
          <w:p w:rsidR="00B9292C" w:rsidRPr="00017CB6" w:rsidRDefault="00B9292C" w:rsidP="009E560B">
            <w:pPr>
              <w:rPr>
                <w:rFonts w:ascii="Times New Roman" w:hAnsi="Times New Roman" w:cs="Times New Roman"/>
                <w:b/>
                <w:sz w:val="24"/>
                <w:szCs w:val="24"/>
              </w:rPr>
            </w:pPr>
            <w:r w:rsidRPr="00017CB6">
              <w:rPr>
                <w:rFonts w:ascii="Times New Roman" w:hAnsi="Times New Roman" w:cs="Times New Roman"/>
                <w:b/>
                <w:sz w:val="24"/>
                <w:szCs w:val="24"/>
              </w:rPr>
              <w:t xml:space="preserve">At least </w:t>
            </w:r>
            <w:r w:rsidR="009E560B" w:rsidRPr="00017CB6">
              <w:rPr>
                <w:rFonts w:ascii="Times New Roman" w:hAnsi="Times New Roman" w:cs="Times New Roman"/>
                <w:b/>
                <w:sz w:val="24"/>
                <w:szCs w:val="24"/>
              </w:rPr>
              <w:t>1</w:t>
            </w:r>
            <w:r w:rsidRPr="00017CB6">
              <w:rPr>
                <w:rFonts w:ascii="Times New Roman" w:hAnsi="Times New Roman" w:cs="Times New Roman"/>
                <w:b/>
                <w:sz w:val="24"/>
                <w:szCs w:val="24"/>
              </w:rPr>
              <w:t xml:space="preserve"> surveys</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p>
        </w:tc>
      </w:tr>
      <w:tr w:rsidR="003E5B0B" w:rsidRPr="00017CB6" w:rsidTr="00211CBF">
        <w:tc>
          <w:tcPr>
            <w:tcW w:w="2448" w:type="dxa"/>
            <w:tcBorders>
              <w:top w:val="nil"/>
              <w:left w:val="single" w:sz="4" w:space="0" w:color="auto"/>
              <w:bottom w:val="nil"/>
              <w:right w:val="single" w:sz="4" w:space="0" w:color="auto"/>
            </w:tcBorders>
            <w:vAlign w:val="center"/>
          </w:tcPr>
          <w:p w:rsidR="003E5B0B" w:rsidRPr="00017CB6" w:rsidRDefault="003E5B0B" w:rsidP="00C005C5">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 9.7</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11263 / 1,065.9</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12567 / 998.5</w:t>
            </w:r>
          </w:p>
        </w:tc>
        <w:tc>
          <w:tcPr>
            <w:tcW w:w="2434"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5386 / 431.6</w:t>
            </w:r>
          </w:p>
        </w:tc>
        <w:tc>
          <w:tcPr>
            <w:tcW w:w="2434"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3370 / 264.7</w:t>
            </w:r>
          </w:p>
        </w:tc>
      </w:tr>
      <w:tr w:rsidR="00B9292C" w:rsidRPr="00017CB6" w:rsidTr="00DA3B89">
        <w:trPr>
          <w:trHeight w:val="288"/>
        </w:trPr>
        <w:tc>
          <w:tcPr>
            <w:tcW w:w="2448" w:type="dxa"/>
            <w:tcBorders>
              <w:top w:val="nil"/>
              <w:left w:val="single" w:sz="4" w:space="0" w:color="auto"/>
              <w:bottom w:val="nil"/>
              <w:right w:val="single" w:sz="4" w:space="0" w:color="auto"/>
            </w:tcBorders>
            <w:vAlign w:val="center"/>
          </w:tcPr>
          <w:p w:rsidR="00B9292C" w:rsidRPr="00017CB6" w:rsidRDefault="00B9292C" w:rsidP="00C005C5">
            <w:pPr>
              <w:rPr>
                <w:rFonts w:ascii="Times New Roman" w:hAnsi="Times New Roman" w:cs="Times New Roman"/>
                <w:sz w:val="24"/>
                <w:szCs w:val="24"/>
              </w:rPr>
            </w:pPr>
            <w:r w:rsidRPr="00017CB6">
              <w:rPr>
                <w:rFonts w:ascii="Times New Roman" w:hAnsi="Times New Roman" w:cs="Times New Roman"/>
                <w:sz w:val="24"/>
                <w:szCs w:val="24"/>
              </w:rPr>
              <w:lastRenderedPageBreak/>
              <w:t>Multivariate HR</w:t>
            </w:r>
          </w:p>
        </w:tc>
        <w:tc>
          <w:tcPr>
            <w:tcW w:w="2434" w:type="dxa"/>
            <w:tcBorders>
              <w:top w:val="nil"/>
              <w:left w:val="single" w:sz="4" w:space="0" w:color="auto"/>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(1.25, 1.74)</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1.05 (1.03, 1.08)</w:t>
            </w:r>
          </w:p>
        </w:tc>
        <w:tc>
          <w:tcPr>
            <w:tcW w:w="2434" w:type="dxa"/>
            <w:tcBorders>
              <w:top w:val="nil"/>
              <w:left w:val="nil"/>
              <w:bottom w:val="nil"/>
              <w:right w:val="nil"/>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(1.20, 1.29)</w:t>
            </w:r>
          </w:p>
        </w:tc>
        <w:tc>
          <w:tcPr>
            <w:tcW w:w="2434" w:type="dxa"/>
            <w:tcBorders>
              <w:top w:val="nil"/>
              <w:left w:val="nil"/>
              <w:bottom w:val="nil"/>
              <w:right w:val="single" w:sz="4" w:space="0" w:color="auto"/>
            </w:tcBorders>
            <w:vAlign w:val="bottom"/>
          </w:tcPr>
          <w:p w:rsidR="00B9292C" w:rsidRPr="00017CB6" w:rsidRDefault="00B9292C"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1.80)</w:t>
            </w:r>
          </w:p>
        </w:tc>
      </w:tr>
      <w:tr w:rsidR="00B9292C" w:rsidRPr="00017CB6" w:rsidTr="00166533">
        <w:tc>
          <w:tcPr>
            <w:tcW w:w="2448" w:type="dxa"/>
            <w:tcBorders>
              <w:top w:val="nil"/>
              <w:left w:val="single" w:sz="4" w:space="0" w:color="auto"/>
              <w:bottom w:val="nil"/>
              <w:right w:val="single" w:sz="4" w:space="0" w:color="auto"/>
            </w:tcBorders>
          </w:tcPr>
          <w:p w:rsidR="00B9292C" w:rsidRPr="00017CB6" w:rsidRDefault="00B9292C" w:rsidP="000D09D6">
            <w:pPr>
              <w:rPr>
                <w:rFonts w:ascii="Times New Roman" w:hAnsi="Times New Roman" w:cs="Times New Roman"/>
                <w:b/>
                <w:sz w:val="24"/>
                <w:szCs w:val="24"/>
              </w:rPr>
            </w:pPr>
          </w:p>
        </w:tc>
        <w:tc>
          <w:tcPr>
            <w:tcW w:w="2434" w:type="dxa"/>
            <w:tcBorders>
              <w:top w:val="nil"/>
              <w:left w:val="single" w:sz="4" w:space="0" w:color="auto"/>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B9292C" w:rsidRPr="00017CB6" w:rsidRDefault="00B9292C" w:rsidP="003E5B0B">
            <w:pPr>
              <w:jc w:val="center"/>
              <w:rPr>
                <w:rFonts w:ascii="Times New Roman" w:hAnsi="Times New Roman" w:cs="Times New Roman"/>
                <w:color w:val="000000"/>
                <w:sz w:val="24"/>
                <w:szCs w:val="24"/>
              </w:rPr>
            </w:pPr>
          </w:p>
        </w:tc>
      </w:tr>
      <w:tr w:rsidR="00B9292C" w:rsidRPr="00017CB6" w:rsidTr="00166533">
        <w:tc>
          <w:tcPr>
            <w:tcW w:w="2448" w:type="dxa"/>
            <w:tcBorders>
              <w:top w:val="nil"/>
              <w:left w:val="single" w:sz="4" w:space="0" w:color="auto"/>
              <w:bottom w:val="nil"/>
              <w:right w:val="single" w:sz="4" w:space="0" w:color="auto"/>
            </w:tcBorders>
          </w:tcPr>
          <w:p w:rsidR="00B9292C" w:rsidRPr="00017CB6" w:rsidRDefault="00B9292C" w:rsidP="000D09D6">
            <w:pPr>
              <w:rPr>
                <w:rFonts w:ascii="Times New Roman" w:hAnsi="Times New Roman" w:cs="Times New Roman"/>
                <w:b/>
                <w:sz w:val="24"/>
                <w:szCs w:val="24"/>
              </w:rPr>
            </w:pPr>
            <w:r w:rsidRPr="00017CB6">
              <w:rPr>
                <w:rFonts w:ascii="Times New Roman" w:hAnsi="Times New Roman" w:cs="Times New Roman"/>
                <w:b/>
                <w:sz w:val="24"/>
                <w:szCs w:val="24"/>
              </w:rPr>
              <w:t>Never-Smokers</w:t>
            </w:r>
          </w:p>
        </w:tc>
        <w:tc>
          <w:tcPr>
            <w:tcW w:w="2434" w:type="dxa"/>
            <w:tcBorders>
              <w:top w:val="nil"/>
              <w:left w:val="single" w:sz="4" w:space="0" w:color="auto"/>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B9292C" w:rsidRPr="00017CB6" w:rsidRDefault="00B9292C"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B9292C" w:rsidRPr="00017CB6" w:rsidRDefault="00B9292C" w:rsidP="003E5B0B">
            <w:pPr>
              <w:jc w:val="center"/>
              <w:rPr>
                <w:rFonts w:ascii="Times New Roman" w:hAnsi="Times New Roman" w:cs="Times New Roman"/>
                <w:color w:val="000000"/>
                <w:sz w:val="24"/>
                <w:szCs w:val="24"/>
              </w:rPr>
            </w:pP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All 8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23 / 2.9</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1982 / 321.5</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2141 / 272.3</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951 / 121.4</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721 / 85.1</w:t>
            </w:r>
          </w:p>
        </w:tc>
      </w:tr>
      <w:tr w:rsidR="009E560B" w:rsidRPr="00017CB6" w:rsidTr="00EC5227">
        <w:trPr>
          <w:trHeight w:val="225"/>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 (0.97, 2.27)</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(1.05, 1.20)</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1.38 (1.28, 1.50)</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2.00 (1.82, 2.19)</w:t>
            </w: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7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E52D63">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 / 3.9</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2934 / 432.1</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3282 / 380.8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1467 / 168.8</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1079 / 115.3</w:t>
            </w:r>
          </w:p>
        </w:tc>
      </w:tr>
      <w:tr w:rsidR="009E560B" w:rsidRPr="00017CB6" w:rsidTr="005176AE">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 (0.96, 2.00)</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1.12 (1.07, 1.18)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 (1.30, 1.48)</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(1.83, 2.13)</w:t>
            </w: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6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DA3B89">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35 / 4.3</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3441 / 482.0</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3908 / 432.9</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1762 / 191.7</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1247 / 128.4</w:t>
            </w:r>
          </w:p>
        </w:tc>
      </w:tr>
      <w:tr w:rsidR="009E560B" w:rsidRPr="00017CB6" w:rsidTr="00153F11">
        <w:trPr>
          <w:trHeight w:val="18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1.27 (0.91, 1.79)</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(1.04, 1.14)</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1.36 (1.28, 1.45)</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(1.84, 2.11)</w:t>
            </w:r>
          </w:p>
        </w:tc>
      </w:tr>
      <w:tr w:rsidR="009E560B" w:rsidRPr="00017CB6" w:rsidTr="00F26D32">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rPr>
          <w:trHeight w:val="117"/>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5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rPr>
          <w:trHeight w:val="8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 / 4.6</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3740 / 508.8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4320 / 462.4</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1925 / 204.9</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1370 / 136.2</w:t>
            </w:r>
          </w:p>
        </w:tc>
      </w:tr>
      <w:tr w:rsidR="009E560B" w:rsidRPr="00017CB6" w:rsidTr="00F26D32">
        <w:trPr>
          <w:trHeight w:val="27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 (1.02, 1.91)</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(1.04, 1.14)</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(1.27, 1.42)</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1.99 (1.86, 2.12)</w:t>
            </w:r>
          </w:p>
        </w:tc>
      </w:tr>
      <w:tr w:rsidR="009E560B" w:rsidRPr="00017CB6" w:rsidTr="00F26D32">
        <w:trPr>
          <w:trHeight w:val="27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4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46 / 4.8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3958 / 524.5</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4545 / 479.8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2048 / 212.8</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1459 / 141.1</w:t>
            </w:r>
          </w:p>
        </w:tc>
      </w:tr>
      <w:tr w:rsidR="009E560B" w:rsidRPr="00017CB6" w:rsidTr="00F26D32">
        <w:trPr>
          <w:trHeight w:val="288"/>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1.37 (1.02, 1.84)</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(1.04, 1.14)</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(1.27, 1.41)</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(1.85, 2.10)</w:t>
            </w:r>
          </w:p>
        </w:tc>
      </w:tr>
      <w:tr w:rsidR="009E560B" w:rsidRPr="00017CB6" w:rsidTr="00F26D32">
        <w:trPr>
          <w:trHeight w:val="27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3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46 / 4.8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3958 / 524.5</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4545 / 479.8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2048 / 212.8</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1459 / 141.1</w:t>
            </w:r>
          </w:p>
        </w:tc>
      </w:tr>
      <w:tr w:rsidR="009E560B" w:rsidRPr="00017CB6" w:rsidTr="00F26D32">
        <w:trPr>
          <w:trHeight w:val="288"/>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1.44 (1.09, 1.91)</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(1.05, 1.14)</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1.33 (1.26, 1.41)</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1.97 (1.85, 2.10)</w:t>
            </w:r>
          </w:p>
        </w:tc>
      </w:tr>
      <w:tr w:rsidR="009E560B" w:rsidRPr="00017CB6" w:rsidTr="00F26D32">
        <w:trPr>
          <w:trHeight w:val="27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2 surveys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 / 5.0</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4180 / 543.3</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4801 / 497.2</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2185 / 221.0</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1545 / 145.5</w:t>
            </w:r>
          </w:p>
        </w:tc>
      </w:tr>
      <w:tr w:rsidR="009E560B" w:rsidRPr="00017CB6" w:rsidTr="00F26D32">
        <w:trPr>
          <w:trHeight w:val="288"/>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(1.11, 1.91)</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(1.05, 1.15)</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(1.27, 1.41)</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 (1.86, 2.11)</w:t>
            </w:r>
          </w:p>
        </w:tc>
      </w:tr>
      <w:tr w:rsidR="009E560B" w:rsidRPr="00017CB6" w:rsidTr="00B9292C">
        <w:trPr>
          <w:trHeight w:val="270"/>
        </w:trPr>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sz w:val="24"/>
                <w:szCs w:val="24"/>
              </w:rPr>
            </w:pP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b/>
                <w:sz w:val="24"/>
                <w:szCs w:val="24"/>
              </w:rPr>
              <w:t>At least 1 surveys</w:t>
            </w:r>
          </w:p>
        </w:tc>
        <w:tc>
          <w:tcPr>
            <w:tcW w:w="2434" w:type="dxa"/>
            <w:tcBorders>
              <w:top w:val="nil"/>
              <w:left w:val="single" w:sz="4" w:space="0" w:color="auto"/>
              <w:bottom w:val="nil"/>
              <w:right w:val="nil"/>
            </w:tcBorders>
            <w:vAlign w:val="center"/>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9E560B" w:rsidRPr="00017CB6" w:rsidRDefault="009E560B" w:rsidP="003E5B0B">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9E560B" w:rsidRPr="00017CB6" w:rsidRDefault="009E560B" w:rsidP="003E5B0B">
            <w:pPr>
              <w:jc w:val="center"/>
              <w:rPr>
                <w:rFonts w:ascii="Times New Roman" w:hAnsi="Times New Roman" w:cs="Times New Roman"/>
                <w:color w:val="000000"/>
                <w:sz w:val="24"/>
                <w:szCs w:val="24"/>
              </w:rPr>
            </w:pPr>
          </w:p>
        </w:tc>
      </w:tr>
      <w:tr w:rsidR="009E560B" w:rsidRPr="00017CB6" w:rsidTr="00F26D32">
        <w:tc>
          <w:tcPr>
            <w:tcW w:w="2448" w:type="dxa"/>
            <w:tcBorders>
              <w:top w:val="nil"/>
              <w:left w:val="single" w:sz="4" w:space="0" w:color="auto"/>
              <w:bottom w:val="nil"/>
              <w:right w:val="single" w:sz="4" w:space="0" w:color="auto"/>
            </w:tcBorders>
            <w:vAlign w:val="center"/>
          </w:tcPr>
          <w:p w:rsidR="009E560B" w:rsidRPr="00017CB6" w:rsidRDefault="009E560B" w:rsidP="001D06CC">
            <w:pPr>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434" w:type="dxa"/>
            <w:tcBorders>
              <w:top w:val="nil"/>
              <w:left w:val="single" w:sz="4" w:space="0" w:color="auto"/>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 / 5.0</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4213 / 545.7</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4821 / 498.8</w:t>
            </w:r>
          </w:p>
        </w:tc>
        <w:tc>
          <w:tcPr>
            <w:tcW w:w="2434" w:type="dxa"/>
            <w:tcBorders>
              <w:top w:val="nil"/>
              <w:left w:val="nil"/>
              <w:bottom w:val="nil"/>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2198 / 221.9</w:t>
            </w:r>
          </w:p>
        </w:tc>
        <w:tc>
          <w:tcPr>
            <w:tcW w:w="2434" w:type="dxa"/>
            <w:tcBorders>
              <w:top w:val="nil"/>
              <w:left w:val="nil"/>
              <w:bottom w:val="nil"/>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1554 / 146.0</w:t>
            </w:r>
          </w:p>
        </w:tc>
      </w:tr>
      <w:tr w:rsidR="009E560B" w:rsidRPr="00017CB6" w:rsidTr="00F26D32">
        <w:trPr>
          <w:trHeight w:val="80"/>
        </w:trPr>
        <w:tc>
          <w:tcPr>
            <w:tcW w:w="2448" w:type="dxa"/>
            <w:tcBorders>
              <w:top w:val="nil"/>
              <w:left w:val="single" w:sz="4" w:space="0" w:color="auto"/>
              <w:bottom w:val="single" w:sz="4" w:space="0" w:color="auto"/>
              <w:right w:val="single" w:sz="4" w:space="0" w:color="auto"/>
            </w:tcBorders>
            <w:vAlign w:val="center"/>
          </w:tcPr>
          <w:p w:rsidR="009E560B" w:rsidRPr="00017CB6" w:rsidRDefault="009E560B" w:rsidP="001D06CC">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4" w:type="dxa"/>
            <w:tcBorders>
              <w:top w:val="nil"/>
              <w:left w:val="single" w:sz="4" w:space="0" w:color="auto"/>
              <w:bottom w:val="single" w:sz="4" w:space="0" w:color="auto"/>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(1.11, 1.91)</w:t>
            </w:r>
          </w:p>
        </w:tc>
        <w:tc>
          <w:tcPr>
            <w:tcW w:w="2434" w:type="dxa"/>
            <w:tcBorders>
              <w:top w:val="nil"/>
              <w:left w:val="nil"/>
              <w:bottom w:val="single" w:sz="4" w:space="0" w:color="auto"/>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4" w:type="dxa"/>
            <w:tcBorders>
              <w:top w:val="nil"/>
              <w:left w:val="nil"/>
              <w:bottom w:val="single" w:sz="4" w:space="0" w:color="auto"/>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(1.05, 1.14)</w:t>
            </w:r>
          </w:p>
        </w:tc>
        <w:tc>
          <w:tcPr>
            <w:tcW w:w="2434" w:type="dxa"/>
            <w:tcBorders>
              <w:top w:val="nil"/>
              <w:left w:val="nil"/>
              <w:bottom w:val="single" w:sz="4" w:space="0" w:color="auto"/>
              <w:right w:val="nil"/>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1.33 (1.27, 1.41)</w:t>
            </w:r>
          </w:p>
        </w:tc>
        <w:tc>
          <w:tcPr>
            <w:tcW w:w="2434" w:type="dxa"/>
            <w:tcBorders>
              <w:top w:val="nil"/>
              <w:left w:val="nil"/>
              <w:bottom w:val="single" w:sz="4" w:space="0" w:color="auto"/>
              <w:right w:val="single" w:sz="4" w:space="0" w:color="auto"/>
            </w:tcBorders>
            <w:vAlign w:val="bottom"/>
          </w:tcPr>
          <w:p w:rsidR="009E560B" w:rsidRPr="00017CB6" w:rsidRDefault="009E56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 (1.86, 2.11)</w:t>
            </w:r>
          </w:p>
        </w:tc>
      </w:tr>
    </w:tbl>
    <w:p w:rsidR="00B9220E" w:rsidRPr="00017CB6" w:rsidRDefault="00176CA9" w:rsidP="009E4381">
      <w:pPr>
        <w:spacing w:after="0" w:line="240" w:lineRule="auto"/>
        <w:rPr>
          <w:rFonts w:ascii="Times New Roman" w:hAnsi="Times New Roman" w:cs="Times New Roman"/>
          <w:sz w:val="18"/>
          <w:szCs w:val="18"/>
        </w:rPr>
        <w:sectPr w:rsidR="00B9220E"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18"/>
          <w:szCs w:val="18"/>
        </w:rPr>
        <w:t>Multivariate HR adjusts</w:t>
      </w:r>
      <w:r w:rsidR="009E4381" w:rsidRPr="00017CB6">
        <w:rPr>
          <w:rFonts w:ascii="Times New Roman" w:hAnsi="Times New Roman" w:cs="Times New Roman"/>
          <w:sz w:val="18"/>
          <w:szCs w:val="18"/>
        </w:rPr>
        <w:t xml:space="preserve"> </w:t>
      </w:r>
      <w:r w:rsidR="00F95A2A" w:rsidRPr="00017CB6">
        <w:rPr>
          <w:rFonts w:ascii="Times New Roman" w:hAnsi="Times New Roman" w:cs="Times New Roman"/>
          <w:sz w:val="18"/>
          <w:szCs w:val="18"/>
        </w:rPr>
        <w:t>for</w:t>
      </w:r>
      <w:r w:rsidR="004A28ED" w:rsidRPr="00017CB6">
        <w:rPr>
          <w:rFonts w:ascii="Times New Roman" w:hAnsi="Times New Roman" w:cs="Times New Roman"/>
          <w:sz w:val="18"/>
          <w:szCs w:val="18"/>
        </w:rPr>
        <w:t xml:space="preserve"> </w:t>
      </w:r>
      <w:r w:rsidR="00F95A2A" w:rsidRPr="00017CB6">
        <w:rPr>
          <w:rFonts w:ascii="Times New Roman" w:hAnsi="Times New Roman" w:cs="Times New Roman"/>
          <w:sz w:val="18"/>
          <w:szCs w:val="18"/>
        </w:rPr>
        <w:t xml:space="preserve">race (white / non-white), </w:t>
      </w:r>
      <w:r w:rsidR="009E4381" w:rsidRPr="00017CB6">
        <w:rPr>
          <w:rFonts w:ascii="Times New Roman" w:hAnsi="Times New Roman" w:cs="Times New Roman"/>
          <w:sz w:val="18"/>
          <w:szCs w:val="18"/>
        </w:rPr>
        <w:t xml:space="preserve">family history of CVD (yes / no), family history of cancer (yes / no), alcohol (categories), total daily energy intake (quintiles), </w:t>
      </w:r>
      <w:r w:rsidR="000B0F9D" w:rsidRPr="00017CB6">
        <w:rPr>
          <w:rFonts w:ascii="Times New Roman" w:hAnsi="Times New Roman" w:cs="Times New Roman"/>
          <w:sz w:val="18"/>
          <w:szCs w:val="18"/>
        </w:rPr>
        <w:t xml:space="preserve">menopause (pre / post/ unsure), </w:t>
      </w:r>
      <w:r w:rsidR="009E4381" w:rsidRPr="00017CB6">
        <w:rPr>
          <w:rFonts w:ascii="Times New Roman" w:hAnsi="Times New Roman" w:cs="Times New Roman"/>
          <w:sz w:val="18"/>
          <w:szCs w:val="18"/>
        </w:rPr>
        <w:t xml:space="preserve">post-menopausal hormone use (current / ever / never), and parity (0 / 1 / 2 / 3 / 4+). NHS II also adjusts for oral contraceptive use (ever / never). </w:t>
      </w:r>
      <w:r w:rsidR="00916BE7" w:rsidRPr="00017CB6">
        <w:rPr>
          <w:rFonts w:ascii="Times New Roman" w:hAnsi="Times New Roman" w:cs="Times New Roman"/>
          <w:sz w:val="18"/>
          <w:szCs w:val="18"/>
        </w:rPr>
        <w:t xml:space="preserve">Models with all individuals adjust for smoking (never / ever / 1-14 / 15-24 / ≥24 cigs/day). </w:t>
      </w:r>
      <w:r w:rsidR="009E4381" w:rsidRPr="00017CB6">
        <w:rPr>
          <w:rFonts w:ascii="Times New Roman" w:hAnsi="Times New Roman" w:cs="Times New Roman"/>
          <w:sz w:val="18"/>
          <w:szCs w:val="18"/>
        </w:rPr>
        <w:t xml:space="preserve">Follow-up duration is from </w:t>
      </w:r>
      <w:r w:rsidR="003672D1" w:rsidRPr="00017CB6">
        <w:rPr>
          <w:rFonts w:ascii="Times New Roman" w:hAnsi="Times New Roman" w:cs="Times New Roman"/>
          <w:sz w:val="18"/>
          <w:szCs w:val="18"/>
        </w:rPr>
        <w:t>(</w:t>
      </w:r>
      <w:r w:rsidR="0095166A" w:rsidRPr="00017CB6">
        <w:rPr>
          <w:rFonts w:ascii="Times New Roman" w:hAnsi="Times New Roman" w:cs="Times New Roman"/>
          <w:sz w:val="18"/>
          <w:szCs w:val="18"/>
        </w:rPr>
        <w:t>NHS – 1992 - 2012 / NHS II – 2005 – 2013 / HPFS – 2002 - 2012</w:t>
      </w:r>
      <w:r w:rsidR="003672D1" w:rsidRPr="00017CB6">
        <w:rPr>
          <w:rFonts w:ascii="Times New Roman" w:hAnsi="Times New Roman" w:cs="Times New Roman"/>
          <w:sz w:val="18"/>
          <w:szCs w:val="18"/>
        </w:rPr>
        <w:t>).</w:t>
      </w:r>
      <w:r w:rsidR="00AF51B2" w:rsidRPr="00017CB6">
        <w:rPr>
          <w:rFonts w:ascii="Times New Roman" w:hAnsi="Times New Roman" w:cs="Times New Roman"/>
          <w:sz w:val="18"/>
          <w:szCs w:val="18"/>
        </w:rPr>
        <w:t xml:space="preserve"> </w:t>
      </w:r>
    </w:p>
    <w:p w:rsidR="009E4381" w:rsidRPr="00017CB6" w:rsidRDefault="00FA10C4" w:rsidP="009E4381">
      <w:pPr>
        <w:spacing w:after="0" w:line="240" w:lineRule="auto"/>
        <w:rPr>
          <w:rFonts w:ascii="Times New Roman" w:hAnsi="Times New Roman" w:cs="Times New Roman"/>
          <w:sz w:val="18"/>
          <w:szCs w:val="18"/>
        </w:rPr>
      </w:pPr>
      <w:r w:rsidRPr="00017CB6">
        <w:rPr>
          <w:rFonts w:ascii="Times New Roman" w:hAnsi="Times New Roman" w:cs="Times New Roman"/>
          <w:b/>
          <w:sz w:val="24"/>
          <w:szCs w:val="24"/>
        </w:rPr>
        <w:lastRenderedPageBreak/>
        <w:t>T</w:t>
      </w:r>
      <w:r w:rsidR="009E4381" w:rsidRPr="00017CB6">
        <w:rPr>
          <w:rFonts w:ascii="Times New Roman" w:hAnsi="Times New Roman" w:cs="Times New Roman"/>
          <w:b/>
          <w:sz w:val="24"/>
          <w:szCs w:val="24"/>
        </w:rPr>
        <w:t>ABLE S</w:t>
      </w:r>
      <w:r w:rsidR="004061EF" w:rsidRPr="00017CB6">
        <w:rPr>
          <w:rFonts w:ascii="Times New Roman" w:hAnsi="Times New Roman" w:cs="Times New Roman"/>
          <w:b/>
          <w:sz w:val="24"/>
          <w:szCs w:val="24"/>
        </w:rPr>
        <w:t>1</w:t>
      </w:r>
      <w:r w:rsidR="00F94B52" w:rsidRPr="00017CB6">
        <w:rPr>
          <w:rFonts w:ascii="Times New Roman" w:hAnsi="Times New Roman" w:cs="Times New Roman"/>
          <w:b/>
          <w:sz w:val="24"/>
          <w:szCs w:val="24"/>
        </w:rPr>
        <w:t>5</w:t>
      </w:r>
      <w:r w:rsidR="009E4381" w:rsidRPr="00017CB6">
        <w:rPr>
          <w:rFonts w:ascii="Times New Roman" w:hAnsi="Times New Roman" w:cs="Times New Roman"/>
          <w:b/>
          <w:sz w:val="24"/>
          <w:szCs w:val="24"/>
        </w:rPr>
        <w:t>.</w:t>
      </w:r>
      <w:r w:rsidR="009E4381" w:rsidRPr="00017CB6">
        <w:rPr>
          <w:rFonts w:ascii="Times New Roman" w:hAnsi="Times New Roman" w:cs="Times New Roman"/>
          <w:sz w:val="24"/>
          <w:szCs w:val="24"/>
        </w:rPr>
        <w:t xml:space="preserve"> Summary of </w:t>
      </w:r>
      <w:r w:rsidR="00052274" w:rsidRPr="00017CB6">
        <w:rPr>
          <w:rFonts w:ascii="Times New Roman" w:hAnsi="Times New Roman" w:cs="Times New Roman"/>
          <w:sz w:val="24"/>
          <w:szCs w:val="24"/>
        </w:rPr>
        <w:t xml:space="preserve">all-cause mortality </w:t>
      </w:r>
      <w:r w:rsidR="009E4381" w:rsidRPr="00017CB6">
        <w:rPr>
          <w:rFonts w:ascii="Times New Roman" w:hAnsi="Times New Roman" w:cs="Times New Roman"/>
          <w:sz w:val="24"/>
          <w:szCs w:val="24"/>
        </w:rPr>
        <w:t>h</w:t>
      </w:r>
      <w:r w:rsidR="00052274" w:rsidRPr="00017CB6">
        <w:rPr>
          <w:rFonts w:ascii="Times New Roman" w:hAnsi="Times New Roman" w:cs="Times New Roman"/>
          <w:sz w:val="24"/>
          <w:szCs w:val="24"/>
        </w:rPr>
        <w:t>azard ratios for maximum BMI stratified by baseline physical activity.</w:t>
      </w:r>
    </w:p>
    <w:p w:rsidR="009E4381" w:rsidRPr="00017CB6" w:rsidRDefault="009E4381" w:rsidP="009E438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8"/>
        <w:gridCol w:w="2433"/>
        <w:gridCol w:w="2434"/>
        <w:gridCol w:w="2433"/>
        <w:gridCol w:w="2434"/>
        <w:gridCol w:w="2434"/>
      </w:tblGrid>
      <w:tr w:rsidR="009E4381" w:rsidRPr="00017CB6" w:rsidTr="00166AE8">
        <w:tc>
          <w:tcPr>
            <w:tcW w:w="2448" w:type="dxa"/>
            <w:tcBorders>
              <w:top w:val="single" w:sz="4" w:space="0" w:color="auto"/>
              <w:left w:val="single" w:sz="4" w:space="0" w:color="auto"/>
              <w:bottom w:val="single" w:sz="4" w:space="0" w:color="auto"/>
              <w:right w:val="single" w:sz="4" w:space="0" w:color="auto"/>
            </w:tcBorders>
            <w:vAlign w:val="center"/>
          </w:tcPr>
          <w:p w:rsidR="009E4381" w:rsidRPr="00017CB6" w:rsidRDefault="00052274" w:rsidP="00166AE8">
            <w:pPr>
              <w:jc w:val="center"/>
              <w:rPr>
                <w:rFonts w:ascii="Times New Roman" w:hAnsi="Times New Roman" w:cs="Times New Roman"/>
                <w:b/>
                <w:sz w:val="24"/>
                <w:szCs w:val="24"/>
              </w:rPr>
            </w:pPr>
            <w:r w:rsidRPr="00017CB6">
              <w:rPr>
                <w:rFonts w:ascii="Times New Roman" w:hAnsi="Times New Roman" w:cs="Times New Roman"/>
                <w:b/>
                <w:sz w:val="24"/>
                <w:szCs w:val="24"/>
              </w:rPr>
              <w:t>Strata</w:t>
            </w:r>
          </w:p>
        </w:tc>
        <w:tc>
          <w:tcPr>
            <w:tcW w:w="2433" w:type="dxa"/>
            <w:tcBorders>
              <w:top w:val="single" w:sz="4" w:space="0" w:color="auto"/>
              <w:left w:val="single" w:sz="4" w:space="0" w:color="auto"/>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9E4381" w:rsidRPr="00017CB6" w:rsidRDefault="00C44A64" w:rsidP="00C005C5">
            <w:pPr>
              <w:jc w:val="center"/>
              <w:rPr>
                <w:rFonts w:ascii="Times New Roman" w:hAnsi="Times New Roman" w:cs="Times New Roman"/>
                <w:sz w:val="24"/>
                <w:szCs w:val="24"/>
              </w:rPr>
            </w:pPr>
            <w:r w:rsidRPr="00017CB6">
              <w:rPr>
                <w:rFonts w:ascii="Times New Roman" w:hAnsi="Times New Roman" w:cs="Times New Roman"/>
                <w:sz w:val="24"/>
                <w:szCs w:val="24"/>
              </w:rPr>
              <w:t xml:space="preserve">(&lt;18.5 </w:t>
            </w:r>
            <w:r w:rsidR="009E4381" w:rsidRPr="00017CB6">
              <w:rPr>
                <w:rFonts w:ascii="Times New Roman" w:hAnsi="Times New Roman" w:cs="Times New Roman"/>
                <w:sz w:val="24"/>
                <w:szCs w:val="24"/>
              </w:rPr>
              <w:t>kg/m</w:t>
            </w:r>
            <w:r w:rsidR="009E4381" w:rsidRPr="00017CB6">
              <w:rPr>
                <w:rFonts w:ascii="Times New Roman" w:hAnsi="Times New Roman" w:cs="Times New Roman"/>
                <w:sz w:val="24"/>
                <w:szCs w:val="24"/>
                <w:vertAlign w:val="superscript"/>
              </w:rPr>
              <w:t>2</w:t>
            </w:r>
            <w:r w:rsidR="009E4381"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w:t>
            </w:r>
            <w:r w:rsidR="00C44A64" w:rsidRPr="00017CB6">
              <w:rPr>
                <w:rFonts w:ascii="Times New Roman" w:hAnsi="Times New Roman" w:cs="Times New Roman"/>
                <w:sz w:val="24"/>
                <w:szCs w:val="24"/>
              </w:rPr>
              <w:t xml:space="preserve">18.5-24.9 </w:t>
            </w:r>
            <w:r w:rsidRPr="00017CB6">
              <w:rPr>
                <w:rFonts w:ascii="Times New Roman" w:hAnsi="Times New Roman" w:cs="Times New Roman"/>
                <w:sz w:val="24"/>
                <w:szCs w:val="24"/>
              </w:rPr>
              <w:t>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433" w:type="dxa"/>
            <w:tcBorders>
              <w:top w:val="single" w:sz="4" w:space="0" w:color="auto"/>
              <w:left w:val="nil"/>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nil"/>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434" w:type="dxa"/>
            <w:tcBorders>
              <w:top w:val="single" w:sz="4" w:space="0" w:color="auto"/>
              <w:left w:val="nil"/>
              <w:bottom w:val="single" w:sz="4" w:space="0" w:color="auto"/>
              <w:right w:val="single" w:sz="4" w:space="0" w:color="auto"/>
            </w:tcBorders>
            <w:vAlign w:val="center"/>
          </w:tcPr>
          <w:p w:rsidR="009E4381" w:rsidRPr="00017CB6" w:rsidRDefault="009E4381" w:rsidP="00C005C5">
            <w:pPr>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6F375D" w:rsidRPr="00017CB6" w:rsidTr="0049425D">
        <w:trPr>
          <w:trHeight w:val="323"/>
        </w:trPr>
        <w:tc>
          <w:tcPr>
            <w:tcW w:w="2448" w:type="dxa"/>
            <w:tcBorders>
              <w:top w:val="single" w:sz="4" w:space="0" w:color="auto"/>
              <w:left w:val="single" w:sz="4" w:space="0" w:color="auto"/>
              <w:bottom w:val="nil"/>
              <w:right w:val="single" w:sz="4" w:space="0" w:color="auto"/>
            </w:tcBorders>
          </w:tcPr>
          <w:p w:rsidR="006F375D" w:rsidRPr="00017CB6" w:rsidRDefault="006F375D" w:rsidP="00052274">
            <w:pPr>
              <w:rPr>
                <w:rFonts w:ascii="Times New Roman" w:hAnsi="Times New Roman" w:cs="Times New Roman"/>
                <w:b/>
                <w:sz w:val="24"/>
                <w:szCs w:val="24"/>
              </w:rPr>
            </w:pPr>
            <w:r w:rsidRPr="00017CB6">
              <w:rPr>
                <w:rFonts w:ascii="Times New Roman" w:hAnsi="Times New Roman" w:cs="Times New Roman"/>
                <w:b/>
                <w:sz w:val="24"/>
                <w:szCs w:val="24"/>
              </w:rPr>
              <w:t>All Individuals</w:t>
            </w:r>
          </w:p>
          <w:p w:rsidR="006F375D" w:rsidRPr="00017CB6" w:rsidRDefault="006F375D" w:rsidP="00052274">
            <w:pPr>
              <w:rPr>
                <w:rFonts w:ascii="Times New Roman" w:hAnsi="Times New Roman" w:cs="Times New Roman"/>
                <w:b/>
                <w:sz w:val="24"/>
                <w:szCs w:val="24"/>
              </w:rPr>
            </w:pPr>
          </w:p>
        </w:tc>
        <w:tc>
          <w:tcPr>
            <w:tcW w:w="2433" w:type="dxa"/>
            <w:tcBorders>
              <w:top w:val="single" w:sz="4" w:space="0" w:color="auto"/>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single" w:sz="4" w:space="0" w:color="auto"/>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single" w:sz="4" w:space="0" w:color="auto"/>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single" w:sz="4" w:space="0" w:color="auto"/>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single" w:sz="4" w:space="0" w:color="auto"/>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2B0A0B">
            <w:pPr>
              <w:rPr>
                <w:rFonts w:ascii="Times New Roman" w:hAnsi="Times New Roman" w:cs="Times New Roman"/>
                <w:i/>
                <w:sz w:val="24"/>
                <w:szCs w:val="24"/>
              </w:rPr>
            </w:pPr>
            <w:r w:rsidRPr="00017CB6">
              <w:rPr>
                <w:rFonts w:ascii="Times New Roman" w:hAnsi="Times New Roman" w:cs="Times New Roman"/>
                <w:i/>
                <w:sz w:val="24"/>
                <w:szCs w:val="24"/>
              </w:rPr>
              <w:t xml:space="preserve">&lt; </w:t>
            </w:r>
            <w:r w:rsidR="002B0A0B" w:rsidRPr="00017CB6">
              <w:rPr>
                <w:rFonts w:ascii="Times New Roman" w:hAnsi="Times New Roman" w:cs="Times New Roman"/>
                <w:i/>
                <w:sz w:val="24"/>
                <w:szCs w:val="24"/>
              </w:rPr>
              <w:t>3</w:t>
            </w:r>
            <w:r w:rsidRPr="00017CB6">
              <w:rPr>
                <w:rFonts w:ascii="Times New Roman" w:hAnsi="Times New Roman" w:cs="Times New Roman"/>
                <w:i/>
                <w:sz w:val="24"/>
                <w:szCs w:val="24"/>
              </w:rPr>
              <w:t xml:space="preserve"> MET-hr/wk</w:t>
            </w: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CD5619" w:rsidRPr="00017CB6" w:rsidTr="007E37DF">
        <w:tc>
          <w:tcPr>
            <w:tcW w:w="2448" w:type="dxa"/>
            <w:tcBorders>
              <w:top w:val="nil"/>
              <w:left w:val="single" w:sz="4" w:space="0" w:color="auto"/>
              <w:bottom w:val="nil"/>
              <w:right w:val="single" w:sz="4" w:space="0" w:color="auto"/>
            </w:tcBorders>
          </w:tcPr>
          <w:p w:rsidR="00CD5619" w:rsidRPr="00017CB6" w:rsidRDefault="00CD5619" w:rsidP="00052274">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433" w:type="dxa"/>
            <w:tcBorders>
              <w:top w:val="nil"/>
              <w:left w:val="single" w:sz="4" w:space="0" w:color="auto"/>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68 / 3.4</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4403 / 329.0</w:t>
            </w:r>
          </w:p>
        </w:tc>
        <w:tc>
          <w:tcPr>
            <w:tcW w:w="2433"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4833 / 323.3</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2442 / 162.0</w:t>
            </w:r>
          </w:p>
        </w:tc>
        <w:tc>
          <w:tcPr>
            <w:tcW w:w="2434" w:type="dxa"/>
            <w:tcBorders>
              <w:top w:val="nil"/>
              <w:left w:val="nil"/>
              <w:bottom w:val="nil"/>
              <w:right w:val="single" w:sz="4" w:space="0" w:color="auto"/>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1759 / 111.6</w:t>
            </w:r>
          </w:p>
        </w:tc>
      </w:tr>
      <w:tr w:rsidR="00B9292C" w:rsidRPr="00017CB6" w:rsidTr="00373D4A">
        <w:trPr>
          <w:trHeight w:val="108"/>
        </w:trPr>
        <w:tc>
          <w:tcPr>
            <w:tcW w:w="2448" w:type="dxa"/>
            <w:tcBorders>
              <w:top w:val="nil"/>
              <w:left w:val="single" w:sz="4" w:space="0" w:color="auto"/>
              <w:bottom w:val="nil"/>
              <w:right w:val="single" w:sz="4" w:space="0" w:color="auto"/>
            </w:tcBorders>
          </w:tcPr>
          <w:p w:rsidR="00B9292C" w:rsidRPr="00017CB6" w:rsidRDefault="00B9292C" w:rsidP="000522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3" w:type="dxa"/>
            <w:tcBorders>
              <w:top w:val="nil"/>
              <w:left w:val="single" w:sz="4" w:space="0" w:color="auto"/>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1.38 (1.08, 1.76)</w:t>
            </w:r>
          </w:p>
        </w:tc>
        <w:tc>
          <w:tcPr>
            <w:tcW w:w="2434"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3"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(0.96, 1.05)</w:t>
            </w:r>
          </w:p>
        </w:tc>
        <w:tc>
          <w:tcPr>
            <w:tcW w:w="2434"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(1.08, 1.20)</w:t>
            </w:r>
          </w:p>
        </w:tc>
        <w:tc>
          <w:tcPr>
            <w:tcW w:w="2434" w:type="dxa"/>
            <w:tcBorders>
              <w:top w:val="nil"/>
              <w:left w:val="nil"/>
              <w:bottom w:val="nil"/>
              <w:right w:val="single" w:sz="4" w:space="0" w:color="auto"/>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1.58 (1.49, 1.68)</w:t>
            </w: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052274">
            <w:pPr>
              <w:rPr>
                <w:rFonts w:ascii="Times New Roman" w:hAnsi="Times New Roman" w:cs="Times New Roman"/>
                <w:sz w:val="24"/>
                <w:szCs w:val="24"/>
              </w:rPr>
            </w:pP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2B0A0B">
            <w:pPr>
              <w:rPr>
                <w:rFonts w:ascii="Times New Roman" w:hAnsi="Times New Roman" w:cs="Times New Roman"/>
                <w:i/>
                <w:sz w:val="24"/>
                <w:szCs w:val="24"/>
              </w:rPr>
            </w:pPr>
            <w:r w:rsidRPr="00017CB6">
              <w:rPr>
                <w:rFonts w:ascii="Times New Roman" w:hAnsi="Times New Roman" w:cs="Times New Roman"/>
                <w:i/>
                <w:sz w:val="24"/>
                <w:szCs w:val="24"/>
              </w:rPr>
              <w:t xml:space="preserve">≥ </w:t>
            </w:r>
            <w:r w:rsidR="002B0A0B" w:rsidRPr="00017CB6">
              <w:rPr>
                <w:rFonts w:ascii="Times New Roman" w:hAnsi="Times New Roman" w:cs="Times New Roman"/>
                <w:i/>
                <w:sz w:val="24"/>
                <w:szCs w:val="24"/>
              </w:rPr>
              <w:t xml:space="preserve">3 </w:t>
            </w:r>
            <w:r w:rsidRPr="00017CB6">
              <w:rPr>
                <w:rFonts w:ascii="Times New Roman" w:hAnsi="Times New Roman" w:cs="Times New Roman"/>
                <w:i/>
                <w:sz w:val="24"/>
                <w:szCs w:val="24"/>
              </w:rPr>
              <w:t>MET-hr/wk</w:t>
            </w: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CD5619" w:rsidRPr="00017CB6" w:rsidTr="00DD43FF">
        <w:tc>
          <w:tcPr>
            <w:tcW w:w="2448" w:type="dxa"/>
            <w:tcBorders>
              <w:top w:val="nil"/>
              <w:left w:val="single" w:sz="4" w:space="0" w:color="auto"/>
              <w:bottom w:val="nil"/>
              <w:right w:val="single" w:sz="4" w:space="0" w:color="auto"/>
            </w:tcBorders>
          </w:tcPr>
          <w:p w:rsidR="00CD5619" w:rsidRPr="00017CB6" w:rsidRDefault="00CD5619" w:rsidP="00052274">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433" w:type="dxa"/>
            <w:tcBorders>
              <w:top w:val="nil"/>
              <w:left w:val="single" w:sz="4" w:space="0" w:color="auto"/>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80 / 6.3</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6780 / 731.9</w:t>
            </w:r>
          </w:p>
        </w:tc>
        <w:tc>
          <w:tcPr>
            <w:tcW w:w="2433"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7687 / 671.8</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2920 / 267.9</w:t>
            </w:r>
          </w:p>
        </w:tc>
        <w:tc>
          <w:tcPr>
            <w:tcW w:w="2434" w:type="dxa"/>
            <w:tcBorders>
              <w:top w:val="nil"/>
              <w:left w:val="nil"/>
              <w:bottom w:val="nil"/>
              <w:right w:val="single" w:sz="4" w:space="0" w:color="auto"/>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1599 / 152.1</w:t>
            </w:r>
          </w:p>
        </w:tc>
      </w:tr>
      <w:tr w:rsidR="00B9292C" w:rsidRPr="00017CB6" w:rsidTr="00373D4A">
        <w:tc>
          <w:tcPr>
            <w:tcW w:w="2448" w:type="dxa"/>
            <w:tcBorders>
              <w:top w:val="nil"/>
              <w:left w:val="single" w:sz="4" w:space="0" w:color="auto"/>
              <w:bottom w:val="nil"/>
              <w:right w:val="single" w:sz="4" w:space="0" w:color="auto"/>
            </w:tcBorders>
          </w:tcPr>
          <w:p w:rsidR="00B9292C" w:rsidRPr="00017CB6" w:rsidRDefault="00B9292C" w:rsidP="000522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3" w:type="dxa"/>
            <w:tcBorders>
              <w:top w:val="nil"/>
              <w:left w:val="single" w:sz="4" w:space="0" w:color="auto"/>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1.53 (1.22, 1.91)</w:t>
            </w:r>
          </w:p>
        </w:tc>
        <w:tc>
          <w:tcPr>
            <w:tcW w:w="2434"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3"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(1.04, 1.11)</w:t>
            </w:r>
          </w:p>
        </w:tc>
        <w:tc>
          <w:tcPr>
            <w:tcW w:w="2434"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1.30 (1.24, 1.36)</w:t>
            </w:r>
          </w:p>
        </w:tc>
        <w:tc>
          <w:tcPr>
            <w:tcW w:w="2434" w:type="dxa"/>
            <w:tcBorders>
              <w:top w:val="nil"/>
              <w:left w:val="nil"/>
              <w:bottom w:val="nil"/>
              <w:right w:val="single" w:sz="4" w:space="0" w:color="auto"/>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1.81 (1.71, 1.92)</w:t>
            </w: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052274">
            <w:pPr>
              <w:rPr>
                <w:rFonts w:ascii="Times New Roman" w:hAnsi="Times New Roman" w:cs="Times New Roman"/>
                <w:sz w:val="24"/>
                <w:szCs w:val="24"/>
              </w:rPr>
            </w:pP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052274">
            <w:pPr>
              <w:rPr>
                <w:rFonts w:ascii="Times New Roman" w:hAnsi="Times New Roman" w:cs="Times New Roman"/>
                <w:b/>
                <w:sz w:val="24"/>
                <w:szCs w:val="24"/>
              </w:rPr>
            </w:pPr>
            <w:r w:rsidRPr="00017CB6">
              <w:rPr>
                <w:rFonts w:ascii="Times New Roman" w:hAnsi="Times New Roman" w:cs="Times New Roman"/>
                <w:b/>
                <w:sz w:val="24"/>
                <w:szCs w:val="24"/>
              </w:rPr>
              <w:t>Never-Smokers Only</w:t>
            </w:r>
          </w:p>
          <w:p w:rsidR="006F375D" w:rsidRPr="00017CB6" w:rsidRDefault="006F375D" w:rsidP="00052274">
            <w:pPr>
              <w:rPr>
                <w:rFonts w:ascii="Times New Roman" w:hAnsi="Times New Roman" w:cs="Times New Roman"/>
                <w:b/>
                <w:sz w:val="24"/>
                <w:szCs w:val="24"/>
              </w:rPr>
            </w:pP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2B0A0B">
            <w:pPr>
              <w:rPr>
                <w:rFonts w:ascii="Times New Roman" w:hAnsi="Times New Roman" w:cs="Times New Roman"/>
                <w:i/>
                <w:sz w:val="24"/>
                <w:szCs w:val="24"/>
              </w:rPr>
            </w:pPr>
            <w:r w:rsidRPr="00017CB6">
              <w:rPr>
                <w:rFonts w:ascii="Times New Roman" w:hAnsi="Times New Roman" w:cs="Times New Roman"/>
                <w:i/>
                <w:sz w:val="24"/>
                <w:szCs w:val="24"/>
              </w:rPr>
              <w:t xml:space="preserve">&lt; </w:t>
            </w:r>
            <w:r w:rsidR="002B0A0B" w:rsidRPr="00017CB6">
              <w:rPr>
                <w:rFonts w:ascii="Times New Roman" w:hAnsi="Times New Roman" w:cs="Times New Roman"/>
                <w:i/>
                <w:sz w:val="24"/>
                <w:szCs w:val="24"/>
              </w:rPr>
              <w:t>3</w:t>
            </w:r>
            <w:r w:rsidRPr="00017CB6">
              <w:rPr>
                <w:rFonts w:ascii="Times New Roman" w:hAnsi="Times New Roman" w:cs="Times New Roman"/>
                <w:i/>
                <w:sz w:val="24"/>
                <w:szCs w:val="24"/>
              </w:rPr>
              <w:t xml:space="preserve"> MET-hr/wk</w:t>
            </w: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CD5619" w:rsidRPr="00017CB6" w:rsidTr="00026506">
        <w:tc>
          <w:tcPr>
            <w:tcW w:w="2448" w:type="dxa"/>
            <w:tcBorders>
              <w:top w:val="nil"/>
              <w:left w:val="single" w:sz="4" w:space="0" w:color="auto"/>
              <w:bottom w:val="nil"/>
              <w:right w:val="single" w:sz="4" w:space="0" w:color="auto"/>
            </w:tcBorders>
          </w:tcPr>
          <w:p w:rsidR="00CD5619" w:rsidRPr="00017CB6" w:rsidRDefault="00CD5619" w:rsidP="00052274">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433" w:type="dxa"/>
            <w:tcBorders>
              <w:top w:val="nil"/>
              <w:left w:val="single" w:sz="4" w:space="0" w:color="auto"/>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 / 1.5</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1499 / 150.3</w:t>
            </w:r>
          </w:p>
        </w:tc>
        <w:tc>
          <w:tcPr>
            <w:tcW w:w="2433"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1801 / 150.7</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991 / 80.3</w:t>
            </w:r>
          </w:p>
        </w:tc>
        <w:tc>
          <w:tcPr>
            <w:tcW w:w="2434" w:type="dxa"/>
            <w:tcBorders>
              <w:top w:val="nil"/>
              <w:left w:val="nil"/>
              <w:bottom w:val="nil"/>
              <w:right w:val="single" w:sz="4" w:space="0" w:color="auto"/>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812 / 58.8</w:t>
            </w:r>
          </w:p>
        </w:tc>
      </w:tr>
      <w:tr w:rsidR="00B9292C" w:rsidRPr="00017CB6" w:rsidTr="00373D4A">
        <w:tc>
          <w:tcPr>
            <w:tcW w:w="2448" w:type="dxa"/>
            <w:tcBorders>
              <w:top w:val="nil"/>
              <w:left w:val="single" w:sz="4" w:space="0" w:color="auto"/>
              <w:bottom w:val="nil"/>
              <w:right w:val="single" w:sz="4" w:space="0" w:color="auto"/>
            </w:tcBorders>
          </w:tcPr>
          <w:p w:rsidR="00B9292C" w:rsidRPr="00017CB6" w:rsidRDefault="00B9292C" w:rsidP="000522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3" w:type="dxa"/>
            <w:tcBorders>
              <w:top w:val="nil"/>
              <w:left w:val="single" w:sz="4" w:space="0" w:color="auto"/>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(0.99, 2.21)</w:t>
            </w:r>
          </w:p>
        </w:tc>
        <w:tc>
          <w:tcPr>
            <w:tcW w:w="2434"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3"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(0.99, 1.14)</w:t>
            </w:r>
          </w:p>
        </w:tc>
        <w:tc>
          <w:tcPr>
            <w:tcW w:w="2434" w:type="dxa"/>
            <w:tcBorders>
              <w:top w:val="nil"/>
              <w:left w:val="nil"/>
              <w:bottom w:val="nil"/>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(1.14, 1.34)</w:t>
            </w:r>
          </w:p>
        </w:tc>
        <w:tc>
          <w:tcPr>
            <w:tcW w:w="2434" w:type="dxa"/>
            <w:tcBorders>
              <w:top w:val="nil"/>
              <w:left w:val="nil"/>
              <w:bottom w:val="nil"/>
              <w:right w:val="single" w:sz="4" w:space="0" w:color="auto"/>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1.87 (1.70, 2.05)</w:t>
            </w: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052274">
            <w:pPr>
              <w:rPr>
                <w:rFonts w:ascii="Times New Roman" w:hAnsi="Times New Roman" w:cs="Times New Roman"/>
                <w:sz w:val="24"/>
                <w:szCs w:val="24"/>
              </w:rPr>
            </w:pP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6F375D" w:rsidRPr="00017CB6" w:rsidTr="0049425D">
        <w:tc>
          <w:tcPr>
            <w:tcW w:w="2448" w:type="dxa"/>
            <w:tcBorders>
              <w:top w:val="nil"/>
              <w:left w:val="single" w:sz="4" w:space="0" w:color="auto"/>
              <w:bottom w:val="nil"/>
              <w:right w:val="single" w:sz="4" w:space="0" w:color="auto"/>
            </w:tcBorders>
          </w:tcPr>
          <w:p w:rsidR="006F375D" w:rsidRPr="00017CB6" w:rsidRDefault="006F375D" w:rsidP="002B0A0B">
            <w:pPr>
              <w:rPr>
                <w:rFonts w:ascii="Times New Roman" w:hAnsi="Times New Roman" w:cs="Times New Roman"/>
                <w:i/>
                <w:sz w:val="24"/>
                <w:szCs w:val="24"/>
              </w:rPr>
            </w:pPr>
            <w:r w:rsidRPr="00017CB6">
              <w:rPr>
                <w:rFonts w:ascii="Times New Roman" w:hAnsi="Times New Roman" w:cs="Times New Roman"/>
                <w:i/>
                <w:sz w:val="24"/>
                <w:szCs w:val="24"/>
              </w:rPr>
              <w:t xml:space="preserve">≥ </w:t>
            </w:r>
            <w:r w:rsidR="002B0A0B" w:rsidRPr="00017CB6">
              <w:rPr>
                <w:rFonts w:ascii="Times New Roman" w:hAnsi="Times New Roman" w:cs="Times New Roman"/>
                <w:i/>
                <w:sz w:val="24"/>
                <w:szCs w:val="24"/>
              </w:rPr>
              <w:t>3</w:t>
            </w:r>
            <w:r w:rsidRPr="00017CB6">
              <w:rPr>
                <w:rFonts w:ascii="Times New Roman" w:hAnsi="Times New Roman" w:cs="Times New Roman"/>
                <w:i/>
                <w:sz w:val="24"/>
                <w:szCs w:val="24"/>
              </w:rPr>
              <w:t xml:space="preserve"> MET-hr/wk</w:t>
            </w:r>
          </w:p>
        </w:tc>
        <w:tc>
          <w:tcPr>
            <w:tcW w:w="2433" w:type="dxa"/>
            <w:tcBorders>
              <w:top w:val="nil"/>
              <w:left w:val="single" w:sz="4" w:space="0" w:color="auto"/>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3"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nil"/>
            </w:tcBorders>
            <w:vAlign w:val="center"/>
          </w:tcPr>
          <w:p w:rsidR="006F375D" w:rsidRPr="00017CB6" w:rsidRDefault="006F375D" w:rsidP="00CD5619">
            <w:pPr>
              <w:jc w:val="center"/>
              <w:rPr>
                <w:rFonts w:ascii="Times New Roman" w:hAnsi="Times New Roman" w:cs="Times New Roman"/>
                <w:color w:val="000000"/>
                <w:sz w:val="24"/>
                <w:szCs w:val="24"/>
              </w:rPr>
            </w:pPr>
          </w:p>
        </w:tc>
        <w:tc>
          <w:tcPr>
            <w:tcW w:w="2434" w:type="dxa"/>
            <w:tcBorders>
              <w:top w:val="nil"/>
              <w:left w:val="nil"/>
              <w:bottom w:val="nil"/>
              <w:right w:val="single" w:sz="4" w:space="0" w:color="auto"/>
            </w:tcBorders>
            <w:vAlign w:val="center"/>
          </w:tcPr>
          <w:p w:rsidR="006F375D" w:rsidRPr="00017CB6" w:rsidRDefault="006F375D" w:rsidP="00CD5619">
            <w:pPr>
              <w:jc w:val="center"/>
              <w:rPr>
                <w:rFonts w:ascii="Times New Roman" w:hAnsi="Times New Roman" w:cs="Times New Roman"/>
                <w:color w:val="000000"/>
                <w:sz w:val="24"/>
                <w:szCs w:val="24"/>
              </w:rPr>
            </w:pPr>
          </w:p>
        </w:tc>
      </w:tr>
      <w:tr w:rsidR="00CD5619" w:rsidRPr="00017CB6" w:rsidTr="00976080">
        <w:tc>
          <w:tcPr>
            <w:tcW w:w="2448" w:type="dxa"/>
            <w:tcBorders>
              <w:top w:val="nil"/>
              <w:left w:val="single" w:sz="4" w:space="0" w:color="auto"/>
              <w:bottom w:val="nil"/>
              <w:right w:val="single" w:sz="4" w:space="0" w:color="auto"/>
            </w:tcBorders>
          </w:tcPr>
          <w:p w:rsidR="00CD5619" w:rsidRPr="00017CB6" w:rsidRDefault="00CD5619" w:rsidP="00052274">
            <w:pPr>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433" w:type="dxa"/>
            <w:tcBorders>
              <w:top w:val="nil"/>
              <w:left w:val="single" w:sz="4" w:space="0" w:color="auto"/>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 / 3.5</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2681 / 393.0</w:t>
            </w:r>
          </w:p>
        </w:tc>
        <w:tc>
          <w:tcPr>
            <w:tcW w:w="2433"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3000 / 346.5</w:t>
            </w:r>
          </w:p>
        </w:tc>
        <w:tc>
          <w:tcPr>
            <w:tcW w:w="2434" w:type="dxa"/>
            <w:tcBorders>
              <w:top w:val="nil"/>
              <w:left w:val="nil"/>
              <w:bottom w:val="nil"/>
              <w:right w:val="nil"/>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1194 / 140.6</w:t>
            </w:r>
          </w:p>
        </w:tc>
        <w:tc>
          <w:tcPr>
            <w:tcW w:w="2434" w:type="dxa"/>
            <w:tcBorders>
              <w:top w:val="nil"/>
              <w:left w:val="nil"/>
              <w:bottom w:val="nil"/>
              <w:right w:val="single" w:sz="4" w:space="0" w:color="auto"/>
            </w:tcBorders>
            <w:vAlign w:val="bottom"/>
          </w:tcPr>
          <w:p w:rsidR="00CD5619" w:rsidRPr="00017CB6" w:rsidRDefault="00CD5619"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733 / 86.6</w:t>
            </w:r>
          </w:p>
        </w:tc>
      </w:tr>
      <w:tr w:rsidR="00B9292C" w:rsidRPr="00017CB6" w:rsidTr="00373D4A">
        <w:trPr>
          <w:trHeight w:val="180"/>
        </w:trPr>
        <w:tc>
          <w:tcPr>
            <w:tcW w:w="2448" w:type="dxa"/>
            <w:tcBorders>
              <w:top w:val="nil"/>
              <w:left w:val="single" w:sz="4" w:space="0" w:color="auto"/>
              <w:bottom w:val="single" w:sz="4" w:space="0" w:color="auto"/>
              <w:right w:val="single" w:sz="4" w:space="0" w:color="auto"/>
            </w:tcBorders>
          </w:tcPr>
          <w:p w:rsidR="00B9292C" w:rsidRPr="00017CB6" w:rsidRDefault="00B9292C" w:rsidP="00052274">
            <w:pPr>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433" w:type="dxa"/>
            <w:tcBorders>
              <w:top w:val="nil"/>
              <w:left w:val="single" w:sz="4" w:space="0" w:color="auto"/>
              <w:bottom w:val="single" w:sz="4" w:space="0" w:color="auto"/>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1.53 (1.05, 2.23)</w:t>
            </w:r>
          </w:p>
        </w:tc>
        <w:tc>
          <w:tcPr>
            <w:tcW w:w="2434" w:type="dxa"/>
            <w:tcBorders>
              <w:top w:val="nil"/>
              <w:left w:val="nil"/>
              <w:bottom w:val="single" w:sz="4" w:space="0" w:color="auto"/>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3" w:type="dxa"/>
            <w:tcBorders>
              <w:top w:val="nil"/>
              <w:left w:val="nil"/>
              <w:bottom w:val="single" w:sz="4" w:space="0" w:color="auto"/>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 (1.05, 1.17)</w:t>
            </w:r>
          </w:p>
        </w:tc>
        <w:tc>
          <w:tcPr>
            <w:tcW w:w="2434" w:type="dxa"/>
            <w:tcBorders>
              <w:top w:val="nil"/>
              <w:left w:val="nil"/>
              <w:bottom w:val="single" w:sz="4" w:space="0" w:color="auto"/>
              <w:right w:val="nil"/>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1.39 (1.29, 1.49)</w:t>
            </w:r>
          </w:p>
        </w:tc>
        <w:tc>
          <w:tcPr>
            <w:tcW w:w="2434" w:type="dxa"/>
            <w:tcBorders>
              <w:top w:val="nil"/>
              <w:left w:val="nil"/>
              <w:bottom w:val="single" w:sz="4" w:space="0" w:color="auto"/>
              <w:right w:val="single" w:sz="4" w:space="0" w:color="auto"/>
            </w:tcBorders>
            <w:vAlign w:val="bottom"/>
          </w:tcPr>
          <w:p w:rsidR="00B9292C" w:rsidRPr="00017CB6" w:rsidRDefault="00B9292C" w:rsidP="00CD5619">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2.02 (1.85, 2.20)</w:t>
            </w:r>
          </w:p>
        </w:tc>
      </w:tr>
    </w:tbl>
    <w:p w:rsidR="00207725" w:rsidRPr="00017CB6" w:rsidRDefault="00176CA9" w:rsidP="00052274">
      <w:pPr>
        <w:rPr>
          <w:rFonts w:ascii="Times New Roman" w:hAnsi="Times New Roman" w:cs="Times New Roman"/>
          <w:sz w:val="20"/>
          <w:szCs w:val="20"/>
        </w:rPr>
        <w:sectPr w:rsidR="00207725"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052274"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052274" w:rsidRPr="00017CB6">
        <w:rPr>
          <w:rFonts w:ascii="Times New Roman" w:hAnsi="Times New Roman" w:cs="Times New Roman"/>
          <w:sz w:val="20"/>
          <w:szCs w:val="20"/>
        </w:rPr>
        <w:t xml:space="preserve">family history of CVD (yes / no), family history of cancer (yes / no), alcohol (categories), and total daily energy intake (quintiles). NHS/NHSII additionally adjust for </w:t>
      </w:r>
      <w:r w:rsidR="000B0F9D" w:rsidRPr="00017CB6">
        <w:rPr>
          <w:rFonts w:ascii="Times New Roman" w:hAnsi="Times New Roman" w:cs="Times New Roman"/>
          <w:sz w:val="20"/>
          <w:szCs w:val="20"/>
        </w:rPr>
        <w:t xml:space="preserve">menopause (pre / post/ unsure), </w:t>
      </w:r>
      <w:r w:rsidR="00052274" w:rsidRPr="00017CB6">
        <w:rPr>
          <w:rFonts w:ascii="Times New Roman" w:hAnsi="Times New Roman" w:cs="Times New Roman"/>
          <w:sz w:val="20"/>
          <w:szCs w:val="20"/>
        </w:rPr>
        <w:t xml:space="preserve">post-menopausal hormone use (current / ever / never), and parity (0 / 1 / 2 / 3 / 4+). NHS II also adjusts for oral contraceptive use (ever / never). </w:t>
      </w:r>
      <w:r w:rsidR="00916BE7" w:rsidRPr="00017CB6">
        <w:rPr>
          <w:rFonts w:ascii="Times New Roman" w:hAnsi="Times New Roman" w:cs="Times New Roman"/>
          <w:sz w:val="20"/>
          <w:szCs w:val="20"/>
        </w:rPr>
        <w:t xml:space="preserve">Models with all individuals adjust for smoking (never / ever / 1-14 / 15-24 / ≥24 cigs/day). </w:t>
      </w:r>
      <w:r w:rsidR="00052274" w:rsidRPr="00017CB6">
        <w:rPr>
          <w:rFonts w:ascii="Times New Roman" w:hAnsi="Times New Roman" w:cs="Times New Roman"/>
          <w:sz w:val="20"/>
          <w:szCs w:val="20"/>
        </w:rPr>
        <w:t xml:space="preserve">Follow-up duration is </w:t>
      </w:r>
      <w:r w:rsidR="00414ACD" w:rsidRPr="00017CB6">
        <w:rPr>
          <w:rFonts w:ascii="Times New Roman" w:hAnsi="Times New Roman" w:cs="Times New Roman"/>
          <w:sz w:val="20"/>
          <w:szCs w:val="20"/>
        </w:rPr>
        <w:t>(</w:t>
      </w:r>
      <w:r w:rsidR="0095166A" w:rsidRPr="00017CB6">
        <w:rPr>
          <w:rFonts w:ascii="Times New Roman" w:hAnsi="Times New Roman" w:cs="Times New Roman"/>
          <w:sz w:val="20"/>
          <w:szCs w:val="20"/>
        </w:rPr>
        <w:t>NHS – 1992 - 2012 / NHS II – 2005 – 2013 / HPFS – 2002 - 2012</w:t>
      </w:r>
      <w:r w:rsidR="00414ACD" w:rsidRPr="00017CB6">
        <w:rPr>
          <w:rFonts w:ascii="Times New Roman" w:hAnsi="Times New Roman" w:cs="Times New Roman"/>
          <w:sz w:val="20"/>
          <w:szCs w:val="20"/>
        </w:rPr>
        <w:t>).</w:t>
      </w:r>
    </w:p>
    <w:p w:rsidR="00207725" w:rsidRPr="00017CB6" w:rsidRDefault="00207725" w:rsidP="00207725">
      <w:pPr>
        <w:spacing w:after="0" w:line="240" w:lineRule="auto"/>
        <w:contextualSpacing/>
        <w:rPr>
          <w:rFonts w:ascii="Times New Roman" w:hAnsi="Times New Roman" w:cs="Times New Roman"/>
          <w:sz w:val="24"/>
          <w:szCs w:val="24"/>
        </w:rPr>
      </w:pPr>
      <w:r w:rsidRPr="00017CB6">
        <w:rPr>
          <w:rFonts w:ascii="Times New Roman" w:hAnsi="Times New Roman" w:cs="Times New Roman"/>
          <w:b/>
          <w:sz w:val="24"/>
          <w:szCs w:val="24"/>
        </w:rPr>
        <w:lastRenderedPageBreak/>
        <w:t>TABLE S16.</w:t>
      </w:r>
      <w:r w:rsidRPr="00017CB6">
        <w:rPr>
          <w:rFonts w:ascii="Times New Roman" w:hAnsi="Times New Roman" w:cs="Times New Roman"/>
          <w:sz w:val="24"/>
          <w:szCs w:val="24"/>
        </w:rPr>
        <w:t xml:space="preserve"> Summary of all-cause mortality hazard ratios for maximum BMI comparing the analysis including all observations or only observations with no missing data for any covariate.</w:t>
      </w:r>
    </w:p>
    <w:p w:rsidR="00207725" w:rsidRPr="00017CB6" w:rsidRDefault="00207725" w:rsidP="00207725">
      <w:pPr>
        <w:spacing w:after="0" w:line="240" w:lineRule="auto"/>
        <w:contextualSpacing/>
        <w:rPr>
          <w:rFonts w:ascii="Times New Roman" w:hAnsi="Times New Roman" w:cs="Times New Roman"/>
          <w:b/>
          <w:szCs w:val="24"/>
        </w:rPr>
      </w:pPr>
    </w:p>
    <w:tbl>
      <w:tblPr>
        <w:tblStyle w:val="TableGrid"/>
        <w:tblW w:w="0" w:type="auto"/>
        <w:tblLook w:val="04A0" w:firstRow="1" w:lastRow="0" w:firstColumn="1" w:lastColumn="0" w:noHBand="0" w:noVBand="1"/>
      </w:tblPr>
      <w:tblGrid>
        <w:gridCol w:w="4068"/>
        <w:gridCol w:w="2021"/>
        <w:gridCol w:w="2132"/>
        <w:gridCol w:w="2131"/>
        <w:gridCol w:w="2132"/>
        <w:gridCol w:w="2132"/>
      </w:tblGrid>
      <w:tr w:rsidR="00207725" w:rsidRPr="00017CB6" w:rsidTr="00F26D32">
        <w:tc>
          <w:tcPr>
            <w:tcW w:w="4068" w:type="dxa"/>
            <w:tcBorders>
              <w:top w:val="single" w:sz="4" w:space="0" w:color="auto"/>
              <w:left w:val="single" w:sz="4" w:space="0" w:color="auto"/>
              <w:bottom w:val="single" w:sz="4" w:space="0" w:color="auto"/>
              <w:right w:val="single" w:sz="4" w:space="0" w:color="auto"/>
            </w:tcBorders>
            <w:vAlign w:val="center"/>
          </w:tcPr>
          <w:p w:rsidR="00207725" w:rsidRPr="00017CB6" w:rsidRDefault="00207725" w:rsidP="00F26D32">
            <w:pPr>
              <w:contextualSpacing/>
              <w:jc w:val="center"/>
              <w:rPr>
                <w:rFonts w:ascii="Times New Roman" w:hAnsi="Times New Roman" w:cs="Times New Roman"/>
                <w:b/>
                <w:sz w:val="24"/>
                <w:szCs w:val="24"/>
              </w:rPr>
            </w:pPr>
            <w:r w:rsidRPr="00017CB6">
              <w:rPr>
                <w:rFonts w:ascii="Times New Roman" w:hAnsi="Times New Roman" w:cs="Times New Roman"/>
                <w:b/>
                <w:sz w:val="24"/>
                <w:szCs w:val="24"/>
              </w:rPr>
              <w:t>Study Population</w:t>
            </w:r>
          </w:p>
        </w:tc>
        <w:tc>
          <w:tcPr>
            <w:tcW w:w="2021" w:type="dxa"/>
            <w:tcBorders>
              <w:top w:val="single" w:sz="4" w:space="0" w:color="auto"/>
              <w:left w:val="single" w:sz="4" w:space="0" w:color="auto"/>
              <w:bottom w:val="single" w:sz="4" w:space="0" w:color="auto"/>
              <w:right w:val="nil"/>
            </w:tcBorders>
            <w:vAlign w:val="center"/>
          </w:tcPr>
          <w:p w:rsidR="00207725" w:rsidRPr="00017CB6" w:rsidRDefault="00207725" w:rsidP="00F26D32">
            <w:pPr>
              <w:contextualSpacing/>
              <w:jc w:val="center"/>
              <w:rPr>
                <w:rFonts w:ascii="Times New Roman" w:hAnsi="Times New Roman" w:cs="Times New Roman"/>
                <w:b/>
                <w:sz w:val="24"/>
                <w:szCs w:val="24"/>
              </w:rPr>
            </w:pPr>
            <w:r w:rsidRPr="00017CB6">
              <w:rPr>
                <w:rFonts w:ascii="Times New Roman" w:hAnsi="Times New Roman" w:cs="Times New Roman"/>
                <w:b/>
                <w:sz w:val="24"/>
                <w:szCs w:val="24"/>
              </w:rPr>
              <w:t>Underweight</w:t>
            </w:r>
          </w:p>
          <w:p w:rsidR="00207725" w:rsidRPr="00017CB6" w:rsidRDefault="00207725" w:rsidP="00F26D32">
            <w:pPr>
              <w:contextualSpacing/>
              <w:jc w:val="center"/>
              <w:rPr>
                <w:rFonts w:ascii="Times New Roman" w:hAnsi="Times New Roman" w:cs="Times New Roman"/>
                <w:sz w:val="24"/>
                <w:szCs w:val="24"/>
              </w:rPr>
            </w:pPr>
            <w:r w:rsidRPr="00017CB6">
              <w:rPr>
                <w:rFonts w:ascii="Times New Roman" w:hAnsi="Times New Roman" w:cs="Times New Roman"/>
                <w:sz w:val="24"/>
                <w:szCs w:val="24"/>
              </w:rPr>
              <w:t>(&lt;18.5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2" w:type="dxa"/>
            <w:tcBorders>
              <w:top w:val="single" w:sz="4" w:space="0" w:color="auto"/>
              <w:left w:val="nil"/>
              <w:bottom w:val="single" w:sz="4" w:space="0" w:color="auto"/>
              <w:right w:val="nil"/>
            </w:tcBorders>
            <w:vAlign w:val="center"/>
          </w:tcPr>
          <w:p w:rsidR="00207725" w:rsidRPr="00017CB6" w:rsidRDefault="00207725" w:rsidP="00F26D32">
            <w:pPr>
              <w:contextualSpacing/>
              <w:jc w:val="center"/>
              <w:rPr>
                <w:rFonts w:ascii="Times New Roman" w:hAnsi="Times New Roman" w:cs="Times New Roman"/>
                <w:b/>
                <w:sz w:val="24"/>
                <w:szCs w:val="24"/>
              </w:rPr>
            </w:pPr>
            <w:r w:rsidRPr="00017CB6">
              <w:rPr>
                <w:rFonts w:ascii="Times New Roman" w:hAnsi="Times New Roman" w:cs="Times New Roman"/>
                <w:b/>
                <w:sz w:val="24"/>
                <w:szCs w:val="24"/>
              </w:rPr>
              <w:t>Normal</w:t>
            </w:r>
          </w:p>
          <w:p w:rsidR="00207725" w:rsidRPr="00017CB6" w:rsidRDefault="00207725" w:rsidP="00F26D32">
            <w:pPr>
              <w:contextualSpacing/>
              <w:jc w:val="center"/>
              <w:rPr>
                <w:rFonts w:ascii="Times New Roman" w:hAnsi="Times New Roman" w:cs="Times New Roman"/>
                <w:sz w:val="24"/>
                <w:szCs w:val="24"/>
              </w:rPr>
            </w:pPr>
            <w:r w:rsidRPr="00017CB6">
              <w:rPr>
                <w:rFonts w:ascii="Times New Roman" w:hAnsi="Times New Roman" w:cs="Times New Roman"/>
                <w:sz w:val="24"/>
                <w:szCs w:val="24"/>
              </w:rPr>
              <w:t>(18.5-24.9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1" w:type="dxa"/>
            <w:tcBorders>
              <w:top w:val="single" w:sz="4" w:space="0" w:color="auto"/>
              <w:left w:val="nil"/>
              <w:bottom w:val="single" w:sz="4" w:space="0" w:color="auto"/>
              <w:right w:val="nil"/>
            </w:tcBorders>
            <w:vAlign w:val="center"/>
          </w:tcPr>
          <w:p w:rsidR="00207725" w:rsidRPr="00017CB6" w:rsidRDefault="00207725" w:rsidP="00F26D32">
            <w:pPr>
              <w:contextualSpacing/>
              <w:jc w:val="center"/>
              <w:rPr>
                <w:rFonts w:ascii="Times New Roman" w:hAnsi="Times New Roman" w:cs="Times New Roman"/>
                <w:b/>
                <w:sz w:val="24"/>
                <w:szCs w:val="24"/>
              </w:rPr>
            </w:pPr>
            <w:r w:rsidRPr="00017CB6">
              <w:rPr>
                <w:rFonts w:ascii="Times New Roman" w:hAnsi="Times New Roman" w:cs="Times New Roman"/>
                <w:b/>
                <w:sz w:val="24"/>
                <w:szCs w:val="24"/>
              </w:rPr>
              <w:t>Overweight</w:t>
            </w:r>
          </w:p>
          <w:p w:rsidR="00207725" w:rsidRPr="00017CB6" w:rsidRDefault="00207725" w:rsidP="00F26D32">
            <w:pPr>
              <w:contextualSpacing/>
              <w:jc w:val="center"/>
              <w:rPr>
                <w:rFonts w:ascii="Times New Roman" w:hAnsi="Times New Roman" w:cs="Times New Roman"/>
                <w:sz w:val="24"/>
                <w:szCs w:val="24"/>
              </w:rPr>
            </w:pPr>
            <w:r w:rsidRPr="00017CB6">
              <w:rPr>
                <w:rFonts w:ascii="Times New Roman" w:hAnsi="Times New Roman" w:cs="Times New Roman"/>
                <w:sz w:val="24"/>
                <w:szCs w:val="24"/>
              </w:rPr>
              <w:t>(25.0-29.9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2" w:type="dxa"/>
            <w:tcBorders>
              <w:top w:val="single" w:sz="4" w:space="0" w:color="auto"/>
              <w:left w:val="nil"/>
              <w:bottom w:val="single" w:sz="4" w:space="0" w:color="auto"/>
              <w:right w:val="nil"/>
            </w:tcBorders>
            <w:vAlign w:val="center"/>
          </w:tcPr>
          <w:p w:rsidR="00207725" w:rsidRPr="00017CB6" w:rsidRDefault="00207725" w:rsidP="00F26D32">
            <w:pPr>
              <w:contextualSpacing/>
              <w:jc w:val="center"/>
              <w:rPr>
                <w:rFonts w:ascii="Times New Roman" w:hAnsi="Times New Roman" w:cs="Times New Roman"/>
                <w:b/>
                <w:sz w:val="24"/>
                <w:szCs w:val="24"/>
              </w:rPr>
            </w:pPr>
            <w:r w:rsidRPr="00017CB6">
              <w:rPr>
                <w:rFonts w:ascii="Times New Roman" w:hAnsi="Times New Roman" w:cs="Times New Roman"/>
                <w:b/>
                <w:sz w:val="24"/>
                <w:szCs w:val="24"/>
              </w:rPr>
              <w:t>Obese I</w:t>
            </w:r>
          </w:p>
          <w:p w:rsidR="00207725" w:rsidRPr="00017CB6" w:rsidRDefault="00207725" w:rsidP="00F26D32">
            <w:pPr>
              <w:contextualSpacing/>
              <w:jc w:val="center"/>
              <w:rPr>
                <w:rFonts w:ascii="Times New Roman" w:hAnsi="Times New Roman" w:cs="Times New Roman"/>
                <w:sz w:val="24"/>
                <w:szCs w:val="24"/>
              </w:rPr>
            </w:pPr>
            <w:r w:rsidRPr="00017CB6">
              <w:rPr>
                <w:rFonts w:ascii="Times New Roman" w:hAnsi="Times New Roman" w:cs="Times New Roman"/>
                <w:sz w:val="24"/>
                <w:szCs w:val="24"/>
              </w:rPr>
              <w:t>(30.0-34.9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c>
          <w:tcPr>
            <w:tcW w:w="2132" w:type="dxa"/>
            <w:tcBorders>
              <w:top w:val="single" w:sz="4" w:space="0" w:color="auto"/>
              <w:left w:val="nil"/>
              <w:bottom w:val="single" w:sz="4" w:space="0" w:color="auto"/>
              <w:right w:val="single" w:sz="4" w:space="0" w:color="auto"/>
            </w:tcBorders>
            <w:vAlign w:val="center"/>
          </w:tcPr>
          <w:p w:rsidR="00207725" w:rsidRPr="00017CB6" w:rsidRDefault="00207725" w:rsidP="00F26D32">
            <w:pPr>
              <w:contextualSpacing/>
              <w:jc w:val="center"/>
              <w:rPr>
                <w:rFonts w:ascii="Times New Roman" w:hAnsi="Times New Roman" w:cs="Times New Roman"/>
                <w:b/>
                <w:sz w:val="24"/>
                <w:szCs w:val="24"/>
              </w:rPr>
            </w:pPr>
            <w:r w:rsidRPr="00017CB6">
              <w:rPr>
                <w:rFonts w:ascii="Times New Roman" w:hAnsi="Times New Roman" w:cs="Times New Roman"/>
                <w:b/>
                <w:sz w:val="24"/>
                <w:szCs w:val="24"/>
              </w:rPr>
              <w:t>Obese II</w:t>
            </w:r>
          </w:p>
          <w:p w:rsidR="00207725" w:rsidRPr="00017CB6" w:rsidRDefault="00207725" w:rsidP="00F26D32">
            <w:pPr>
              <w:contextualSpacing/>
              <w:jc w:val="center"/>
              <w:rPr>
                <w:rFonts w:ascii="Times New Roman" w:hAnsi="Times New Roman" w:cs="Times New Roman"/>
                <w:sz w:val="24"/>
                <w:szCs w:val="24"/>
              </w:rPr>
            </w:pPr>
            <w:r w:rsidRPr="00017CB6">
              <w:rPr>
                <w:rFonts w:ascii="Times New Roman" w:hAnsi="Times New Roman" w:cs="Times New Roman"/>
                <w:sz w:val="24"/>
                <w:szCs w:val="24"/>
              </w:rPr>
              <w:t>(≥35.0 kg/m</w:t>
            </w:r>
            <w:r w:rsidRPr="00017CB6">
              <w:rPr>
                <w:rFonts w:ascii="Times New Roman" w:hAnsi="Times New Roman" w:cs="Times New Roman"/>
                <w:sz w:val="24"/>
                <w:szCs w:val="24"/>
                <w:vertAlign w:val="superscript"/>
              </w:rPr>
              <w:t>2</w:t>
            </w:r>
            <w:r w:rsidRPr="00017CB6">
              <w:rPr>
                <w:rFonts w:ascii="Times New Roman" w:hAnsi="Times New Roman" w:cs="Times New Roman"/>
                <w:sz w:val="24"/>
                <w:szCs w:val="24"/>
              </w:rPr>
              <w:t>)</w:t>
            </w:r>
          </w:p>
        </w:tc>
      </w:tr>
      <w:tr w:rsidR="00207725" w:rsidRPr="00017CB6" w:rsidTr="00F26D32">
        <w:tc>
          <w:tcPr>
            <w:tcW w:w="4068" w:type="dxa"/>
            <w:tcBorders>
              <w:top w:val="single" w:sz="4" w:space="0" w:color="auto"/>
              <w:left w:val="single" w:sz="4" w:space="0" w:color="auto"/>
              <w:bottom w:val="nil"/>
              <w:right w:val="single" w:sz="4" w:space="0" w:color="auto"/>
            </w:tcBorders>
            <w:vAlign w:val="center"/>
          </w:tcPr>
          <w:p w:rsidR="00207725" w:rsidRPr="00017CB6" w:rsidRDefault="00207725" w:rsidP="00F26D32">
            <w:pPr>
              <w:contextualSpacing/>
              <w:rPr>
                <w:rFonts w:ascii="Times New Roman" w:hAnsi="Times New Roman" w:cs="Times New Roman"/>
                <w:b/>
                <w:sz w:val="24"/>
                <w:szCs w:val="24"/>
              </w:rPr>
            </w:pPr>
          </w:p>
        </w:tc>
        <w:tc>
          <w:tcPr>
            <w:tcW w:w="10548" w:type="dxa"/>
            <w:gridSpan w:val="5"/>
            <w:tcBorders>
              <w:top w:val="single" w:sz="4" w:space="0" w:color="auto"/>
              <w:left w:val="single" w:sz="4" w:space="0" w:color="auto"/>
              <w:bottom w:val="nil"/>
              <w:right w:val="single" w:sz="4" w:space="0" w:color="auto"/>
            </w:tcBorders>
            <w:vAlign w:val="center"/>
          </w:tcPr>
          <w:p w:rsidR="00207725" w:rsidRPr="00017CB6" w:rsidRDefault="00207725" w:rsidP="003E5B0B">
            <w:pPr>
              <w:contextualSpacing/>
              <w:jc w:val="center"/>
              <w:rPr>
                <w:rFonts w:ascii="Times New Roman" w:hAnsi="Times New Roman" w:cs="Times New Roman"/>
                <w:b/>
                <w:color w:val="000000"/>
                <w:sz w:val="24"/>
                <w:szCs w:val="24"/>
              </w:rPr>
            </w:pPr>
            <w:r w:rsidRPr="00017CB6">
              <w:rPr>
                <w:rFonts w:ascii="Times New Roman" w:hAnsi="Times New Roman" w:cs="Times New Roman"/>
                <w:b/>
                <w:color w:val="000000"/>
                <w:sz w:val="24"/>
                <w:szCs w:val="24"/>
              </w:rPr>
              <w:t>All Individuals</w:t>
            </w:r>
          </w:p>
        </w:tc>
      </w:tr>
      <w:tr w:rsidR="00207725" w:rsidRPr="00017CB6" w:rsidTr="00F26D32">
        <w:tc>
          <w:tcPr>
            <w:tcW w:w="4068" w:type="dxa"/>
            <w:tcBorders>
              <w:top w:val="nil"/>
              <w:left w:val="single" w:sz="4" w:space="0" w:color="auto"/>
              <w:bottom w:val="nil"/>
              <w:right w:val="single" w:sz="4" w:space="0" w:color="auto"/>
            </w:tcBorders>
            <w:vAlign w:val="center"/>
          </w:tcPr>
          <w:p w:rsidR="00207725" w:rsidRPr="00017CB6" w:rsidRDefault="00207725" w:rsidP="00F26D32">
            <w:pPr>
              <w:contextualSpacing/>
              <w:rPr>
                <w:rFonts w:ascii="Times New Roman" w:hAnsi="Times New Roman" w:cs="Times New Roman"/>
                <w:b/>
                <w:sz w:val="24"/>
                <w:szCs w:val="24"/>
              </w:rPr>
            </w:pPr>
            <w:r w:rsidRPr="00017CB6">
              <w:rPr>
                <w:rFonts w:ascii="Times New Roman" w:hAnsi="Times New Roman" w:cs="Times New Roman"/>
                <w:b/>
                <w:sz w:val="24"/>
                <w:szCs w:val="24"/>
              </w:rPr>
              <w:t>All Observations</w:t>
            </w:r>
          </w:p>
        </w:tc>
        <w:tc>
          <w:tcPr>
            <w:tcW w:w="2021" w:type="dxa"/>
            <w:tcBorders>
              <w:top w:val="nil"/>
              <w:left w:val="single" w:sz="4" w:space="0" w:color="auto"/>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1" w:type="dxa"/>
            <w:tcBorders>
              <w:top w:val="nil"/>
              <w:left w:val="nil"/>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r>
      <w:tr w:rsidR="003E5B0B" w:rsidRPr="00017CB6" w:rsidTr="00F26D32">
        <w:tc>
          <w:tcPr>
            <w:tcW w:w="4068" w:type="dxa"/>
            <w:tcBorders>
              <w:top w:val="nil"/>
              <w:left w:val="single" w:sz="4" w:space="0" w:color="auto"/>
              <w:bottom w:val="nil"/>
              <w:right w:val="single" w:sz="4" w:space="0" w:color="auto"/>
            </w:tcBorders>
            <w:vAlign w:val="center"/>
          </w:tcPr>
          <w:p w:rsidR="003E5B0B" w:rsidRPr="00017CB6" w:rsidRDefault="003E5B0B" w:rsidP="00F26D32">
            <w:pPr>
              <w:contextualSpacing/>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021"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148 / 9.7</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11183 / 1,060.8</w:t>
            </w:r>
          </w:p>
        </w:tc>
        <w:tc>
          <w:tcPr>
            <w:tcW w:w="2131"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12520 / 995.1</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5362 / 429.9</w:t>
            </w:r>
          </w:p>
        </w:tc>
        <w:tc>
          <w:tcPr>
            <w:tcW w:w="2132"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3358 / 263.7</w:t>
            </w:r>
          </w:p>
        </w:tc>
      </w:tr>
      <w:tr w:rsidR="003E5B0B" w:rsidRPr="00017CB6" w:rsidTr="00F26D32">
        <w:tc>
          <w:tcPr>
            <w:tcW w:w="4068" w:type="dxa"/>
            <w:tcBorders>
              <w:top w:val="nil"/>
              <w:left w:val="single" w:sz="4" w:space="0" w:color="auto"/>
              <w:bottom w:val="nil"/>
              <w:right w:val="single" w:sz="4" w:space="0" w:color="auto"/>
            </w:tcBorders>
            <w:vAlign w:val="center"/>
          </w:tcPr>
          <w:p w:rsidR="003E5B0B" w:rsidRPr="00017CB6" w:rsidRDefault="003E5B0B" w:rsidP="00F26D32">
            <w:pPr>
              <w:contextualSpacing/>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021"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1.47 (1.25, 1.74)</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1.08)</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1.24 (1.20, 1.29)</w:t>
            </w:r>
          </w:p>
        </w:tc>
        <w:tc>
          <w:tcPr>
            <w:tcW w:w="2132"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(1.66, 1.80)</w:t>
            </w:r>
          </w:p>
        </w:tc>
      </w:tr>
      <w:tr w:rsidR="00207725" w:rsidRPr="00017CB6" w:rsidTr="00F26D32">
        <w:tc>
          <w:tcPr>
            <w:tcW w:w="4068" w:type="dxa"/>
            <w:tcBorders>
              <w:top w:val="nil"/>
              <w:left w:val="single" w:sz="4" w:space="0" w:color="auto"/>
              <w:bottom w:val="nil"/>
              <w:right w:val="single" w:sz="4" w:space="0" w:color="auto"/>
            </w:tcBorders>
            <w:vAlign w:val="center"/>
          </w:tcPr>
          <w:p w:rsidR="00207725" w:rsidRPr="00017CB6" w:rsidRDefault="009E560B" w:rsidP="009E560B">
            <w:pPr>
              <w:contextualSpacing/>
              <w:rPr>
                <w:rFonts w:ascii="Times New Roman" w:hAnsi="Times New Roman" w:cs="Times New Roman"/>
                <w:b/>
                <w:sz w:val="24"/>
                <w:szCs w:val="24"/>
              </w:rPr>
            </w:pPr>
            <w:r w:rsidRPr="00017CB6">
              <w:rPr>
                <w:rFonts w:ascii="Times New Roman" w:hAnsi="Times New Roman" w:cs="Times New Roman"/>
                <w:b/>
                <w:sz w:val="24"/>
                <w:szCs w:val="24"/>
              </w:rPr>
              <w:t>Complete Case Analysis</w:t>
            </w:r>
          </w:p>
        </w:tc>
        <w:tc>
          <w:tcPr>
            <w:tcW w:w="2021" w:type="dxa"/>
            <w:tcBorders>
              <w:top w:val="nil"/>
              <w:left w:val="single" w:sz="4" w:space="0" w:color="auto"/>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1" w:type="dxa"/>
            <w:tcBorders>
              <w:top w:val="nil"/>
              <w:left w:val="nil"/>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center"/>
          </w:tcPr>
          <w:p w:rsidR="00207725" w:rsidRPr="00017CB6" w:rsidRDefault="00207725" w:rsidP="003E5B0B">
            <w:pPr>
              <w:contextualSpacing/>
              <w:jc w:val="center"/>
              <w:rPr>
                <w:rFonts w:ascii="Times New Roman" w:hAnsi="Times New Roman" w:cs="Times New Roman"/>
                <w:color w:val="000000"/>
                <w:sz w:val="24"/>
                <w:szCs w:val="24"/>
              </w:rPr>
            </w:pPr>
          </w:p>
        </w:tc>
      </w:tr>
      <w:tr w:rsidR="003E5B0B" w:rsidRPr="00017CB6" w:rsidTr="00F26D32">
        <w:trPr>
          <w:trHeight w:val="162"/>
        </w:trPr>
        <w:tc>
          <w:tcPr>
            <w:tcW w:w="4068" w:type="dxa"/>
            <w:tcBorders>
              <w:top w:val="nil"/>
              <w:left w:val="single" w:sz="4" w:space="0" w:color="auto"/>
              <w:bottom w:val="nil"/>
              <w:right w:val="single" w:sz="4" w:space="0" w:color="auto"/>
            </w:tcBorders>
            <w:vAlign w:val="center"/>
          </w:tcPr>
          <w:p w:rsidR="003E5B0B" w:rsidRPr="00017CB6" w:rsidRDefault="003E5B0B" w:rsidP="00F26D32">
            <w:pPr>
              <w:contextualSpacing/>
              <w:rPr>
                <w:rFonts w:ascii="Times New Roman" w:hAnsi="Times New Roman" w:cs="Times New Roman"/>
                <w:b/>
                <w:sz w:val="24"/>
                <w:szCs w:val="24"/>
              </w:rPr>
            </w:pPr>
            <w:r w:rsidRPr="00017CB6">
              <w:rPr>
                <w:rFonts w:ascii="Times New Roman" w:hAnsi="Times New Roman" w:cs="Times New Roman"/>
                <w:sz w:val="24"/>
                <w:szCs w:val="24"/>
              </w:rPr>
              <w:t>Events (n) / 1,000 p-yrs</w:t>
            </w:r>
          </w:p>
        </w:tc>
        <w:tc>
          <w:tcPr>
            <w:tcW w:w="2021" w:type="dxa"/>
            <w:tcBorders>
              <w:top w:val="nil"/>
              <w:left w:val="single" w:sz="4" w:space="0" w:color="auto"/>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90 / 7.6</w:t>
            </w:r>
          </w:p>
        </w:tc>
        <w:tc>
          <w:tcPr>
            <w:tcW w:w="2132" w:type="dxa"/>
            <w:tcBorders>
              <w:top w:val="nil"/>
              <w:left w:val="nil"/>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8379 / 872.5</w:t>
            </w:r>
          </w:p>
        </w:tc>
        <w:tc>
          <w:tcPr>
            <w:tcW w:w="2131" w:type="dxa"/>
            <w:tcBorders>
              <w:top w:val="nil"/>
              <w:left w:val="nil"/>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9530 / 811.5</w:t>
            </w:r>
          </w:p>
        </w:tc>
        <w:tc>
          <w:tcPr>
            <w:tcW w:w="2132" w:type="dxa"/>
            <w:tcBorders>
              <w:top w:val="nil"/>
              <w:left w:val="nil"/>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3753 / 337.6</w:t>
            </w:r>
          </w:p>
        </w:tc>
        <w:tc>
          <w:tcPr>
            <w:tcW w:w="2132" w:type="dxa"/>
            <w:tcBorders>
              <w:top w:val="nil"/>
              <w:left w:val="nil"/>
              <w:bottom w:val="nil"/>
              <w:right w:val="single" w:sz="4" w:space="0" w:color="auto"/>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2138 / 199.0</w:t>
            </w:r>
          </w:p>
        </w:tc>
      </w:tr>
      <w:tr w:rsidR="00872117" w:rsidRPr="00017CB6" w:rsidTr="00F26D32">
        <w:tc>
          <w:tcPr>
            <w:tcW w:w="4068" w:type="dxa"/>
            <w:tcBorders>
              <w:top w:val="nil"/>
              <w:left w:val="single" w:sz="4" w:space="0" w:color="auto"/>
              <w:bottom w:val="nil"/>
              <w:right w:val="single" w:sz="4" w:space="0" w:color="auto"/>
            </w:tcBorders>
            <w:vAlign w:val="center"/>
          </w:tcPr>
          <w:p w:rsidR="00872117" w:rsidRPr="00017CB6" w:rsidRDefault="00872117" w:rsidP="00F26D32">
            <w:pPr>
              <w:contextualSpacing/>
              <w:rPr>
                <w:rFonts w:ascii="Times New Roman" w:hAnsi="Times New Roman" w:cs="Times New Roman"/>
                <w:sz w:val="24"/>
                <w:szCs w:val="24"/>
              </w:rPr>
            </w:pPr>
            <w:r w:rsidRPr="00017CB6">
              <w:rPr>
                <w:rFonts w:ascii="Times New Roman" w:hAnsi="Times New Roman" w:cs="Times New Roman"/>
                <w:sz w:val="24"/>
                <w:szCs w:val="24"/>
              </w:rPr>
              <w:t>Multivariate HR</w:t>
            </w:r>
          </w:p>
        </w:tc>
        <w:tc>
          <w:tcPr>
            <w:tcW w:w="2021" w:type="dxa"/>
            <w:tcBorders>
              <w:top w:val="nil"/>
              <w:left w:val="single" w:sz="4" w:space="0" w:color="auto"/>
              <w:bottom w:val="nil"/>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1.40 (1.13, 1.73)</w:t>
            </w:r>
          </w:p>
        </w:tc>
        <w:tc>
          <w:tcPr>
            <w:tcW w:w="2132" w:type="dxa"/>
            <w:tcBorders>
              <w:top w:val="nil"/>
              <w:left w:val="nil"/>
              <w:bottom w:val="nil"/>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(1.03, 1.09)</w:t>
            </w:r>
          </w:p>
        </w:tc>
        <w:tc>
          <w:tcPr>
            <w:tcW w:w="2132" w:type="dxa"/>
            <w:tcBorders>
              <w:top w:val="nil"/>
              <w:left w:val="nil"/>
              <w:bottom w:val="nil"/>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1.25 (1.20, 1.30)</w:t>
            </w:r>
          </w:p>
        </w:tc>
        <w:tc>
          <w:tcPr>
            <w:tcW w:w="2132" w:type="dxa"/>
            <w:tcBorders>
              <w:top w:val="nil"/>
              <w:left w:val="nil"/>
              <w:bottom w:val="nil"/>
              <w:right w:val="single" w:sz="4" w:space="0" w:color="auto"/>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1.73 (1.65, 1.82)</w:t>
            </w:r>
          </w:p>
        </w:tc>
      </w:tr>
      <w:tr w:rsidR="00207725" w:rsidRPr="00017CB6" w:rsidTr="00F26D32">
        <w:trPr>
          <w:trHeight w:val="288"/>
        </w:trPr>
        <w:tc>
          <w:tcPr>
            <w:tcW w:w="4068" w:type="dxa"/>
            <w:tcBorders>
              <w:top w:val="nil"/>
              <w:left w:val="single" w:sz="4" w:space="0" w:color="auto"/>
              <w:bottom w:val="nil"/>
              <w:right w:val="single" w:sz="4" w:space="0" w:color="auto"/>
            </w:tcBorders>
            <w:vAlign w:val="center"/>
          </w:tcPr>
          <w:p w:rsidR="00207725" w:rsidRPr="00017CB6" w:rsidRDefault="00207725" w:rsidP="00F26D32">
            <w:pPr>
              <w:contextualSpacing/>
              <w:rPr>
                <w:rFonts w:ascii="Times New Roman" w:hAnsi="Times New Roman" w:cs="Times New Roman"/>
                <w:b/>
                <w:i/>
                <w:sz w:val="24"/>
                <w:szCs w:val="24"/>
              </w:rPr>
            </w:pPr>
          </w:p>
        </w:tc>
        <w:tc>
          <w:tcPr>
            <w:tcW w:w="10548" w:type="dxa"/>
            <w:gridSpan w:val="5"/>
            <w:tcBorders>
              <w:top w:val="nil"/>
              <w:left w:val="single" w:sz="4" w:space="0" w:color="auto"/>
              <w:bottom w:val="nil"/>
              <w:right w:val="single" w:sz="4" w:space="0" w:color="auto"/>
            </w:tcBorders>
            <w:vAlign w:val="center"/>
          </w:tcPr>
          <w:p w:rsidR="00207725" w:rsidRPr="00017CB6" w:rsidRDefault="00207725" w:rsidP="003E5B0B">
            <w:pPr>
              <w:contextualSpacing/>
              <w:jc w:val="center"/>
              <w:rPr>
                <w:rFonts w:ascii="Times New Roman" w:hAnsi="Times New Roman" w:cs="Times New Roman"/>
                <w:b/>
                <w:color w:val="000000"/>
                <w:sz w:val="24"/>
                <w:szCs w:val="24"/>
              </w:rPr>
            </w:pPr>
          </w:p>
        </w:tc>
      </w:tr>
      <w:tr w:rsidR="00207725" w:rsidRPr="00017CB6" w:rsidTr="00F26D32">
        <w:trPr>
          <w:trHeight w:val="288"/>
        </w:trPr>
        <w:tc>
          <w:tcPr>
            <w:tcW w:w="4068" w:type="dxa"/>
            <w:tcBorders>
              <w:top w:val="nil"/>
              <w:left w:val="single" w:sz="4" w:space="0" w:color="auto"/>
              <w:bottom w:val="nil"/>
              <w:right w:val="single" w:sz="4" w:space="0" w:color="auto"/>
            </w:tcBorders>
            <w:vAlign w:val="center"/>
          </w:tcPr>
          <w:p w:rsidR="00207725" w:rsidRPr="00017CB6" w:rsidRDefault="00207725" w:rsidP="00F26D32">
            <w:pPr>
              <w:contextualSpacing/>
              <w:rPr>
                <w:rFonts w:ascii="Times New Roman" w:hAnsi="Times New Roman" w:cs="Times New Roman"/>
                <w:b/>
                <w:i/>
                <w:sz w:val="24"/>
                <w:szCs w:val="24"/>
              </w:rPr>
            </w:pPr>
          </w:p>
        </w:tc>
        <w:tc>
          <w:tcPr>
            <w:tcW w:w="10548" w:type="dxa"/>
            <w:gridSpan w:val="5"/>
            <w:tcBorders>
              <w:top w:val="nil"/>
              <w:left w:val="single" w:sz="4" w:space="0" w:color="auto"/>
              <w:bottom w:val="nil"/>
              <w:right w:val="single" w:sz="4" w:space="0" w:color="auto"/>
            </w:tcBorders>
            <w:vAlign w:val="center"/>
          </w:tcPr>
          <w:p w:rsidR="00207725" w:rsidRPr="00017CB6" w:rsidRDefault="00207725" w:rsidP="003E5B0B">
            <w:pPr>
              <w:contextualSpacing/>
              <w:jc w:val="center"/>
              <w:rPr>
                <w:rFonts w:ascii="Times New Roman" w:hAnsi="Times New Roman" w:cs="Times New Roman"/>
                <w:b/>
                <w:sz w:val="24"/>
                <w:szCs w:val="24"/>
              </w:rPr>
            </w:pPr>
            <w:r w:rsidRPr="00017CB6">
              <w:rPr>
                <w:rFonts w:ascii="Times New Roman" w:hAnsi="Times New Roman" w:cs="Times New Roman"/>
                <w:b/>
                <w:color w:val="000000"/>
                <w:sz w:val="24"/>
                <w:szCs w:val="24"/>
              </w:rPr>
              <w:t>Never-Smokers</w:t>
            </w:r>
          </w:p>
        </w:tc>
      </w:tr>
      <w:tr w:rsidR="00207725" w:rsidRPr="00017CB6" w:rsidTr="00F26D32">
        <w:trPr>
          <w:trHeight w:val="288"/>
        </w:trPr>
        <w:tc>
          <w:tcPr>
            <w:tcW w:w="4068" w:type="dxa"/>
            <w:tcBorders>
              <w:top w:val="nil"/>
              <w:left w:val="single" w:sz="4" w:space="0" w:color="auto"/>
              <w:bottom w:val="nil"/>
              <w:right w:val="single" w:sz="4" w:space="0" w:color="auto"/>
            </w:tcBorders>
            <w:vAlign w:val="center"/>
          </w:tcPr>
          <w:p w:rsidR="00207725" w:rsidRPr="00017CB6" w:rsidRDefault="00207725" w:rsidP="00F26D32">
            <w:pPr>
              <w:contextualSpacing/>
              <w:rPr>
                <w:rFonts w:ascii="Times New Roman" w:hAnsi="Times New Roman" w:cs="Times New Roman"/>
                <w:b/>
                <w:sz w:val="24"/>
                <w:szCs w:val="24"/>
              </w:rPr>
            </w:pPr>
            <w:r w:rsidRPr="00017CB6">
              <w:rPr>
                <w:rFonts w:ascii="Times New Roman" w:hAnsi="Times New Roman" w:cs="Times New Roman"/>
                <w:b/>
                <w:sz w:val="24"/>
                <w:szCs w:val="24"/>
              </w:rPr>
              <w:t>All Observations</w:t>
            </w:r>
          </w:p>
        </w:tc>
        <w:tc>
          <w:tcPr>
            <w:tcW w:w="2021" w:type="dxa"/>
            <w:tcBorders>
              <w:top w:val="nil"/>
              <w:left w:val="single" w:sz="4" w:space="0" w:color="auto"/>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1" w:type="dxa"/>
            <w:tcBorders>
              <w:top w:val="nil"/>
              <w:left w:val="nil"/>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r>
      <w:tr w:rsidR="003E5B0B" w:rsidRPr="00017CB6" w:rsidTr="00F26D32">
        <w:trPr>
          <w:trHeight w:val="288"/>
        </w:trPr>
        <w:tc>
          <w:tcPr>
            <w:tcW w:w="4068" w:type="dxa"/>
            <w:tcBorders>
              <w:top w:val="nil"/>
              <w:left w:val="single" w:sz="4" w:space="0" w:color="auto"/>
              <w:bottom w:val="nil"/>
              <w:right w:val="single" w:sz="4" w:space="0" w:color="auto"/>
            </w:tcBorders>
            <w:vAlign w:val="center"/>
          </w:tcPr>
          <w:p w:rsidR="003E5B0B" w:rsidRPr="00017CB6" w:rsidRDefault="003E5B0B" w:rsidP="00F26D32">
            <w:pPr>
              <w:contextualSpacing/>
              <w:rPr>
                <w:rFonts w:ascii="Times New Roman" w:hAnsi="Times New Roman" w:cs="Times New Roman"/>
                <w:i/>
                <w:sz w:val="24"/>
                <w:szCs w:val="24"/>
              </w:rPr>
            </w:pPr>
            <w:r w:rsidRPr="00017CB6">
              <w:rPr>
                <w:rFonts w:ascii="Times New Roman" w:hAnsi="Times New Roman" w:cs="Times New Roman"/>
                <w:sz w:val="24"/>
                <w:szCs w:val="24"/>
              </w:rPr>
              <w:t>Events (n) / 1,000 p-yrs</w:t>
            </w:r>
          </w:p>
        </w:tc>
        <w:tc>
          <w:tcPr>
            <w:tcW w:w="2021"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55 / 5.0</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4180 / 543.3</w:t>
            </w:r>
          </w:p>
        </w:tc>
        <w:tc>
          <w:tcPr>
            <w:tcW w:w="2131"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4801 / 497.2</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2185 / 221.0</w:t>
            </w:r>
          </w:p>
        </w:tc>
        <w:tc>
          <w:tcPr>
            <w:tcW w:w="2132"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1545 / 145.5</w:t>
            </w:r>
          </w:p>
        </w:tc>
      </w:tr>
      <w:tr w:rsidR="003E5B0B" w:rsidRPr="00017CB6" w:rsidTr="00F26D32">
        <w:tc>
          <w:tcPr>
            <w:tcW w:w="4068" w:type="dxa"/>
            <w:tcBorders>
              <w:top w:val="nil"/>
              <w:left w:val="single" w:sz="4" w:space="0" w:color="auto"/>
              <w:bottom w:val="nil"/>
              <w:right w:val="single" w:sz="4" w:space="0" w:color="auto"/>
            </w:tcBorders>
            <w:vAlign w:val="center"/>
          </w:tcPr>
          <w:p w:rsidR="003E5B0B" w:rsidRPr="00017CB6" w:rsidRDefault="003E5B0B" w:rsidP="00F26D32">
            <w:pPr>
              <w:contextualSpacing/>
              <w:rPr>
                <w:rFonts w:ascii="Times New Roman" w:hAnsi="Times New Roman" w:cs="Times New Roman"/>
                <w:b/>
                <w:i/>
                <w:sz w:val="24"/>
                <w:szCs w:val="24"/>
              </w:rPr>
            </w:pPr>
            <w:r w:rsidRPr="00017CB6">
              <w:rPr>
                <w:rFonts w:ascii="Times New Roman" w:hAnsi="Times New Roman" w:cs="Times New Roman"/>
                <w:sz w:val="24"/>
                <w:szCs w:val="24"/>
              </w:rPr>
              <w:t>Multivariate</w:t>
            </w:r>
          </w:p>
        </w:tc>
        <w:tc>
          <w:tcPr>
            <w:tcW w:w="2021" w:type="dxa"/>
            <w:tcBorders>
              <w:top w:val="nil"/>
              <w:left w:val="single" w:sz="4" w:space="0" w:color="auto"/>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1.46 (1.11, 1.91)</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(1.05, 1.15)</w:t>
            </w:r>
          </w:p>
        </w:tc>
        <w:tc>
          <w:tcPr>
            <w:tcW w:w="2132" w:type="dxa"/>
            <w:tcBorders>
              <w:top w:val="nil"/>
              <w:left w:val="nil"/>
              <w:bottom w:val="nil"/>
              <w:right w:val="nil"/>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1.34 (1.27, 1.41)</w:t>
            </w:r>
          </w:p>
        </w:tc>
        <w:tc>
          <w:tcPr>
            <w:tcW w:w="2132" w:type="dxa"/>
            <w:tcBorders>
              <w:top w:val="nil"/>
              <w:left w:val="nil"/>
              <w:bottom w:val="nil"/>
              <w:right w:val="single" w:sz="4" w:space="0" w:color="auto"/>
            </w:tcBorders>
            <w:vAlign w:val="bottom"/>
          </w:tcPr>
          <w:p w:rsidR="003E5B0B" w:rsidRPr="00017CB6" w:rsidRDefault="003E5B0B"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1.98 (1.86, 2.11)</w:t>
            </w:r>
          </w:p>
        </w:tc>
      </w:tr>
      <w:tr w:rsidR="00207725" w:rsidRPr="00017CB6" w:rsidTr="00F26D32">
        <w:trPr>
          <w:trHeight w:val="80"/>
        </w:trPr>
        <w:tc>
          <w:tcPr>
            <w:tcW w:w="4068" w:type="dxa"/>
            <w:tcBorders>
              <w:top w:val="nil"/>
              <w:left w:val="single" w:sz="4" w:space="0" w:color="auto"/>
              <w:bottom w:val="nil"/>
              <w:right w:val="single" w:sz="4" w:space="0" w:color="auto"/>
            </w:tcBorders>
            <w:vAlign w:val="center"/>
          </w:tcPr>
          <w:p w:rsidR="00207725" w:rsidRPr="00017CB6" w:rsidRDefault="009E560B" w:rsidP="00F26D32">
            <w:pPr>
              <w:contextualSpacing/>
              <w:rPr>
                <w:rFonts w:ascii="Times New Roman" w:hAnsi="Times New Roman" w:cs="Times New Roman"/>
                <w:i/>
                <w:sz w:val="24"/>
                <w:szCs w:val="24"/>
              </w:rPr>
            </w:pPr>
            <w:r w:rsidRPr="00017CB6">
              <w:rPr>
                <w:rFonts w:ascii="Times New Roman" w:hAnsi="Times New Roman" w:cs="Times New Roman"/>
                <w:b/>
                <w:sz w:val="24"/>
                <w:szCs w:val="24"/>
              </w:rPr>
              <w:t>Complete Case Analysis</w:t>
            </w:r>
          </w:p>
        </w:tc>
        <w:tc>
          <w:tcPr>
            <w:tcW w:w="2021" w:type="dxa"/>
            <w:tcBorders>
              <w:top w:val="nil"/>
              <w:left w:val="single" w:sz="4" w:space="0" w:color="auto"/>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1" w:type="dxa"/>
            <w:tcBorders>
              <w:top w:val="nil"/>
              <w:left w:val="nil"/>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nil"/>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c>
          <w:tcPr>
            <w:tcW w:w="2132" w:type="dxa"/>
            <w:tcBorders>
              <w:top w:val="nil"/>
              <w:left w:val="nil"/>
              <w:bottom w:val="nil"/>
              <w:right w:val="single" w:sz="4" w:space="0" w:color="auto"/>
            </w:tcBorders>
            <w:vAlign w:val="bottom"/>
          </w:tcPr>
          <w:p w:rsidR="00207725" w:rsidRPr="00017CB6" w:rsidRDefault="00207725" w:rsidP="003E5B0B">
            <w:pPr>
              <w:contextualSpacing/>
              <w:jc w:val="center"/>
              <w:rPr>
                <w:rFonts w:ascii="Times New Roman" w:hAnsi="Times New Roman" w:cs="Times New Roman"/>
                <w:color w:val="000000"/>
                <w:sz w:val="24"/>
                <w:szCs w:val="24"/>
              </w:rPr>
            </w:pPr>
          </w:p>
        </w:tc>
      </w:tr>
      <w:tr w:rsidR="003E5B0B" w:rsidRPr="00017CB6" w:rsidTr="00F26D32">
        <w:tc>
          <w:tcPr>
            <w:tcW w:w="4068" w:type="dxa"/>
            <w:tcBorders>
              <w:top w:val="nil"/>
              <w:left w:val="single" w:sz="4" w:space="0" w:color="auto"/>
              <w:bottom w:val="nil"/>
              <w:right w:val="single" w:sz="4" w:space="0" w:color="auto"/>
            </w:tcBorders>
            <w:vAlign w:val="center"/>
          </w:tcPr>
          <w:p w:rsidR="003E5B0B" w:rsidRPr="00017CB6" w:rsidRDefault="003E5B0B" w:rsidP="00F26D32">
            <w:pPr>
              <w:contextualSpacing/>
              <w:rPr>
                <w:rFonts w:ascii="Times New Roman" w:hAnsi="Times New Roman" w:cs="Times New Roman"/>
                <w:sz w:val="24"/>
                <w:szCs w:val="24"/>
              </w:rPr>
            </w:pPr>
            <w:r w:rsidRPr="00017CB6">
              <w:rPr>
                <w:rFonts w:ascii="Times New Roman" w:hAnsi="Times New Roman" w:cs="Times New Roman"/>
                <w:sz w:val="24"/>
                <w:szCs w:val="24"/>
              </w:rPr>
              <w:t>Events (n) / 1,000 p-yrs</w:t>
            </w:r>
          </w:p>
        </w:tc>
        <w:tc>
          <w:tcPr>
            <w:tcW w:w="2021" w:type="dxa"/>
            <w:tcBorders>
              <w:top w:val="nil"/>
              <w:left w:val="single" w:sz="4" w:space="0" w:color="auto"/>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29 / 3.8</w:t>
            </w:r>
          </w:p>
        </w:tc>
        <w:tc>
          <w:tcPr>
            <w:tcW w:w="2132" w:type="dxa"/>
            <w:tcBorders>
              <w:top w:val="nil"/>
              <w:left w:val="nil"/>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3111 / 447.1</w:t>
            </w:r>
          </w:p>
        </w:tc>
        <w:tc>
          <w:tcPr>
            <w:tcW w:w="2131" w:type="dxa"/>
            <w:tcBorders>
              <w:top w:val="nil"/>
              <w:left w:val="nil"/>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3495 / 400.5</w:t>
            </w:r>
          </w:p>
        </w:tc>
        <w:tc>
          <w:tcPr>
            <w:tcW w:w="2132" w:type="dxa"/>
            <w:tcBorders>
              <w:top w:val="nil"/>
              <w:left w:val="nil"/>
              <w:bottom w:val="nil"/>
              <w:right w:val="nil"/>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1449 / 170.1</w:t>
            </w:r>
          </w:p>
        </w:tc>
        <w:tc>
          <w:tcPr>
            <w:tcW w:w="2132" w:type="dxa"/>
            <w:tcBorders>
              <w:top w:val="nil"/>
              <w:left w:val="nil"/>
              <w:bottom w:val="nil"/>
              <w:right w:val="single" w:sz="4" w:space="0" w:color="auto"/>
            </w:tcBorders>
            <w:vAlign w:val="bottom"/>
          </w:tcPr>
          <w:p w:rsidR="003E5B0B" w:rsidRPr="00017CB6" w:rsidRDefault="003E5B0B" w:rsidP="001956A6">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926 / 107.7</w:t>
            </w:r>
          </w:p>
        </w:tc>
      </w:tr>
      <w:tr w:rsidR="00872117" w:rsidRPr="00017CB6" w:rsidTr="00F26D32">
        <w:tc>
          <w:tcPr>
            <w:tcW w:w="4068" w:type="dxa"/>
            <w:tcBorders>
              <w:top w:val="nil"/>
              <w:left w:val="single" w:sz="4" w:space="0" w:color="auto"/>
              <w:bottom w:val="single" w:sz="4" w:space="0" w:color="auto"/>
              <w:right w:val="single" w:sz="4" w:space="0" w:color="auto"/>
            </w:tcBorders>
            <w:vAlign w:val="center"/>
          </w:tcPr>
          <w:p w:rsidR="00872117" w:rsidRPr="00017CB6" w:rsidRDefault="00872117" w:rsidP="00F26D32">
            <w:pPr>
              <w:contextualSpacing/>
              <w:rPr>
                <w:rFonts w:ascii="Times New Roman" w:hAnsi="Times New Roman" w:cs="Times New Roman"/>
                <w:b/>
                <w:sz w:val="24"/>
                <w:szCs w:val="24"/>
              </w:rPr>
            </w:pPr>
            <w:r w:rsidRPr="00017CB6">
              <w:rPr>
                <w:rFonts w:ascii="Times New Roman" w:hAnsi="Times New Roman" w:cs="Times New Roman"/>
                <w:sz w:val="24"/>
                <w:szCs w:val="24"/>
              </w:rPr>
              <w:t>Multivariate HR</w:t>
            </w:r>
          </w:p>
        </w:tc>
        <w:tc>
          <w:tcPr>
            <w:tcW w:w="2021" w:type="dxa"/>
            <w:tcBorders>
              <w:top w:val="nil"/>
              <w:left w:val="single" w:sz="4" w:space="0" w:color="auto"/>
              <w:bottom w:val="single" w:sz="4" w:space="0" w:color="auto"/>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1.14 (0.78, 1.67)</w:t>
            </w:r>
          </w:p>
        </w:tc>
        <w:tc>
          <w:tcPr>
            <w:tcW w:w="2132" w:type="dxa"/>
            <w:tcBorders>
              <w:top w:val="nil"/>
              <w:left w:val="nil"/>
              <w:bottom w:val="single" w:sz="4" w:space="0" w:color="auto"/>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131" w:type="dxa"/>
            <w:tcBorders>
              <w:top w:val="nil"/>
              <w:left w:val="nil"/>
              <w:bottom w:val="single" w:sz="4" w:space="0" w:color="auto"/>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1.10 (1.04, 1.15)</w:t>
            </w:r>
          </w:p>
        </w:tc>
        <w:tc>
          <w:tcPr>
            <w:tcW w:w="2132" w:type="dxa"/>
            <w:tcBorders>
              <w:top w:val="nil"/>
              <w:left w:val="nil"/>
              <w:bottom w:val="single" w:sz="4" w:space="0" w:color="auto"/>
              <w:right w:val="nil"/>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1.37 (1.28, 1.46)</w:t>
            </w:r>
          </w:p>
        </w:tc>
        <w:tc>
          <w:tcPr>
            <w:tcW w:w="2132" w:type="dxa"/>
            <w:tcBorders>
              <w:top w:val="nil"/>
              <w:left w:val="nil"/>
              <w:bottom w:val="single" w:sz="4" w:space="0" w:color="auto"/>
              <w:right w:val="single" w:sz="4" w:space="0" w:color="auto"/>
            </w:tcBorders>
            <w:vAlign w:val="bottom"/>
          </w:tcPr>
          <w:p w:rsidR="00872117" w:rsidRPr="00017CB6" w:rsidRDefault="00872117" w:rsidP="003E5B0B">
            <w:pPr>
              <w:jc w:val="center"/>
              <w:rPr>
                <w:rFonts w:ascii="Times New Roman" w:hAnsi="Times New Roman" w:cs="Times New Roman"/>
                <w:color w:val="000000"/>
                <w:sz w:val="24"/>
                <w:szCs w:val="24"/>
              </w:rPr>
            </w:pPr>
            <w:r w:rsidRPr="00017CB6">
              <w:rPr>
                <w:rFonts w:ascii="Times New Roman" w:hAnsi="Times New Roman" w:cs="Times New Roman"/>
                <w:color w:val="000000"/>
                <w:sz w:val="24"/>
                <w:szCs w:val="24"/>
              </w:rPr>
              <w:t>2.03 (1.88, 2.20)</w:t>
            </w:r>
          </w:p>
        </w:tc>
      </w:tr>
    </w:tbl>
    <w:p w:rsidR="001616DF" w:rsidRPr="00017CB6" w:rsidRDefault="00207725" w:rsidP="00207725">
      <w:pPr>
        <w:spacing w:after="0" w:line="240" w:lineRule="auto"/>
        <w:contextualSpacing/>
        <w:rPr>
          <w:rFonts w:ascii="Times New Roman" w:hAnsi="Times New Roman" w:cs="Times New Roman"/>
          <w:sz w:val="20"/>
          <w:szCs w:val="20"/>
        </w:rPr>
        <w:sectPr w:rsidR="001616DF"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adjusts for smoking (never / ever / 1-14 / 15-24 / ≥24 cigs/day), race (white / non-white), family history of CVD (yes / no), family history of cancer (yes / no), alcohol (categories), and total daily energy intake (quintiles). NHS/NHSII additionally adjust for menopause (pre / post</w:t>
      </w:r>
      <w:r w:rsidR="00B971B1" w:rsidRPr="00017CB6">
        <w:rPr>
          <w:rFonts w:ascii="Times New Roman" w:hAnsi="Times New Roman" w:cs="Times New Roman"/>
          <w:sz w:val="20"/>
          <w:szCs w:val="20"/>
        </w:rPr>
        <w:t>/ unsure</w:t>
      </w:r>
      <w:r w:rsidRPr="00017CB6">
        <w:rPr>
          <w:rFonts w:ascii="Times New Roman" w:hAnsi="Times New Roman" w:cs="Times New Roman"/>
          <w:sz w:val="20"/>
          <w:szCs w:val="20"/>
        </w:rPr>
        <w:t>), post-menopausal hormone use (current / ever / never), and parity (0 / 1 / 2 / 3 / 4+). NHS II also adjusts for oral contraceptive use (ever / never). Follow-up duration from (NHS – 1992- 2012 / NHS II – 2005 - 2013 / HPFS – 2002 - 2012).</w:t>
      </w:r>
    </w:p>
    <w:p w:rsidR="00392851" w:rsidRPr="00017CB6" w:rsidRDefault="00392851" w:rsidP="00392851">
      <w:pPr>
        <w:spacing w:after="0" w:line="240" w:lineRule="auto"/>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4061EF" w:rsidRPr="00017CB6">
        <w:rPr>
          <w:rFonts w:ascii="Times New Roman" w:hAnsi="Times New Roman" w:cs="Times New Roman"/>
          <w:b/>
          <w:sz w:val="24"/>
          <w:szCs w:val="24"/>
        </w:rPr>
        <w:t>1</w:t>
      </w:r>
      <w:r w:rsidR="00207725" w:rsidRPr="00017CB6">
        <w:rPr>
          <w:rFonts w:ascii="Times New Roman" w:hAnsi="Times New Roman" w:cs="Times New Roman"/>
          <w:b/>
          <w:sz w:val="24"/>
          <w:szCs w:val="24"/>
        </w:rPr>
        <w:t>7</w:t>
      </w:r>
      <w:r w:rsidRPr="00017CB6">
        <w:rPr>
          <w:rFonts w:ascii="Times New Roman" w:hAnsi="Times New Roman" w:cs="Times New Roman"/>
          <w:b/>
          <w:sz w:val="24"/>
          <w:szCs w:val="24"/>
        </w:rPr>
        <w:t xml:space="preserve">. </w:t>
      </w:r>
      <w:r w:rsidRPr="00017CB6">
        <w:rPr>
          <w:rFonts w:ascii="Times New Roman" w:hAnsi="Times New Roman" w:cs="Times New Roman"/>
          <w:sz w:val="24"/>
          <w:szCs w:val="24"/>
        </w:rPr>
        <w:t>Estimates for all-cause mortality in the NHS and extended weight history among all individuals according to maximum BMI.</w:t>
      </w:r>
    </w:p>
    <w:p w:rsidR="00392851" w:rsidRPr="00017CB6" w:rsidRDefault="00392851" w:rsidP="00392851">
      <w:pPr>
        <w:spacing w:after="0" w:line="240" w:lineRule="auto"/>
        <w:rPr>
          <w:rFonts w:ascii="Times New Roman" w:hAnsi="Times New Roman" w:cs="Times New Roman"/>
          <w:sz w:val="24"/>
          <w:szCs w:val="24"/>
        </w:rPr>
      </w:pPr>
    </w:p>
    <w:tbl>
      <w:tblPr>
        <w:tblStyle w:val="LightShading1"/>
        <w:tblW w:w="141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6"/>
        <w:gridCol w:w="2430"/>
        <w:gridCol w:w="2430"/>
        <w:gridCol w:w="2431"/>
        <w:gridCol w:w="2430"/>
        <w:gridCol w:w="2431"/>
      </w:tblGrid>
      <w:tr w:rsidR="009A05DC" w:rsidRPr="00017CB6" w:rsidTr="009A0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left w:val="single" w:sz="4" w:space="0" w:color="auto"/>
              <w:bottom w:val="single" w:sz="4" w:space="0" w:color="auto"/>
            </w:tcBorders>
            <w:shd w:val="clear" w:color="auto" w:fill="auto"/>
            <w:vAlign w:val="center"/>
            <w:hideMark/>
          </w:tcPr>
          <w:p w:rsidR="009A05DC" w:rsidRPr="00017CB6" w:rsidRDefault="009A05DC" w:rsidP="00807B28">
            <w:pPr>
              <w:jc w:val="center"/>
              <w:rPr>
                <w:rFonts w:ascii="Times New Roman" w:hAnsi="Times New Roman" w:cs="Times New Roman"/>
                <w:sz w:val="24"/>
                <w:szCs w:val="24"/>
              </w:rPr>
            </w:pPr>
            <w:r w:rsidRPr="00017CB6">
              <w:rPr>
                <w:rFonts w:ascii="Times New Roman" w:hAnsi="Times New Roman" w:cs="Times New Roman"/>
                <w:sz w:val="24"/>
                <w:szCs w:val="24"/>
              </w:rPr>
              <w:t>Weight History</w:t>
            </w:r>
          </w:p>
        </w:tc>
        <w:tc>
          <w:tcPr>
            <w:tcW w:w="2430" w:type="dxa"/>
            <w:tcBorders>
              <w:top w:val="single" w:sz="4" w:space="0" w:color="auto"/>
              <w:bottom w:val="single" w:sz="4" w:space="0" w:color="auto"/>
            </w:tcBorders>
            <w:shd w:val="clear" w:color="auto" w:fill="auto"/>
            <w:vAlign w:val="center"/>
            <w:hideMark/>
          </w:tcPr>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Underweight</w:t>
            </w:r>
          </w:p>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(&lt;18.5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430" w:type="dxa"/>
            <w:tcBorders>
              <w:top w:val="single" w:sz="4" w:space="0" w:color="auto"/>
              <w:bottom w:val="single" w:sz="4" w:space="0" w:color="auto"/>
            </w:tcBorders>
            <w:shd w:val="clear" w:color="auto" w:fill="auto"/>
            <w:vAlign w:val="center"/>
            <w:hideMark/>
          </w:tcPr>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Normal</w:t>
            </w:r>
          </w:p>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(18.5-24.9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431" w:type="dxa"/>
            <w:tcBorders>
              <w:top w:val="single" w:sz="4" w:space="0" w:color="auto"/>
              <w:bottom w:val="single" w:sz="4" w:space="0" w:color="auto"/>
            </w:tcBorders>
            <w:shd w:val="clear" w:color="auto" w:fill="auto"/>
            <w:vAlign w:val="center"/>
            <w:hideMark/>
          </w:tcPr>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Overweight</w:t>
            </w:r>
          </w:p>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(25.0-29.9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430" w:type="dxa"/>
            <w:tcBorders>
              <w:top w:val="single" w:sz="4" w:space="0" w:color="auto"/>
              <w:bottom w:val="single" w:sz="4" w:space="0" w:color="auto"/>
            </w:tcBorders>
            <w:shd w:val="clear" w:color="auto" w:fill="auto"/>
            <w:vAlign w:val="center"/>
            <w:hideMark/>
          </w:tcPr>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Obese I</w:t>
            </w:r>
          </w:p>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(30.0-34.9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431" w:type="dxa"/>
            <w:tcBorders>
              <w:top w:val="single" w:sz="4" w:space="0" w:color="auto"/>
              <w:bottom w:val="single" w:sz="4" w:space="0" w:color="auto"/>
              <w:right w:val="single" w:sz="4" w:space="0" w:color="auto"/>
            </w:tcBorders>
            <w:shd w:val="clear" w:color="auto" w:fill="auto"/>
            <w:vAlign w:val="center"/>
            <w:hideMark/>
          </w:tcPr>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Obese II</w:t>
            </w:r>
          </w:p>
          <w:p w:rsidR="009A05DC" w:rsidRPr="00017CB6" w:rsidRDefault="009A05DC" w:rsidP="00807B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(≥35.0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r>
      <w:tr w:rsidR="00E1523E" w:rsidRPr="00017CB6" w:rsidTr="009A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left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None</w:t>
            </w:r>
          </w:p>
        </w:tc>
        <w:tc>
          <w:tcPr>
            <w:tcW w:w="2430" w:type="dxa"/>
            <w:tcBorders>
              <w:top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2.12 (1.97, 2.28)</w:t>
            </w:r>
          </w:p>
        </w:tc>
        <w:tc>
          <w:tcPr>
            <w:tcW w:w="2430" w:type="dxa"/>
            <w:tcBorders>
              <w:top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tcBorders>
              <w:top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0.90 (0.86, 0.93)</w:t>
            </w:r>
          </w:p>
        </w:tc>
        <w:tc>
          <w:tcPr>
            <w:tcW w:w="2430" w:type="dxa"/>
            <w:tcBorders>
              <w:top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1.00 (0.95, 1.05)</w:t>
            </w:r>
          </w:p>
        </w:tc>
        <w:tc>
          <w:tcPr>
            <w:tcW w:w="2431" w:type="dxa"/>
            <w:tcBorders>
              <w:top w:val="single" w:sz="4" w:space="0" w:color="auto"/>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1.39 (1.32, 1.48)</w:t>
            </w:r>
          </w:p>
        </w:tc>
      </w:tr>
      <w:tr w:rsidR="00E1523E" w:rsidRPr="00017CB6" w:rsidTr="00D87E78">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2 years</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2.02 (1.85, 2.21)</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0.91 (0.88, 0.94)</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(0.97, 1.06)</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1.42 (1.34, 1.50)</w:t>
            </w:r>
          </w:p>
        </w:tc>
      </w:tr>
      <w:tr w:rsidR="00E1523E" w:rsidRPr="00017CB6" w:rsidTr="00D8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left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4 years</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1.89 (1.70, 2.09)</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0.92 (0.88, 0.95)</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1.02 (0.98, 1.07)</w:t>
            </w:r>
          </w:p>
        </w:tc>
        <w:tc>
          <w:tcPr>
            <w:tcW w:w="2431" w:type="dxa"/>
            <w:tcBorders>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1.42 (1.35, 1.50)</w:t>
            </w:r>
          </w:p>
        </w:tc>
      </w:tr>
      <w:tr w:rsidR="00E1523E" w:rsidRPr="00017CB6" w:rsidTr="00D87E78">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6 years</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(1.57, 1.99)</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0.93 (0.90, 0.97)</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1.04 (1.00, 1.09)</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1.44 (1.36, 1.51)</w:t>
            </w:r>
          </w:p>
        </w:tc>
      </w:tr>
      <w:tr w:rsidR="00E1523E" w:rsidRPr="00017CB6" w:rsidTr="00D87E78">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996" w:type="dxa"/>
            <w:tcBorders>
              <w:left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8 years</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(1.55, 2.02)</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0.95 (0.91, 0.98)</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1.05 (1.01, 1.10)</w:t>
            </w:r>
          </w:p>
        </w:tc>
        <w:tc>
          <w:tcPr>
            <w:tcW w:w="2431" w:type="dxa"/>
            <w:tcBorders>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1.46 (1.39, 1.53)</w:t>
            </w:r>
          </w:p>
        </w:tc>
      </w:tr>
      <w:tr w:rsidR="00E1523E" w:rsidRPr="00017CB6" w:rsidTr="00D87E78">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10 years</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1.82 (1.58, 2.10)</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0.96 (0.92, 1.00)</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(1.02, 1.11)</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1.48 (1.41, 1.56)</w:t>
            </w:r>
          </w:p>
        </w:tc>
      </w:tr>
      <w:tr w:rsidR="00E1523E" w:rsidRPr="00017CB6" w:rsidTr="00D8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left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12 years</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1.91 (1.64, 2.23)</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0.97 (0.94, 1.01)</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1.06 (1.02, 1.11)</w:t>
            </w:r>
          </w:p>
        </w:tc>
        <w:tc>
          <w:tcPr>
            <w:tcW w:w="2431" w:type="dxa"/>
            <w:tcBorders>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1.49 (1.42, 1.57)</w:t>
            </w:r>
          </w:p>
        </w:tc>
      </w:tr>
      <w:tr w:rsidR="00E1523E" w:rsidRPr="00017CB6" w:rsidTr="00D87E78">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14 years</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1.85 (1.57, 2.17)</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(0.94, 1.02)</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(1.02, 1.12)</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1.51 (1.44, 1.59)</w:t>
            </w:r>
          </w:p>
        </w:tc>
      </w:tr>
      <w:tr w:rsidR="00E1523E" w:rsidRPr="00017CB6" w:rsidTr="00D8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left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16 years</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1.78 (1.49, 2.12)</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(0.94, 1.02)</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1.07 (1.03, 1.12)</w:t>
            </w:r>
          </w:p>
        </w:tc>
        <w:tc>
          <w:tcPr>
            <w:tcW w:w="2431" w:type="dxa"/>
            <w:tcBorders>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1.51 (1.44, 1.59)</w:t>
            </w:r>
          </w:p>
        </w:tc>
      </w:tr>
      <w:tr w:rsidR="00E1523E" w:rsidRPr="00017CB6" w:rsidTr="00D87E78">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18 years</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(1.47, 2.13)</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(0.95, 1.02)</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1.08 (1.03, 1.13)</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1.52 (1.45, 1.60)</w:t>
            </w:r>
          </w:p>
        </w:tc>
      </w:tr>
      <w:tr w:rsidR="00E1523E" w:rsidRPr="00017CB6" w:rsidTr="00D8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left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20 years</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1.79 (1.47, 2.19)</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(0.95, 1.02)</w:t>
            </w:r>
          </w:p>
        </w:tc>
        <w:tc>
          <w:tcPr>
            <w:tcW w:w="2430" w:type="dxa"/>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(1.04, 1.13)</w:t>
            </w:r>
          </w:p>
        </w:tc>
        <w:tc>
          <w:tcPr>
            <w:tcW w:w="2431" w:type="dxa"/>
            <w:tcBorders>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1.53 (1.45, 1.60)</w:t>
            </w:r>
          </w:p>
        </w:tc>
      </w:tr>
      <w:tr w:rsidR="00E1523E" w:rsidRPr="00017CB6" w:rsidTr="00D87E78">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22 years</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1.73 (1.40, 2.15)</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(0.95, 1.02)</w:t>
            </w:r>
          </w:p>
        </w:tc>
        <w:tc>
          <w:tcPr>
            <w:tcW w:w="2430"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(1.04, 1.14)</w:t>
            </w:r>
          </w:p>
        </w:tc>
        <w:tc>
          <w:tcPr>
            <w:tcW w:w="2431" w:type="dxa"/>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1.54 (1.46, 1.61)</w:t>
            </w:r>
          </w:p>
        </w:tc>
      </w:tr>
      <w:tr w:rsidR="00E1523E" w:rsidRPr="00017CB6" w:rsidTr="00D8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left w:val="single" w:sz="4" w:space="0" w:color="auto"/>
              <w:bottom w:val="single" w:sz="4" w:space="0" w:color="auto"/>
            </w:tcBorders>
            <w:shd w:val="clear" w:color="auto" w:fill="auto"/>
            <w:vAlign w:val="center"/>
            <w:hideMark/>
          </w:tcPr>
          <w:p w:rsidR="00E1523E" w:rsidRPr="00017CB6" w:rsidRDefault="00E1523E" w:rsidP="00807B28">
            <w:pPr>
              <w:jc w:val="center"/>
              <w:rPr>
                <w:rFonts w:ascii="Times New Roman" w:hAnsi="Times New Roman" w:cs="Times New Roman"/>
                <w:sz w:val="24"/>
                <w:szCs w:val="24"/>
              </w:rPr>
            </w:pPr>
            <w:r w:rsidRPr="00017CB6">
              <w:rPr>
                <w:rFonts w:ascii="Times New Roman" w:hAnsi="Times New Roman" w:cs="Times New Roman"/>
                <w:sz w:val="24"/>
                <w:szCs w:val="24"/>
              </w:rPr>
              <w:t>24 years</w:t>
            </w:r>
          </w:p>
        </w:tc>
        <w:tc>
          <w:tcPr>
            <w:tcW w:w="2430" w:type="dxa"/>
            <w:tcBorders>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1.59 (1.25, 2.02)</w:t>
            </w:r>
          </w:p>
        </w:tc>
        <w:tc>
          <w:tcPr>
            <w:tcW w:w="2430" w:type="dxa"/>
            <w:tcBorders>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431" w:type="dxa"/>
            <w:tcBorders>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0.99 (0.95, 1.02)</w:t>
            </w:r>
          </w:p>
        </w:tc>
        <w:tc>
          <w:tcPr>
            <w:tcW w:w="2430" w:type="dxa"/>
            <w:tcBorders>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1.09 (1.04, 1.14)</w:t>
            </w:r>
          </w:p>
        </w:tc>
        <w:tc>
          <w:tcPr>
            <w:tcW w:w="2431" w:type="dxa"/>
            <w:tcBorders>
              <w:bottom w:val="single" w:sz="4" w:space="0" w:color="auto"/>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1.54 (1.47, 1.62)</w:t>
            </w:r>
          </w:p>
        </w:tc>
      </w:tr>
    </w:tbl>
    <w:p w:rsidR="001616DF" w:rsidRPr="00017CB6" w:rsidRDefault="00176CA9" w:rsidP="00392851">
      <w:pPr>
        <w:rPr>
          <w:rFonts w:ascii="Times New Roman" w:hAnsi="Times New Roman" w:cs="Times New Roman"/>
          <w:sz w:val="20"/>
          <w:szCs w:val="20"/>
        </w:rPr>
        <w:sectPr w:rsidR="001616DF" w:rsidRPr="00017CB6" w:rsidSect="00D97D73">
          <w:pgSz w:w="15840" w:h="12240" w:orient="landscape"/>
          <w:pgMar w:top="720" w:right="720" w:bottom="720" w:left="720" w:header="720" w:footer="720" w:gutter="0"/>
          <w:cols w:space="720"/>
          <w:docGrid w:linePitch="360"/>
        </w:sectPr>
      </w:pPr>
      <w:r w:rsidRPr="00017CB6">
        <w:rPr>
          <w:rFonts w:ascii="Times New Roman" w:hAnsi="Times New Roman" w:cs="Times New Roman"/>
          <w:sz w:val="20"/>
          <w:szCs w:val="20"/>
        </w:rPr>
        <w:t>Multivariate HR adjusts</w:t>
      </w:r>
      <w:r w:rsidR="00392851" w:rsidRPr="00017CB6">
        <w:rPr>
          <w:rFonts w:ascii="Times New Roman" w:hAnsi="Times New Roman" w:cs="Times New Roman"/>
          <w:sz w:val="20"/>
          <w:szCs w:val="20"/>
        </w:rPr>
        <w:t xml:space="preserve"> for smoking (never / ever / 1-14 / 15-24 / ≥24 cigs/day</w:t>
      </w:r>
      <w:r w:rsidR="00F95A2A" w:rsidRPr="00017CB6">
        <w:rPr>
          <w:rFonts w:ascii="Times New Roman" w:hAnsi="Times New Roman" w:cs="Times New Roman"/>
          <w:sz w:val="20"/>
          <w:szCs w:val="20"/>
        </w:rPr>
        <w:t>),</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392851" w:rsidRPr="00017CB6">
        <w:rPr>
          <w:rFonts w:ascii="Times New Roman" w:hAnsi="Times New Roman" w:cs="Times New Roman"/>
          <w:sz w:val="20"/>
          <w:szCs w:val="20"/>
        </w:rPr>
        <w:t xml:space="preserve">family history of CVD (yes / no), family history of cancer (yes / no), alcohol (categories), total daily energy intake (quintiles), </w:t>
      </w:r>
      <w:r w:rsidR="000B0F9D" w:rsidRPr="00017CB6">
        <w:rPr>
          <w:rFonts w:ascii="Times New Roman" w:hAnsi="Times New Roman" w:cs="Times New Roman"/>
          <w:sz w:val="20"/>
          <w:szCs w:val="20"/>
        </w:rPr>
        <w:t xml:space="preserve">menopause (pre / post/ unsure), </w:t>
      </w:r>
      <w:r w:rsidR="00392851" w:rsidRPr="00017CB6">
        <w:rPr>
          <w:rFonts w:ascii="Times New Roman" w:hAnsi="Times New Roman" w:cs="Times New Roman"/>
          <w:sz w:val="20"/>
          <w:szCs w:val="20"/>
        </w:rPr>
        <w:t>post-menopausal hormone use (current / ever / never), and parity (0 / 1 / 2 / 3 / 4+). Follow-up duration is from 2000 – 201</w:t>
      </w:r>
      <w:r w:rsidR="00CD49E0" w:rsidRPr="00017CB6">
        <w:rPr>
          <w:rFonts w:ascii="Times New Roman" w:hAnsi="Times New Roman" w:cs="Times New Roman"/>
          <w:sz w:val="20"/>
          <w:szCs w:val="20"/>
        </w:rPr>
        <w:t>2</w:t>
      </w:r>
      <w:r w:rsidR="00392851" w:rsidRPr="00017CB6">
        <w:rPr>
          <w:rFonts w:ascii="Times New Roman" w:hAnsi="Times New Roman" w:cs="Times New Roman"/>
          <w:sz w:val="20"/>
          <w:szCs w:val="20"/>
        </w:rPr>
        <w:t xml:space="preserve">. </w:t>
      </w:r>
    </w:p>
    <w:p w:rsidR="009E4381" w:rsidRPr="00017CB6" w:rsidRDefault="009E4381" w:rsidP="009E4381">
      <w:pPr>
        <w:spacing w:after="0" w:line="240" w:lineRule="auto"/>
        <w:rPr>
          <w:rFonts w:ascii="Times New Roman" w:hAnsi="Times New Roman" w:cs="Times New Roman"/>
          <w:sz w:val="24"/>
          <w:szCs w:val="24"/>
        </w:rPr>
      </w:pPr>
      <w:r w:rsidRPr="00017CB6">
        <w:rPr>
          <w:rFonts w:ascii="Times New Roman" w:hAnsi="Times New Roman" w:cs="Times New Roman"/>
          <w:b/>
          <w:sz w:val="24"/>
          <w:szCs w:val="24"/>
        </w:rPr>
        <w:lastRenderedPageBreak/>
        <w:t>TABLE S</w:t>
      </w:r>
      <w:r w:rsidR="004061EF" w:rsidRPr="00017CB6">
        <w:rPr>
          <w:rFonts w:ascii="Times New Roman" w:hAnsi="Times New Roman" w:cs="Times New Roman"/>
          <w:b/>
          <w:sz w:val="24"/>
          <w:szCs w:val="24"/>
        </w:rPr>
        <w:t>1</w:t>
      </w:r>
      <w:r w:rsidR="00F94B52" w:rsidRPr="00017CB6">
        <w:rPr>
          <w:rFonts w:ascii="Times New Roman" w:hAnsi="Times New Roman" w:cs="Times New Roman"/>
          <w:b/>
          <w:sz w:val="24"/>
          <w:szCs w:val="24"/>
        </w:rPr>
        <w:t>7</w:t>
      </w:r>
      <w:r w:rsidRPr="00017CB6">
        <w:rPr>
          <w:rFonts w:ascii="Times New Roman" w:hAnsi="Times New Roman" w:cs="Times New Roman"/>
          <w:b/>
          <w:sz w:val="24"/>
          <w:szCs w:val="24"/>
        </w:rPr>
        <w:t xml:space="preserve">. </w:t>
      </w:r>
      <w:r w:rsidRPr="00017CB6">
        <w:rPr>
          <w:rFonts w:ascii="Times New Roman" w:hAnsi="Times New Roman" w:cs="Times New Roman"/>
          <w:sz w:val="24"/>
          <w:szCs w:val="24"/>
        </w:rPr>
        <w:t xml:space="preserve">Estimates for all-cause mortality in the NHS and extended weight history among never smokers according to maximum </w:t>
      </w:r>
      <w:r w:rsidR="00FE4D8D" w:rsidRPr="00017CB6">
        <w:rPr>
          <w:rFonts w:ascii="Times New Roman" w:hAnsi="Times New Roman" w:cs="Times New Roman"/>
          <w:sz w:val="24"/>
          <w:szCs w:val="24"/>
        </w:rPr>
        <w:t>BMI.</w:t>
      </w:r>
    </w:p>
    <w:p w:rsidR="009E4381" w:rsidRPr="00017CB6" w:rsidRDefault="009E4381" w:rsidP="009E4381">
      <w:pPr>
        <w:spacing w:after="0" w:line="240" w:lineRule="auto"/>
        <w:rPr>
          <w:rFonts w:ascii="Times New Roman" w:hAnsi="Times New Roman" w:cs="Times New Roman"/>
          <w:sz w:val="24"/>
          <w:szCs w:val="24"/>
        </w:rPr>
      </w:pPr>
    </w:p>
    <w:tbl>
      <w:tblPr>
        <w:tblStyle w:val="LightShading1"/>
        <w:tblW w:w="14616" w:type="dxa"/>
        <w:tblLook w:val="04A0" w:firstRow="1" w:lastRow="0" w:firstColumn="1" w:lastColumn="0" w:noHBand="0" w:noVBand="1"/>
      </w:tblPr>
      <w:tblGrid>
        <w:gridCol w:w="2457"/>
        <w:gridCol w:w="2432"/>
        <w:gridCol w:w="2460"/>
        <w:gridCol w:w="2548"/>
        <w:gridCol w:w="2426"/>
        <w:gridCol w:w="2293"/>
      </w:tblGrid>
      <w:tr w:rsidR="009E4381" w:rsidRPr="00017CB6" w:rsidTr="005E2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single" w:sz="4" w:space="0" w:color="auto"/>
              <w:left w:val="single" w:sz="4" w:space="0" w:color="auto"/>
              <w:bottom w:val="single" w:sz="4" w:space="0" w:color="auto"/>
            </w:tcBorders>
            <w:vAlign w:val="center"/>
            <w:hideMark/>
          </w:tcPr>
          <w:p w:rsidR="009E4381" w:rsidRPr="00017CB6" w:rsidRDefault="009E4381" w:rsidP="00C005C5">
            <w:pPr>
              <w:jc w:val="center"/>
              <w:rPr>
                <w:rFonts w:ascii="Times New Roman" w:hAnsi="Times New Roman" w:cs="Times New Roman"/>
                <w:sz w:val="24"/>
                <w:szCs w:val="24"/>
              </w:rPr>
            </w:pPr>
            <w:r w:rsidRPr="00017CB6">
              <w:rPr>
                <w:rFonts w:ascii="Times New Roman" w:hAnsi="Times New Roman" w:cs="Times New Roman"/>
                <w:sz w:val="24"/>
                <w:szCs w:val="24"/>
              </w:rPr>
              <w:t>Weight History</w:t>
            </w:r>
          </w:p>
        </w:tc>
        <w:tc>
          <w:tcPr>
            <w:tcW w:w="2432" w:type="dxa"/>
            <w:tcBorders>
              <w:top w:val="single" w:sz="4" w:space="0" w:color="auto"/>
              <w:bottom w:val="single" w:sz="4" w:space="0" w:color="auto"/>
            </w:tcBorders>
            <w:vAlign w:val="center"/>
            <w:hideMark/>
          </w:tcPr>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Underweight</w:t>
            </w:r>
          </w:p>
          <w:p w:rsidR="009E4381" w:rsidRPr="00017CB6" w:rsidRDefault="00C44A64"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 xml:space="preserve">(&lt;18.5 </w:t>
            </w:r>
            <w:r w:rsidR="009E4381" w:rsidRPr="00017CB6">
              <w:rPr>
                <w:rFonts w:ascii="Times New Roman" w:hAnsi="Times New Roman" w:cs="Times New Roman"/>
                <w:b w:val="0"/>
                <w:sz w:val="24"/>
                <w:szCs w:val="24"/>
              </w:rPr>
              <w:t>kg/m</w:t>
            </w:r>
            <w:r w:rsidR="009E4381" w:rsidRPr="00017CB6">
              <w:rPr>
                <w:rFonts w:ascii="Times New Roman" w:hAnsi="Times New Roman" w:cs="Times New Roman"/>
                <w:b w:val="0"/>
                <w:sz w:val="24"/>
                <w:szCs w:val="24"/>
                <w:vertAlign w:val="superscript"/>
              </w:rPr>
              <w:t>2</w:t>
            </w:r>
            <w:r w:rsidR="009E4381" w:rsidRPr="00017CB6">
              <w:rPr>
                <w:rFonts w:ascii="Times New Roman" w:hAnsi="Times New Roman" w:cs="Times New Roman"/>
                <w:b w:val="0"/>
                <w:sz w:val="24"/>
                <w:szCs w:val="24"/>
              </w:rPr>
              <w:t>)</w:t>
            </w:r>
          </w:p>
        </w:tc>
        <w:tc>
          <w:tcPr>
            <w:tcW w:w="2460" w:type="dxa"/>
            <w:tcBorders>
              <w:top w:val="single" w:sz="4" w:space="0" w:color="auto"/>
              <w:bottom w:val="single" w:sz="4" w:space="0" w:color="auto"/>
            </w:tcBorders>
            <w:vAlign w:val="center"/>
            <w:hideMark/>
          </w:tcPr>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Normal</w:t>
            </w:r>
          </w:p>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w:t>
            </w:r>
            <w:r w:rsidR="00C44A64" w:rsidRPr="00017CB6">
              <w:rPr>
                <w:rFonts w:ascii="Times New Roman" w:hAnsi="Times New Roman" w:cs="Times New Roman"/>
                <w:b w:val="0"/>
                <w:sz w:val="24"/>
                <w:szCs w:val="24"/>
              </w:rPr>
              <w:t xml:space="preserve">18.5-24.9 </w:t>
            </w:r>
            <w:r w:rsidRPr="00017CB6">
              <w:rPr>
                <w:rFonts w:ascii="Times New Roman" w:hAnsi="Times New Roman" w:cs="Times New Roman"/>
                <w:b w:val="0"/>
                <w:sz w:val="24"/>
                <w:szCs w:val="24"/>
              </w:rPr>
              <w:t>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548" w:type="dxa"/>
            <w:tcBorders>
              <w:top w:val="single" w:sz="4" w:space="0" w:color="auto"/>
              <w:bottom w:val="single" w:sz="4" w:space="0" w:color="auto"/>
            </w:tcBorders>
            <w:vAlign w:val="center"/>
            <w:hideMark/>
          </w:tcPr>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Overweight</w:t>
            </w:r>
          </w:p>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(25.0-29.9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426" w:type="dxa"/>
            <w:tcBorders>
              <w:top w:val="single" w:sz="4" w:space="0" w:color="auto"/>
              <w:bottom w:val="single" w:sz="4" w:space="0" w:color="auto"/>
            </w:tcBorders>
            <w:vAlign w:val="center"/>
            <w:hideMark/>
          </w:tcPr>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Obese I</w:t>
            </w:r>
          </w:p>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(30.0-34.9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c>
          <w:tcPr>
            <w:tcW w:w="2293" w:type="dxa"/>
            <w:tcBorders>
              <w:top w:val="single" w:sz="4" w:space="0" w:color="auto"/>
              <w:bottom w:val="single" w:sz="4" w:space="0" w:color="auto"/>
              <w:right w:val="single" w:sz="4" w:space="0" w:color="auto"/>
            </w:tcBorders>
            <w:vAlign w:val="center"/>
            <w:hideMark/>
          </w:tcPr>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7CB6">
              <w:rPr>
                <w:rFonts w:ascii="Times New Roman" w:hAnsi="Times New Roman" w:cs="Times New Roman"/>
                <w:sz w:val="24"/>
                <w:szCs w:val="24"/>
              </w:rPr>
              <w:t>Obese II</w:t>
            </w:r>
          </w:p>
          <w:p w:rsidR="009E4381" w:rsidRPr="00017CB6" w:rsidRDefault="009E4381" w:rsidP="00C00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7CB6">
              <w:rPr>
                <w:rFonts w:ascii="Times New Roman" w:hAnsi="Times New Roman" w:cs="Times New Roman"/>
                <w:b w:val="0"/>
                <w:sz w:val="24"/>
                <w:szCs w:val="24"/>
              </w:rPr>
              <w:t>(≥35.0 kg/m</w:t>
            </w:r>
            <w:r w:rsidRPr="00017CB6">
              <w:rPr>
                <w:rFonts w:ascii="Times New Roman" w:hAnsi="Times New Roman" w:cs="Times New Roman"/>
                <w:b w:val="0"/>
                <w:sz w:val="24"/>
                <w:szCs w:val="24"/>
                <w:vertAlign w:val="superscript"/>
              </w:rPr>
              <w:t>2</w:t>
            </w:r>
            <w:r w:rsidRPr="00017CB6">
              <w:rPr>
                <w:rFonts w:ascii="Times New Roman" w:hAnsi="Times New Roman" w:cs="Times New Roman"/>
                <w:b w:val="0"/>
                <w:sz w:val="24"/>
                <w:szCs w:val="24"/>
              </w:rPr>
              <w:t>)</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single" w:sz="4" w:space="0" w:color="auto"/>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None</w:t>
            </w:r>
          </w:p>
        </w:tc>
        <w:tc>
          <w:tcPr>
            <w:tcW w:w="2432" w:type="dxa"/>
            <w:tcBorders>
              <w:top w:val="single" w:sz="4" w:space="0" w:color="auto"/>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1.75 (1.52, 2.00)</w:t>
            </w:r>
          </w:p>
        </w:tc>
        <w:tc>
          <w:tcPr>
            <w:tcW w:w="2460" w:type="dxa"/>
            <w:tcBorders>
              <w:top w:val="single" w:sz="4" w:space="0" w:color="auto"/>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single" w:sz="4" w:space="0" w:color="auto"/>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0.96 (0.90, 1.02)</w:t>
            </w:r>
          </w:p>
        </w:tc>
        <w:tc>
          <w:tcPr>
            <w:tcW w:w="2426" w:type="dxa"/>
            <w:tcBorders>
              <w:top w:val="single" w:sz="4" w:space="0" w:color="auto"/>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1.16 (1.08, 1.26)</w:t>
            </w:r>
          </w:p>
        </w:tc>
        <w:tc>
          <w:tcPr>
            <w:tcW w:w="2293" w:type="dxa"/>
            <w:tcBorders>
              <w:top w:val="single" w:sz="4" w:space="0" w:color="auto"/>
              <w:bottom w:val="nil"/>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1.74 (1.59, 1.92)</w:t>
            </w:r>
          </w:p>
        </w:tc>
      </w:tr>
      <w:tr w:rsidR="00E1523E" w:rsidRPr="00017CB6" w:rsidTr="00141A7A">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right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2 years</w:t>
            </w:r>
          </w:p>
        </w:tc>
        <w:tc>
          <w:tcPr>
            <w:tcW w:w="2432"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1.62 (1.37, 1.92)</w:t>
            </w:r>
          </w:p>
        </w:tc>
        <w:tc>
          <w:tcPr>
            <w:tcW w:w="2460"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0.98 (0.93, 1.05)</w:t>
            </w:r>
          </w:p>
        </w:tc>
        <w:tc>
          <w:tcPr>
            <w:tcW w:w="2426"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1.16 (1.07, 1.25)</w:t>
            </w:r>
          </w:p>
        </w:tc>
        <w:tc>
          <w:tcPr>
            <w:tcW w:w="2293" w:type="dxa"/>
            <w:tcBorders>
              <w:top w:val="nil"/>
              <w:left w:val="nil"/>
              <w:bottom w:val="nil"/>
              <w:right w:val="single" w:sz="4" w:space="0" w:color="auto"/>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(1.62, 1.94)</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4 years</w:t>
            </w:r>
          </w:p>
        </w:tc>
        <w:tc>
          <w:tcPr>
            <w:tcW w:w="2432"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1.56 (1.28, 1.89)</w:t>
            </w:r>
          </w:p>
        </w:tc>
        <w:tc>
          <w:tcPr>
            <w:tcW w:w="2460"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1.00 (0.94, 1.06)</w:t>
            </w:r>
          </w:p>
        </w:tc>
        <w:tc>
          <w:tcPr>
            <w:tcW w:w="2426"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1.17 (1.09, 1.26)</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(1.63, 1.93)</w:t>
            </w:r>
          </w:p>
        </w:tc>
      </w:tr>
      <w:tr w:rsidR="00E1523E" w:rsidRPr="00017CB6" w:rsidTr="00141A7A">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right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6 years</w:t>
            </w:r>
          </w:p>
        </w:tc>
        <w:tc>
          <w:tcPr>
            <w:tcW w:w="2432"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1.38 (1.11, 1.73)</w:t>
            </w:r>
          </w:p>
        </w:tc>
        <w:tc>
          <w:tcPr>
            <w:tcW w:w="2460"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1.01 (0.95, 1.08)</w:t>
            </w:r>
          </w:p>
        </w:tc>
        <w:tc>
          <w:tcPr>
            <w:tcW w:w="2426"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(1.10, 1.28)</w:t>
            </w:r>
          </w:p>
        </w:tc>
        <w:tc>
          <w:tcPr>
            <w:tcW w:w="2293" w:type="dxa"/>
            <w:tcBorders>
              <w:top w:val="nil"/>
              <w:left w:val="nil"/>
              <w:bottom w:val="nil"/>
              <w:right w:val="single" w:sz="4" w:space="0" w:color="auto"/>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(1.63, 1.93)</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8 years</w:t>
            </w:r>
          </w:p>
        </w:tc>
        <w:tc>
          <w:tcPr>
            <w:tcW w:w="2432"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1.45 (1.14, 1.84)</w:t>
            </w:r>
          </w:p>
        </w:tc>
        <w:tc>
          <w:tcPr>
            <w:tcW w:w="2460"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1.03 (0.97, 1.10)</w:t>
            </w:r>
          </w:p>
        </w:tc>
        <w:tc>
          <w:tcPr>
            <w:tcW w:w="2426"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1.20 (1.11, 1.29)</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1.78 (1.64, 1.94)</w:t>
            </w:r>
          </w:p>
        </w:tc>
      </w:tr>
      <w:tr w:rsidR="00E1523E" w:rsidRPr="00017CB6" w:rsidTr="00141A7A">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right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10 years</w:t>
            </w:r>
          </w:p>
        </w:tc>
        <w:tc>
          <w:tcPr>
            <w:tcW w:w="2432"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1.44 (1.12, 1.86)</w:t>
            </w:r>
          </w:p>
        </w:tc>
        <w:tc>
          <w:tcPr>
            <w:tcW w:w="2460"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1.04 (0.98, 1.11)</w:t>
            </w:r>
          </w:p>
        </w:tc>
        <w:tc>
          <w:tcPr>
            <w:tcW w:w="2426"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(1.11, 1.29)</w:t>
            </w:r>
          </w:p>
        </w:tc>
        <w:tc>
          <w:tcPr>
            <w:tcW w:w="2293" w:type="dxa"/>
            <w:tcBorders>
              <w:top w:val="nil"/>
              <w:left w:val="nil"/>
              <w:bottom w:val="nil"/>
              <w:right w:val="single" w:sz="4" w:space="0" w:color="auto"/>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1.79 (1.65, 1.94)</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12 years</w:t>
            </w:r>
          </w:p>
        </w:tc>
        <w:tc>
          <w:tcPr>
            <w:tcW w:w="2432"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1.45 (1.10, 1.91)</w:t>
            </w:r>
          </w:p>
        </w:tc>
        <w:tc>
          <w:tcPr>
            <w:tcW w:w="2460"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(0.99, 1.12)</w:t>
            </w:r>
          </w:p>
        </w:tc>
        <w:tc>
          <w:tcPr>
            <w:tcW w:w="2426"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1.21 (1.12, 1.30)</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1.78 (1.64, 1.94)</w:t>
            </w:r>
          </w:p>
        </w:tc>
      </w:tr>
      <w:tr w:rsidR="00E1523E" w:rsidRPr="00017CB6" w:rsidTr="00141A7A">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right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14 years</w:t>
            </w:r>
          </w:p>
        </w:tc>
        <w:tc>
          <w:tcPr>
            <w:tcW w:w="2432"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1.44 (1.08, 1.92)</w:t>
            </w:r>
          </w:p>
        </w:tc>
        <w:tc>
          <w:tcPr>
            <w:tcW w:w="2460"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(0.99, 1.12)</w:t>
            </w:r>
          </w:p>
        </w:tc>
        <w:tc>
          <w:tcPr>
            <w:tcW w:w="2426" w:type="dxa"/>
            <w:tcBorders>
              <w:top w:val="nil"/>
              <w:left w:val="nil"/>
              <w:bottom w:val="nil"/>
              <w:right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1.20 (1.11, 1.29)</w:t>
            </w:r>
          </w:p>
        </w:tc>
        <w:tc>
          <w:tcPr>
            <w:tcW w:w="2293" w:type="dxa"/>
            <w:tcBorders>
              <w:top w:val="nil"/>
              <w:left w:val="nil"/>
              <w:bottom w:val="nil"/>
              <w:right w:val="single" w:sz="4" w:space="0" w:color="auto"/>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1.80 (1.66, 1.95)</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16 years</w:t>
            </w:r>
          </w:p>
        </w:tc>
        <w:tc>
          <w:tcPr>
            <w:tcW w:w="2432"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1.46 (1.06, 2.00)</w:t>
            </w:r>
          </w:p>
        </w:tc>
        <w:tc>
          <w:tcPr>
            <w:tcW w:w="2460"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(0.99, 1.12)</w:t>
            </w:r>
          </w:p>
        </w:tc>
        <w:tc>
          <w:tcPr>
            <w:tcW w:w="2426"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1.20 (1.12, 1.29)</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1.78 (1.64, 1.93)</w:t>
            </w:r>
          </w:p>
        </w:tc>
      </w:tr>
      <w:tr w:rsidR="00E1523E" w:rsidRPr="00017CB6" w:rsidTr="00141A7A">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18 years</w:t>
            </w:r>
          </w:p>
        </w:tc>
        <w:tc>
          <w:tcPr>
            <w:tcW w:w="2432"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1.46 (1.04, 2.04)</w:t>
            </w:r>
          </w:p>
        </w:tc>
        <w:tc>
          <w:tcPr>
            <w:tcW w:w="2460"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(0.99, 1.12)</w:t>
            </w:r>
          </w:p>
        </w:tc>
        <w:tc>
          <w:tcPr>
            <w:tcW w:w="2426"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(1.10, 1.28)</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1.78 (1.64, 1.93)</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20 years</w:t>
            </w:r>
          </w:p>
        </w:tc>
        <w:tc>
          <w:tcPr>
            <w:tcW w:w="2432"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1.39 (0.97, 1.98)</w:t>
            </w:r>
          </w:p>
        </w:tc>
        <w:tc>
          <w:tcPr>
            <w:tcW w:w="2460"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(0.99, 1.12)</w:t>
            </w:r>
          </w:p>
        </w:tc>
        <w:tc>
          <w:tcPr>
            <w:tcW w:w="2426" w:type="dxa"/>
            <w:tcBorders>
              <w:top w:val="nil"/>
              <w:bottom w:val="nil"/>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(1.11, 1.28)</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1.76 (1.62, 1.90)</w:t>
            </w:r>
          </w:p>
        </w:tc>
      </w:tr>
      <w:tr w:rsidR="00E1523E" w:rsidRPr="00017CB6" w:rsidTr="00141A7A">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nil"/>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22 years</w:t>
            </w:r>
          </w:p>
        </w:tc>
        <w:tc>
          <w:tcPr>
            <w:tcW w:w="2432"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1.44 (0.99, 2.09)</w:t>
            </w:r>
          </w:p>
        </w:tc>
        <w:tc>
          <w:tcPr>
            <w:tcW w:w="2460"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1.05 (0.99, 1.12)</w:t>
            </w:r>
          </w:p>
        </w:tc>
        <w:tc>
          <w:tcPr>
            <w:tcW w:w="2426" w:type="dxa"/>
            <w:tcBorders>
              <w:top w:val="nil"/>
              <w:bottom w:val="nil"/>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1.18 (1.10, 1.27)</w:t>
            </w:r>
          </w:p>
        </w:tc>
        <w:tc>
          <w:tcPr>
            <w:tcW w:w="2293" w:type="dxa"/>
            <w:tcBorders>
              <w:top w:val="nil"/>
              <w:bottom w:val="nil"/>
              <w:right w:val="single" w:sz="4" w:space="0" w:color="auto"/>
            </w:tcBorders>
            <w:shd w:val="clear" w:color="auto" w:fill="auto"/>
            <w:vAlign w:val="bottom"/>
          </w:tcPr>
          <w:p w:rsidR="00E1523E" w:rsidRPr="00017CB6" w:rsidRDefault="00E1523E" w:rsidP="00E152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1.76 (1.63, 1.91)</w:t>
            </w:r>
          </w:p>
        </w:tc>
      </w:tr>
      <w:tr w:rsidR="00E1523E" w:rsidRPr="00017CB6" w:rsidTr="00141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Borders>
              <w:top w:val="nil"/>
              <w:left w:val="single" w:sz="4" w:space="0" w:color="auto"/>
              <w:bottom w:val="single" w:sz="4" w:space="0" w:color="auto"/>
            </w:tcBorders>
            <w:shd w:val="clear" w:color="auto" w:fill="auto"/>
            <w:vAlign w:val="center"/>
            <w:hideMark/>
          </w:tcPr>
          <w:p w:rsidR="00E1523E" w:rsidRPr="00017CB6" w:rsidRDefault="00E1523E" w:rsidP="00C005C5">
            <w:pPr>
              <w:jc w:val="center"/>
              <w:rPr>
                <w:rFonts w:ascii="Times New Roman" w:hAnsi="Times New Roman" w:cs="Times New Roman"/>
                <w:sz w:val="24"/>
                <w:szCs w:val="24"/>
              </w:rPr>
            </w:pPr>
            <w:r w:rsidRPr="00017CB6">
              <w:rPr>
                <w:rFonts w:ascii="Times New Roman" w:hAnsi="Times New Roman" w:cs="Times New Roman"/>
                <w:sz w:val="24"/>
                <w:szCs w:val="24"/>
              </w:rPr>
              <w:t>24 years</w:t>
            </w:r>
          </w:p>
        </w:tc>
        <w:tc>
          <w:tcPr>
            <w:tcW w:w="2432" w:type="dxa"/>
            <w:tcBorders>
              <w:top w:val="nil"/>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1.51 (1.01, 2.25)</w:t>
            </w:r>
          </w:p>
        </w:tc>
        <w:tc>
          <w:tcPr>
            <w:tcW w:w="2460" w:type="dxa"/>
            <w:tcBorders>
              <w:top w:val="nil"/>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 (Reference)</w:t>
            </w:r>
          </w:p>
        </w:tc>
        <w:tc>
          <w:tcPr>
            <w:tcW w:w="2548" w:type="dxa"/>
            <w:tcBorders>
              <w:top w:val="nil"/>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1.06 (0.99, 1.12)</w:t>
            </w:r>
          </w:p>
        </w:tc>
        <w:tc>
          <w:tcPr>
            <w:tcW w:w="2426" w:type="dxa"/>
            <w:tcBorders>
              <w:top w:val="nil"/>
              <w:bottom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1.19 (1.10, 1.28)</w:t>
            </w:r>
          </w:p>
        </w:tc>
        <w:tc>
          <w:tcPr>
            <w:tcW w:w="2293" w:type="dxa"/>
            <w:tcBorders>
              <w:top w:val="nil"/>
              <w:bottom w:val="single" w:sz="4" w:space="0" w:color="auto"/>
              <w:right w:val="single" w:sz="4" w:space="0" w:color="auto"/>
            </w:tcBorders>
            <w:shd w:val="clear" w:color="auto" w:fill="auto"/>
            <w:vAlign w:val="bottom"/>
          </w:tcPr>
          <w:p w:rsidR="00E1523E" w:rsidRPr="00017CB6" w:rsidRDefault="00E1523E" w:rsidP="00E152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17CB6">
              <w:rPr>
                <w:rFonts w:ascii="Times New Roman" w:hAnsi="Times New Roman" w:cs="Times New Roman"/>
                <w:color w:val="000000"/>
                <w:sz w:val="24"/>
                <w:szCs w:val="24"/>
              </w:rPr>
              <w:t>1.77 (1.64, 1.92)</w:t>
            </w:r>
          </w:p>
        </w:tc>
      </w:tr>
    </w:tbl>
    <w:p w:rsidR="009E4381" w:rsidRPr="000B399A" w:rsidRDefault="00176CA9" w:rsidP="00D16E4E">
      <w:pPr>
        <w:rPr>
          <w:rFonts w:ascii="Times New Roman" w:hAnsi="Times New Roman" w:cs="Times New Roman"/>
          <w:b/>
          <w:sz w:val="24"/>
          <w:szCs w:val="24"/>
        </w:rPr>
      </w:pPr>
      <w:r w:rsidRPr="00017CB6">
        <w:rPr>
          <w:rFonts w:ascii="Times New Roman" w:hAnsi="Times New Roman" w:cs="Times New Roman"/>
          <w:sz w:val="20"/>
          <w:szCs w:val="20"/>
        </w:rPr>
        <w:t>Multivariate HR adjusts</w:t>
      </w:r>
      <w:r w:rsidR="009E4381"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for</w:t>
      </w:r>
      <w:r w:rsidR="004A28ED" w:rsidRPr="00017CB6">
        <w:rPr>
          <w:rFonts w:ascii="Times New Roman" w:hAnsi="Times New Roman" w:cs="Times New Roman"/>
          <w:sz w:val="20"/>
          <w:szCs w:val="20"/>
        </w:rPr>
        <w:t xml:space="preserve"> </w:t>
      </w:r>
      <w:r w:rsidR="00F95A2A" w:rsidRPr="00017CB6">
        <w:rPr>
          <w:rFonts w:ascii="Times New Roman" w:hAnsi="Times New Roman" w:cs="Times New Roman"/>
          <w:sz w:val="20"/>
          <w:szCs w:val="20"/>
        </w:rPr>
        <w:t xml:space="preserve">race (white / non-white), </w:t>
      </w:r>
      <w:r w:rsidR="009E4381" w:rsidRPr="00017CB6">
        <w:rPr>
          <w:rFonts w:ascii="Times New Roman" w:hAnsi="Times New Roman" w:cs="Times New Roman"/>
          <w:sz w:val="20"/>
          <w:szCs w:val="20"/>
        </w:rPr>
        <w:t xml:space="preserve">family history of CVD (yes / no), family history of cancer (yes / no), alcohol (categories), total daily energy intake (quintiles), </w:t>
      </w:r>
      <w:r w:rsidR="000B0F9D" w:rsidRPr="00017CB6">
        <w:rPr>
          <w:rFonts w:ascii="Times New Roman" w:hAnsi="Times New Roman" w:cs="Times New Roman"/>
          <w:sz w:val="20"/>
          <w:szCs w:val="20"/>
        </w:rPr>
        <w:t xml:space="preserve">menopause (pre / post/ unsure), </w:t>
      </w:r>
      <w:r w:rsidR="009E4381" w:rsidRPr="00017CB6">
        <w:rPr>
          <w:rFonts w:ascii="Times New Roman" w:hAnsi="Times New Roman" w:cs="Times New Roman"/>
          <w:sz w:val="20"/>
          <w:szCs w:val="20"/>
        </w:rPr>
        <w:t>post-menopausal hormone use (current / ever / never), and parity (0 / 1 / 2 / 3 / 4+). Follow</w:t>
      </w:r>
      <w:r w:rsidR="00CD49E0" w:rsidRPr="00017CB6">
        <w:rPr>
          <w:rFonts w:ascii="Times New Roman" w:hAnsi="Times New Roman" w:cs="Times New Roman"/>
          <w:sz w:val="20"/>
          <w:szCs w:val="20"/>
        </w:rPr>
        <w:t>-up duration is from 2000 – 2012</w:t>
      </w:r>
      <w:r w:rsidR="009E4381" w:rsidRPr="00017CB6">
        <w:rPr>
          <w:rFonts w:ascii="Times New Roman" w:hAnsi="Times New Roman" w:cs="Times New Roman"/>
          <w:sz w:val="20"/>
          <w:szCs w:val="20"/>
        </w:rPr>
        <w:t>.</w:t>
      </w:r>
      <w:r w:rsidR="00EB65FA" w:rsidRPr="000B399A">
        <w:rPr>
          <w:rFonts w:ascii="Times New Roman" w:hAnsi="Times New Roman" w:cs="Times New Roman"/>
          <w:sz w:val="20"/>
          <w:szCs w:val="20"/>
        </w:rPr>
        <w:t xml:space="preserve"> </w:t>
      </w:r>
    </w:p>
    <w:sectPr w:rsidR="009E4381" w:rsidRPr="000B399A" w:rsidSect="00D97D7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6F" w:rsidRDefault="00ED236F" w:rsidP="00D46687">
      <w:pPr>
        <w:spacing w:after="0" w:line="240" w:lineRule="auto"/>
      </w:pPr>
      <w:r>
        <w:separator/>
      </w:r>
    </w:p>
  </w:endnote>
  <w:endnote w:type="continuationSeparator" w:id="0">
    <w:p w:rsidR="00ED236F" w:rsidRDefault="00ED236F" w:rsidP="00D4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25256"/>
      <w:docPartObj>
        <w:docPartGallery w:val="Page Numbers (Bottom of Page)"/>
        <w:docPartUnique/>
      </w:docPartObj>
    </w:sdtPr>
    <w:sdtEndPr>
      <w:rPr>
        <w:rFonts w:ascii="Times New Roman" w:hAnsi="Times New Roman" w:cs="Times New Roman"/>
        <w:noProof/>
        <w:sz w:val="24"/>
        <w:szCs w:val="24"/>
      </w:rPr>
    </w:sdtEndPr>
    <w:sdtContent>
      <w:p w:rsidR="00B9292C" w:rsidRPr="00BC3E80" w:rsidRDefault="00F26B9C">
        <w:pPr>
          <w:pStyle w:val="Footer"/>
          <w:jc w:val="right"/>
          <w:rPr>
            <w:rFonts w:ascii="Times New Roman" w:hAnsi="Times New Roman" w:cs="Times New Roman"/>
            <w:sz w:val="24"/>
            <w:szCs w:val="24"/>
          </w:rPr>
        </w:pPr>
        <w:r w:rsidRPr="00BC3E80">
          <w:rPr>
            <w:rFonts w:ascii="Times New Roman" w:hAnsi="Times New Roman" w:cs="Times New Roman"/>
            <w:sz w:val="24"/>
            <w:szCs w:val="24"/>
          </w:rPr>
          <w:fldChar w:fldCharType="begin"/>
        </w:r>
        <w:r w:rsidR="00B9292C" w:rsidRPr="00BC3E80">
          <w:rPr>
            <w:rFonts w:ascii="Times New Roman" w:hAnsi="Times New Roman" w:cs="Times New Roman"/>
            <w:sz w:val="24"/>
            <w:szCs w:val="24"/>
          </w:rPr>
          <w:instrText xml:space="preserve"> PAGE   \* MERGEFORMAT </w:instrText>
        </w:r>
        <w:r w:rsidRPr="00BC3E80">
          <w:rPr>
            <w:rFonts w:ascii="Times New Roman" w:hAnsi="Times New Roman" w:cs="Times New Roman"/>
            <w:sz w:val="24"/>
            <w:szCs w:val="24"/>
          </w:rPr>
          <w:fldChar w:fldCharType="separate"/>
        </w:r>
        <w:r w:rsidR="00495201">
          <w:rPr>
            <w:rFonts w:ascii="Times New Roman" w:hAnsi="Times New Roman" w:cs="Times New Roman"/>
            <w:noProof/>
            <w:sz w:val="24"/>
            <w:szCs w:val="24"/>
          </w:rPr>
          <w:t>2</w:t>
        </w:r>
        <w:r w:rsidRPr="00BC3E80">
          <w:rPr>
            <w:rFonts w:ascii="Times New Roman" w:hAnsi="Times New Roman" w:cs="Times New Roman"/>
            <w:noProof/>
            <w:sz w:val="24"/>
            <w:szCs w:val="24"/>
          </w:rPr>
          <w:fldChar w:fldCharType="end"/>
        </w:r>
      </w:p>
    </w:sdtContent>
  </w:sdt>
  <w:p w:rsidR="00B9292C" w:rsidRDefault="00B9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6F" w:rsidRDefault="00ED236F" w:rsidP="00D46687">
      <w:pPr>
        <w:spacing w:after="0" w:line="240" w:lineRule="auto"/>
      </w:pPr>
      <w:r>
        <w:separator/>
      </w:r>
    </w:p>
  </w:footnote>
  <w:footnote w:type="continuationSeparator" w:id="0">
    <w:p w:rsidR="00ED236F" w:rsidRDefault="00ED236F" w:rsidP="00D4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78EB"/>
    <w:multiLevelType w:val="hybridMultilevel"/>
    <w:tmpl w:val="E89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92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46D04"/>
    <w:rsid w:val="0000180E"/>
    <w:rsid w:val="00001D5B"/>
    <w:rsid w:val="00005CC4"/>
    <w:rsid w:val="00007CD1"/>
    <w:rsid w:val="00010866"/>
    <w:rsid w:val="000126AD"/>
    <w:rsid w:val="00012B80"/>
    <w:rsid w:val="0001308D"/>
    <w:rsid w:val="00013726"/>
    <w:rsid w:val="00014439"/>
    <w:rsid w:val="00017CB6"/>
    <w:rsid w:val="0002218E"/>
    <w:rsid w:val="00022701"/>
    <w:rsid w:val="000325F5"/>
    <w:rsid w:val="000329B0"/>
    <w:rsid w:val="000338F6"/>
    <w:rsid w:val="0003601F"/>
    <w:rsid w:val="00045BB8"/>
    <w:rsid w:val="00047EC2"/>
    <w:rsid w:val="00052274"/>
    <w:rsid w:val="00054C8D"/>
    <w:rsid w:val="000610E2"/>
    <w:rsid w:val="00063CD7"/>
    <w:rsid w:val="0006750B"/>
    <w:rsid w:val="00067E2D"/>
    <w:rsid w:val="00070FA7"/>
    <w:rsid w:val="00074112"/>
    <w:rsid w:val="00082DC5"/>
    <w:rsid w:val="00091D5C"/>
    <w:rsid w:val="0009288A"/>
    <w:rsid w:val="00092C9C"/>
    <w:rsid w:val="00094CE1"/>
    <w:rsid w:val="00096C97"/>
    <w:rsid w:val="000A273A"/>
    <w:rsid w:val="000A311F"/>
    <w:rsid w:val="000A4C00"/>
    <w:rsid w:val="000A6310"/>
    <w:rsid w:val="000B0F9D"/>
    <w:rsid w:val="000B0FC9"/>
    <w:rsid w:val="000B1297"/>
    <w:rsid w:val="000B399A"/>
    <w:rsid w:val="000B3C26"/>
    <w:rsid w:val="000C78F7"/>
    <w:rsid w:val="000D09D6"/>
    <w:rsid w:val="000D1882"/>
    <w:rsid w:val="000D35D4"/>
    <w:rsid w:val="000D4CA6"/>
    <w:rsid w:val="000D57BA"/>
    <w:rsid w:val="000E4561"/>
    <w:rsid w:val="000E5953"/>
    <w:rsid w:val="000E6BCB"/>
    <w:rsid w:val="000E72D4"/>
    <w:rsid w:val="000F006E"/>
    <w:rsid w:val="000F1031"/>
    <w:rsid w:val="000F1670"/>
    <w:rsid w:val="000F3814"/>
    <w:rsid w:val="000F38CA"/>
    <w:rsid w:val="000F5FD0"/>
    <w:rsid w:val="00103D40"/>
    <w:rsid w:val="001113A3"/>
    <w:rsid w:val="00112574"/>
    <w:rsid w:val="001157C5"/>
    <w:rsid w:val="00115B39"/>
    <w:rsid w:val="00116BEF"/>
    <w:rsid w:val="00125C20"/>
    <w:rsid w:val="00126FEF"/>
    <w:rsid w:val="001274E7"/>
    <w:rsid w:val="0013429F"/>
    <w:rsid w:val="001349B8"/>
    <w:rsid w:val="001354AD"/>
    <w:rsid w:val="00135AE5"/>
    <w:rsid w:val="00137FEA"/>
    <w:rsid w:val="00141871"/>
    <w:rsid w:val="00141A7A"/>
    <w:rsid w:val="00144850"/>
    <w:rsid w:val="0015329A"/>
    <w:rsid w:val="00153F11"/>
    <w:rsid w:val="001558C9"/>
    <w:rsid w:val="00157448"/>
    <w:rsid w:val="001602B0"/>
    <w:rsid w:val="001616DF"/>
    <w:rsid w:val="00166533"/>
    <w:rsid w:val="00166AE8"/>
    <w:rsid w:val="001670E2"/>
    <w:rsid w:val="00170165"/>
    <w:rsid w:val="00171B76"/>
    <w:rsid w:val="0017242E"/>
    <w:rsid w:val="00176CA9"/>
    <w:rsid w:val="001901B2"/>
    <w:rsid w:val="001923F7"/>
    <w:rsid w:val="001A0EF8"/>
    <w:rsid w:val="001A5768"/>
    <w:rsid w:val="001A585E"/>
    <w:rsid w:val="001B04D0"/>
    <w:rsid w:val="001B1204"/>
    <w:rsid w:val="001B255B"/>
    <w:rsid w:val="001B305B"/>
    <w:rsid w:val="001B3FEB"/>
    <w:rsid w:val="001B5B36"/>
    <w:rsid w:val="001B669B"/>
    <w:rsid w:val="001B6B93"/>
    <w:rsid w:val="001C0567"/>
    <w:rsid w:val="001C6BA4"/>
    <w:rsid w:val="001C711A"/>
    <w:rsid w:val="001D5240"/>
    <w:rsid w:val="001D5686"/>
    <w:rsid w:val="001D6911"/>
    <w:rsid w:val="001D6A6C"/>
    <w:rsid w:val="001D72C9"/>
    <w:rsid w:val="001D75AD"/>
    <w:rsid w:val="001D790D"/>
    <w:rsid w:val="001D79EB"/>
    <w:rsid w:val="001D7B14"/>
    <w:rsid w:val="001E1F94"/>
    <w:rsid w:val="001F197D"/>
    <w:rsid w:val="001F1EB0"/>
    <w:rsid w:val="001F264E"/>
    <w:rsid w:val="001F4046"/>
    <w:rsid w:val="001F4442"/>
    <w:rsid w:val="001F44B3"/>
    <w:rsid w:val="001F4537"/>
    <w:rsid w:val="001F7E68"/>
    <w:rsid w:val="00202696"/>
    <w:rsid w:val="00207725"/>
    <w:rsid w:val="00211CBF"/>
    <w:rsid w:val="0021321B"/>
    <w:rsid w:val="00214092"/>
    <w:rsid w:val="0021554F"/>
    <w:rsid w:val="00216E24"/>
    <w:rsid w:val="002205D0"/>
    <w:rsid w:val="0022363B"/>
    <w:rsid w:val="00225F50"/>
    <w:rsid w:val="002271F1"/>
    <w:rsid w:val="002278B5"/>
    <w:rsid w:val="00230315"/>
    <w:rsid w:val="0023389F"/>
    <w:rsid w:val="00235288"/>
    <w:rsid w:val="00235B1F"/>
    <w:rsid w:val="00236CA1"/>
    <w:rsid w:val="002404E8"/>
    <w:rsid w:val="002420F4"/>
    <w:rsid w:val="00242FA6"/>
    <w:rsid w:val="002442D6"/>
    <w:rsid w:val="0024535A"/>
    <w:rsid w:val="002506A1"/>
    <w:rsid w:val="0026277D"/>
    <w:rsid w:val="0026790C"/>
    <w:rsid w:val="00271A7E"/>
    <w:rsid w:val="002726D5"/>
    <w:rsid w:val="0027783C"/>
    <w:rsid w:val="00281191"/>
    <w:rsid w:val="002811AA"/>
    <w:rsid w:val="00281C7A"/>
    <w:rsid w:val="002871B6"/>
    <w:rsid w:val="002917C3"/>
    <w:rsid w:val="00292574"/>
    <w:rsid w:val="002934B3"/>
    <w:rsid w:val="0029687A"/>
    <w:rsid w:val="002A1B43"/>
    <w:rsid w:val="002A4F65"/>
    <w:rsid w:val="002A5AC3"/>
    <w:rsid w:val="002B0A0B"/>
    <w:rsid w:val="002B1E38"/>
    <w:rsid w:val="002B5BE2"/>
    <w:rsid w:val="002B621C"/>
    <w:rsid w:val="002C37A6"/>
    <w:rsid w:val="002C4264"/>
    <w:rsid w:val="002C63C9"/>
    <w:rsid w:val="002D3781"/>
    <w:rsid w:val="002D79C6"/>
    <w:rsid w:val="002E22E7"/>
    <w:rsid w:val="002E2611"/>
    <w:rsid w:val="002E55FD"/>
    <w:rsid w:val="002E7A8F"/>
    <w:rsid w:val="002E7C8D"/>
    <w:rsid w:val="002F26E2"/>
    <w:rsid w:val="002F38F6"/>
    <w:rsid w:val="002F6FC4"/>
    <w:rsid w:val="002F7472"/>
    <w:rsid w:val="00303791"/>
    <w:rsid w:val="00307ABA"/>
    <w:rsid w:val="00310E67"/>
    <w:rsid w:val="00314E87"/>
    <w:rsid w:val="00315D23"/>
    <w:rsid w:val="00316C2B"/>
    <w:rsid w:val="00316DD7"/>
    <w:rsid w:val="00316EBB"/>
    <w:rsid w:val="003211AC"/>
    <w:rsid w:val="0032640C"/>
    <w:rsid w:val="003267BA"/>
    <w:rsid w:val="003312DF"/>
    <w:rsid w:val="00333B17"/>
    <w:rsid w:val="00340062"/>
    <w:rsid w:val="003413E0"/>
    <w:rsid w:val="00342B03"/>
    <w:rsid w:val="00347AC4"/>
    <w:rsid w:val="00354AB5"/>
    <w:rsid w:val="00363A01"/>
    <w:rsid w:val="003672D1"/>
    <w:rsid w:val="0036789B"/>
    <w:rsid w:val="00370E13"/>
    <w:rsid w:val="00373D4A"/>
    <w:rsid w:val="00380F0D"/>
    <w:rsid w:val="0038263C"/>
    <w:rsid w:val="003838E2"/>
    <w:rsid w:val="00387C7A"/>
    <w:rsid w:val="00392851"/>
    <w:rsid w:val="003973D4"/>
    <w:rsid w:val="003A0863"/>
    <w:rsid w:val="003A15D3"/>
    <w:rsid w:val="003A2BF3"/>
    <w:rsid w:val="003C3F31"/>
    <w:rsid w:val="003C6E74"/>
    <w:rsid w:val="003D1C20"/>
    <w:rsid w:val="003D5C10"/>
    <w:rsid w:val="003E023B"/>
    <w:rsid w:val="003E0369"/>
    <w:rsid w:val="003E5B0B"/>
    <w:rsid w:val="003F2CF1"/>
    <w:rsid w:val="003F5C45"/>
    <w:rsid w:val="003F62E6"/>
    <w:rsid w:val="004043FF"/>
    <w:rsid w:val="004055D1"/>
    <w:rsid w:val="0040611D"/>
    <w:rsid w:val="004061EF"/>
    <w:rsid w:val="00406710"/>
    <w:rsid w:val="00406C5B"/>
    <w:rsid w:val="004076AF"/>
    <w:rsid w:val="0041181E"/>
    <w:rsid w:val="00411FA0"/>
    <w:rsid w:val="00414825"/>
    <w:rsid w:val="00414ACD"/>
    <w:rsid w:val="00417980"/>
    <w:rsid w:val="00417B58"/>
    <w:rsid w:val="004211A5"/>
    <w:rsid w:val="00424035"/>
    <w:rsid w:val="00432F1E"/>
    <w:rsid w:val="00436A7A"/>
    <w:rsid w:val="00436BA7"/>
    <w:rsid w:val="00437928"/>
    <w:rsid w:val="0044078F"/>
    <w:rsid w:val="0044292C"/>
    <w:rsid w:val="00447D6D"/>
    <w:rsid w:val="00447E22"/>
    <w:rsid w:val="004513F4"/>
    <w:rsid w:val="0046323F"/>
    <w:rsid w:val="004715FE"/>
    <w:rsid w:val="004722D7"/>
    <w:rsid w:val="0047584E"/>
    <w:rsid w:val="004762C7"/>
    <w:rsid w:val="004779C0"/>
    <w:rsid w:val="00477EC8"/>
    <w:rsid w:val="0048235F"/>
    <w:rsid w:val="00487E13"/>
    <w:rsid w:val="004901A1"/>
    <w:rsid w:val="00490644"/>
    <w:rsid w:val="004913A4"/>
    <w:rsid w:val="00491A08"/>
    <w:rsid w:val="004922D3"/>
    <w:rsid w:val="0049425D"/>
    <w:rsid w:val="00495201"/>
    <w:rsid w:val="00495EC0"/>
    <w:rsid w:val="004A28ED"/>
    <w:rsid w:val="004A2A13"/>
    <w:rsid w:val="004A4E0B"/>
    <w:rsid w:val="004B54D3"/>
    <w:rsid w:val="004C5537"/>
    <w:rsid w:val="004D1893"/>
    <w:rsid w:val="004D5346"/>
    <w:rsid w:val="004E1D13"/>
    <w:rsid w:val="004E327B"/>
    <w:rsid w:val="004E6035"/>
    <w:rsid w:val="004E695C"/>
    <w:rsid w:val="004E6A8C"/>
    <w:rsid w:val="004F3A9A"/>
    <w:rsid w:val="004F727C"/>
    <w:rsid w:val="004F7FF5"/>
    <w:rsid w:val="005042B6"/>
    <w:rsid w:val="00510824"/>
    <w:rsid w:val="00512DB3"/>
    <w:rsid w:val="00515572"/>
    <w:rsid w:val="005160B9"/>
    <w:rsid w:val="005176AE"/>
    <w:rsid w:val="005204B0"/>
    <w:rsid w:val="00533DB9"/>
    <w:rsid w:val="00534330"/>
    <w:rsid w:val="0053465E"/>
    <w:rsid w:val="0053799D"/>
    <w:rsid w:val="00542E4B"/>
    <w:rsid w:val="00550E34"/>
    <w:rsid w:val="005521B3"/>
    <w:rsid w:val="0055421E"/>
    <w:rsid w:val="0055513E"/>
    <w:rsid w:val="00555F50"/>
    <w:rsid w:val="00556CA9"/>
    <w:rsid w:val="00557716"/>
    <w:rsid w:val="005613D9"/>
    <w:rsid w:val="00562B0B"/>
    <w:rsid w:val="00562DED"/>
    <w:rsid w:val="005631E7"/>
    <w:rsid w:val="0056388A"/>
    <w:rsid w:val="005638CF"/>
    <w:rsid w:val="00566C17"/>
    <w:rsid w:val="005738B3"/>
    <w:rsid w:val="005833B9"/>
    <w:rsid w:val="005834DC"/>
    <w:rsid w:val="005835FF"/>
    <w:rsid w:val="00583768"/>
    <w:rsid w:val="00586E87"/>
    <w:rsid w:val="005904C3"/>
    <w:rsid w:val="005943F8"/>
    <w:rsid w:val="00595E8D"/>
    <w:rsid w:val="005A17F0"/>
    <w:rsid w:val="005A1F3F"/>
    <w:rsid w:val="005A20DB"/>
    <w:rsid w:val="005A271F"/>
    <w:rsid w:val="005A4F05"/>
    <w:rsid w:val="005A7367"/>
    <w:rsid w:val="005B2F53"/>
    <w:rsid w:val="005B68D5"/>
    <w:rsid w:val="005C13A7"/>
    <w:rsid w:val="005C2AF6"/>
    <w:rsid w:val="005D0779"/>
    <w:rsid w:val="005D2107"/>
    <w:rsid w:val="005D62C3"/>
    <w:rsid w:val="005D6BF0"/>
    <w:rsid w:val="005E0650"/>
    <w:rsid w:val="005E132D"/>
    <w:rsid w:val="005E2080"/>
    <w:rsid w:val="005E36AC"/>
    <w:rsid w:val="005F730A"/>
    <w:rsid w:val="005F74F7"/>
    <w:rsid w:val="00603159"/>
    <w:rsid w:val="006032A4"/>
    <w:rsid w:val="00603A34"/>
    <w:rsid w:val="00605100"/>
    <w:rsid w:val="00605F73"/>
    <w:rsid w:val="00606127"/>
    <w:rsid w:val="00606F74"/>
    <w:rsid w:val="00607B58"/>
    <w:rsid w:val="00612268"/>
    <w:rsid w:val="0061245F"/>
    <w:rsid w:val="006130E5"/>
    <w:rsid w:val="00613DF7"/>
    <w:rsid w:val="0061452D"/>
    <w:rsid w:val="00614AE7"/>
    <w:rsid w:val="00617329"/>
    <w:rsid w:val="00620560"/>
    <w:rsid w:val="00620FA8"/>
    <w:rsid w:val="00624004"/>
    <w:rsid w:val="006272AC"/>
    <w:rsid w:val="006317F2"/>
    <w:rsid w:val="00633549"/>
    <w:rsid w:val="00633EAC"/>
    <w:rsid w:val="0063708E"/>
    <w:rsid w:val="006375C3"/>
    <w:rsid w:val="0063797A"/>
    <w:rsid w:val="00637F6E"/>
    <w:rsid w:val="00642A02"/>
    <w:rsid w:val="00643211"/>
    <w:rsid w:val="00645A73"/>
    <w:rsid w:val="00651046"/>
    <w:rsid w:val="00656434"/>
    <w:rsid w:val="0065697E"/>
    <w:rsid w:val="006571B9"/>
    <w:rsid w:val="0066082F"/>
    <w:rsid w:val="006618F4"/>
    <w:rsid w:val="006648D6"/>
    <w:rsid w:val="00666BF8"/>
    <w:rsid w:val="0067208A"/>
    <w:rsid w:val="006737A8"/>
    <w:rsid w:val="00673C54"/>
    <w:rsid w:val="00673FFD"/>
    <w:rsid w:val="006818A9"/>
    <w:rsid w:val="00685093"/>
    <w:rsid w:val="006867B0"/>
    <w:rsid w:val="006A0342"/>
    <w:rsid w:val="006A43C9"/>
    <w:rsid w:val="006A4C22"/>
    <w:rsid w:val="006A4EC4"/>
    <w:rsid w:val="006A5378"/>
    <w:rsid w:val="006A5DEC"/>
    <w:rsid w:val="006B494E"/>
    <w:rsid w:val="006B4DF5"/>
    <w:rsid w:val="006B64E5"/>
    <w:rsid w:val="006C0078"/>
    <w:rsid w:val="006C5B88"/>
    <w:rsid w:val="006C6087"/>
    <w:rsid w:val="006C61B1"/>
    <w:rsid w:val="006C6A96"/>
    <w:rsid w:val="006D0940"/>
    <w:rsid w:val="006D11AC"/>
    <w:rsid w:val="006D62A8"/>
    <w:rsid w:val="006D7188"/>
    <w:rsid w:val="006E7BED"/>
    <w:rsid w:val="006F375D"/>
    <w:rsid w:val="006F3C28"/>
    <w:rsid w:val="006F6E91"/>
    <w:rsid w:val="00704661"/>
    <w:rsid w:val="00705566"/>
    <w:rsid w:val="00710C5A"/>
    <w:rsid w:val="007214BA"/>
    <w:rsid w:val="00721F8E"/>
    <w:rsid w:val="00726242"/>
    <w:rsid w:val="0073013C"/>
    <w:rsid w:val="00734D31"/>
    <w:rsid w:val="00734E9A"/>
    <w:rsid w:val="00734FB9"/>
    <w:rsid w:val="007404E1"/>
    <w:rsid w:val="00742A86"/>
    <w:rsid w:val="00746433"/>
    <w:rsid w:val="0074773D"/>
    <w:rsid w:val="00764C60"/>
    <w:rsid w:val="007675CC"/>
    <w:rsid w:val="007715C9"/>
    <w:rsid w:val="0077521D"/>
    <w:rsid w:val="007811F3"/>
    <w:rsid w:val="00784EE3"/>
    <w:rsid w:val="0078548C"/>
    <w:rsid w:val="00791B60"/>
    <w:rsid w:val="00792BD4"/>
    <w:rsid w:val="00793F0B"/>
    <w:rsid w:val="0079477A"/>
    <w:rsid w:val="007951A7"/>
    <w:rsid w:val="00796816"/>
    <w:rsid w:val="007A06B6"/>
    <w:rsid w:val="007A773B"/>
    <w:rsid w:val="007A7BCA"/>
    <w:rsid w:val="007B0E31"/>
    <w:rsid w:val="007C174E"/>
    <w:rsid w:val="007D2B15"/>
    <w:rsid w:val="007D5376"/>
    <w:rsid w:val="007E3193"/>
    <w:rsid w:val="007E5B5B"/>
    <w:rsid w:val="007F1E69"/>
    <w:rsid w:val="007F1F8F"/>
    <w:rsid w:val="007F27A1"/>
    <w:rsid w:val="007F43B0"/>
    <w:rsid w:val="007F5A61"/>
    <w:rsid w:val="00807B28"/>
    <w:rsid w:val="0081156F"/>
    <w:rsid w:val="00827C0B"/>
    <w:rsid w:val="008304A5"/>
    <w:rsid w:val="00832717"/>
    <w:rsid w:val="00832B3F"/>
    <w:rsid w:val="00836C7D"/>
    <w:rsid w:val="00840162"/>
    <w:rsid w:val="008436D0"/>
    <w:rsid w:val="00852A19"/>
    <w:rsid w:val="00860E06"/>
    <w:rsid w:val="00861AA5"/>
    <w:rsid w:val="00863CE7"/>
    <w:rsid w:val="00866229"/>
    <w:rsid w:val="00870673"/>
    <w:rsid w:val="00872117"/>
    <w:rsid w:val="008732E0"/>
    <w:rsid w:val="008737EF"/>
    <w:rsid w:val="008741DE"/>
    <w:rsid w:val="00877784"/>
    <w:rsid w:val="00880BE1"/>
    <w:rsid w:val="008863B2"/>
    <w:rsid w:val="008918BD"/>
    <w:rsid w:val="0089558D"/>
    <w:rsid w:val="008B25E0"/>
    <w:rsid w:val="008C164D"/>
    <w:rsid w:val="008C19C4"/>
    <w:rsid w:val="008D48E6"/>
    <w:rsid w:val="008E0621"/>
    <w:rsid w:val="008E0E81"/>
    <w:rsid w:val="008E321A"/>
    <w:rsid w:val="008E5B89"/>
    <w:rsid w:val="008F0F6F"/>
    <w:rsid w:val="008F2EE9"/>
    <w:rsid w:val="008F4FE3"/>
    <w:rsid w:val="0090096A"/>
    <w:rsid w:val="00904E39"/>
    <w:rsid w:val="00911AC8"/>
    <w:rsid w:val="0091203C"/>
    <w:rsid w:val="00912D1D"/>
    <w:rsid w:val="009134F6"/>
    <w:rsid w:val="00913747"/>
    <w:rsid w:val="009140E9"/>
    <w:rsid w:val="00916BE7"/>
    <w:rsid w:val="00917BDE"/>
    <w:rsid w:val="00920107"/>
    <w:rsid w:val="00921E51"/>
    <w:rsid w:val="00926F81"/>
    <w:rsid w:val="00930D22"/>
    <w:rsid w:val="00932DC6"/>
    <w:rsid w:val="0093307B"/>
    <w:rsid w:val="00936B29"/>
    <w:rsid w:val="00943C0E"/>
    <w:rsid w:val="009457DC"/>
    <w:rsid w:val="00945850"/>
    <w:rsid w:val="00945E95"/>
    <w:rsid w:val="0094704B"/>
    <w:rsid w:val="0095166A"/>
    <w:rsid w:val="00951E58"/>
    <w:rsid w:val="00955F73"/>
    <w:rsid w:val="00963DB1"/>
    <w:rsid w:val="00965324"/>
    <w:rsid w:val="00971AE0"/>
    <w:rsid w:val="00972AC2"/>
    <w:rsid w:val="00972E57"/>
    <w:rsid w:val="009769F0"/>
    <w:rsid w:val="00980974"/>
    <w:rsid w:val="00980F3C"/>
    <w:rsid w:val="00985199"/>
    <w:rsid w:val="00986967"/>
    <w:rsid w:val="00987495"/>
    <w:rsid w:val="00993921"/>
    <w:rsid w:val="00995DAA"/>
    <w:rsid w:val="009A05DC"/>
    <w:rsid w:val="009A5833"/>
    <w:rsid w:val="009A587F"/>
    <w:rsid w:val="009B5888"/>
    <w:rsid w:val="009B67A4"/>
    <w:rsid w:val="009C3447"/>
    <w:rsid w:val="009C41FB"/>
    <w:rsid w:val="009C504F"/>
    <w:rsid w:val="009C7A6F"/>
    <w:rsid w:val="009D261E"/>
    <w:rsid w:val="009E3427"/>
    <w:rsid w:val="009E3B65"/>
    <w:rsid w:val="009E3F99"/>
    <w:rsid w:val="009E4381"/>
    <w:rsid w:val="009E560B"/>
    <w:rsid w:val="00A0091C"/>
    <w:rsid w:val="00A11EAF"/>
    <w:rsid w:val="00A16562"/>
    <w:rsid w:val="00A23452"/>
    <w:rsid w:val="00A254CC"/>
    <w:rsid w:val="00A27803"/>
    <w:rsid w:val="00A31758"/>
    <w:rsid w:val="00A37D6C"/>
    <w:rsid w:val="00A43A23"/>
    <w:rsid w:val="00A43B6C"/>
    <w:rsid w:val="00A45CB8"/>
    <w:rsid w:val="00A472D9"/>
    <w:rsid w:val="00A47482"/>
    <w:rsid w:val="00A5316E"/>
    <w:rsid w:val="00A556AB"/>
    <w:rsid w:val="00A56708"/>
    <w:rsid w:val="00A57C1E"/>
    <w:rsid w:val="00A60EB9"/>
    <w:rsid w:val="00A6139B"/>
    <w:rsid w:val="00A6219C"/>
    <w:rsid w:val="00A646EF"/>
    <w:rsid w:val="00A65496"/>
    <w:rsid w:val="00A672D8"/>
    <w:rsid w:val="00A678DC"/>
    <w:rsid w:val="00A7053E"/>
    <w:rsid w:val="00A715D4"/>
    <w:rsid w:val="00A77D4A"/>
    <w:rsid w:val="00A82E5E"/>
    <w:rsid w:val="00A84391"/>
    <w:rsid w:val="00A850D8"/>
    <w:rsid w:val="00A85F33"/>
    <w:rsid w:val="00A94899"/>
    <w:rsid w:val="00A94969"/>
    <w:rsid w:val="00A967F7"/>
    <w:rsid w:val="00AA23BC"/>
    <w:rsid w:val="00AA5EBD"/>
    <w:rsid w:val="00AA645F"/>
    <w:rsid w:val="00AB7C62"/>
    <w:rsid w:val="00AC1C07"/>
    <w:rsid w:val="00AC3D51"/>
    <w:rsid w:val="00AC4F65"/>
    <w:rsid w:val="00AD0466"/>
    <w:rsid w:val="00AD3846"/>
    <w:rsid w:val="00AD6843"/>
    <w:rsid w:val="00AD7910"/>
    <w:rsid w:val="00AE10F7"/>
    <w:rsid w:val="00AE25B2"/>
    <w:rsid w:val="00AE3038"/>
    <w:rsid w:val="00AE384A"/>
    <w:rsid w:val="00AE61CF"/>
    <w:rsid w:val="00AE6466"/>
    <w:rsid w:val="00AE7C51"/>
    <w:rsid w:val="00AF2088"/>
    <w:rsid w:val="00AF51B2"/>
    <w:rsid w:val="00B00763"/>
    <w:rsid w:val="00B01C54"/>
    <w:rsid w:val="00B02FF3"/>
    <w:rsid w:val="00B03A2F"/>
    <w:rsid w:val="00B0459A"/>
    <w:rsid w:val="00B12FD4"/>
    <w:rsid w:val="00B32C81"/>
    <w:rsid w:val="00B3397B"/>
    <w:rsid w:val="00B34F15"/>
    <w:rsid w:val="00B34FF6"/>
    <w:rsid w:val="00B40156"/>
    <w:rsid w:val="00B42C57"/>
    <w:rsid w:val="00B43761"/>
    <w:rsid w:val="00B44BAA"/>
    <w:rsid w:val="00B53653"/>
    <w:rsid w:val="00B540DA"/>
    <w:rsid w:val="00B55315"/>
    <w:rsid w:val="00B56EDF"/>
    <w:rsid w:val="00B5717F"/>
    <w:rsid w:val="00B645E7"/>
    <w:rsid w:val="00B67F3D"/>
    <w:rsid w:val="00B71490"/>
    <w:rsid w:val="00B7405D"/>
    <w:rsid w:val="00B86253"/>
    <w:rsid w:val="00B8692A"/>
    <w:rsid w:val="00B87DF3"/>
    <w:rsid w:val="00B9220E"/>
    <w:rsid w:val="00B9292C"/>
    <w:rsid w:val="00B94737"/>
    <w:rsid w:val="00B971B1"/>
    <w:rsid w:val="00BA0FEF"/>
    <w:rsid w:val="00BA6D6F"/>
    <w:rsid w:val="00BB2662"/>
    <w:rsid w:val="00BB3CBB"/>
    <w:rsid w:val="00BB5FA9"/>
    <w:rsid w:val="00BC0C78"/>
    <w:rsid w:val="00BC3E80"/>
    <w:rsid w:val="00BC420A"/>
    <w:rsid w:val="00BC4951"/>
    <w:rsid w:val="00BD0DED"/>
    <w:rsid w:val="00BD27D6"/>
    <w:rsid w:val="00BD4932"/>
    <w:rsid w:val="00BD7629"/>
    <w:rsid w:val="00BE730F"/>
    <w:rsid w:val="00BF3207"/>
    <w:rsid w:val="00BF4D3A"/>
    <w:rsid w:val="00BF5E09"/>
    <w:rsid w:val="00BF67D7"/>
    <w:rsid w:val="00C005C5"/>
    <w:rsid w:val="00C035DB"/>
    <w:rsid w:val="00C07112"/>
    <w:rsid w:val="00C10166"/>
    <w:rsid w:val="00C1073F"/>
    <w:rsid w:val="00C126FB"/>
    <w:rsid w:val="00C13829"/>
    <w:rsid w:val="00C16F0F"/>
    <w:rsid w:val="00C17600"/>
    <w:rsid w:val="00C22751"/>
    <w:rsid w:val="00C30897"/>
    <w:rsid w:val="00C3321D"/>
    <w:rsid w:val="00C4022B"/>
    <w:rsid w:val="00C405DE"/>
    <w:rsid w:val="00C44A64"/>
    <w:rsid w:val="00C45057"/>
    <w:rsid w:val="00C47016"/>
    <w:rsid w:val="00C50243"/>
    <w:rsid w:val="00C53479"/>
    <w:rsid w:val="00C56706"/>
    <w:rsid w:val="00C60CD4"/>
    <w:rsid w:val="00C61317"/>
    <w:rsid w:val="00C61637"/>
    <w:rsid w:val="00C652BD"/>
    <w:rsid w:val="00C67819"/>
    <w:rsid w:val="00C67B3F"/>
    <w:rsid w:val="00C70528"/>
    <w:rsid w:val="00C72156"/>
    <w:rsid w:val="00C72CB0"/>
    <w:rsid w:val="00C77247"/>
    <w:rsid w:val="00C772A2"/>
    <w:rsid w:val="00C8159E"/>
    <w:rsid w:val="00C820E3"/>
    <w:rsid w:val="00C843A3"/>
    <w:rsid w:val="00C84E93"/>
    <w:rsid w:val="00C90BEF"/>
    <w:rsid w:val="00C90F8D"/>
    <w:rsid w:val="00C96063"/>
    <w:rsid w:val="00CA10C8"/>
    <w:rsid w:val="00CA1C53"/>
    <w:rsid w:val="00CA266C"/>
    <w:rsid w:val="00CA49EA"/>
    <w:rsid w:val="00CB0576"/>
    <w:rsid w:val="00CB2368"/>
    <w:rsid w:val="00CB5AFE"/>
    <w:rsid w:val="00CD13E6"/>
    <w:rsid w:val="00CD188D"/>
    <w:rsid w:val="00CD241A"/>
    <w:rsid w:val="00CD3BB2"/>
    <w:rsid w:val="00CD3FA8"/>
    <w:rsid w:val="00CD49E0"/>
    <w:rsid w:val="00CD5619"/>
    <w:rsid w:val="00CE597E"/>
    <w:rsid w:val="00CE7B5E"/>
    <w:rsid w:val="00CF2A3D"/>
    <w:rsid w:val="00CF3AFC"/>
    <w:rsid w:val="00CF49EC"/>
    <w:rsid w:val="00CF682D"/>
    <w:rsid w:val="00D02C5C"/>
    <w:rsid w:val="00D0572C"/>
    <w:rsid w:val="00D07460"/>
    <w:rsid w:val="00D1288F"/>
    <w:rsid w:val="00D12A85"/>
    <w:rsid w:val="00D135D3"/>
    <w:rsid w:val="00D160C9"/>
    <w:rsid w:val="00D16E4E"/>
    <w:rsid w:val="00D2282C"/>
    <w:rsid w:val="00D33926"/>
    <w:rsid w:val="00D35190"/>
    <w:rsid w:val="00D354E1"/>
    <w:rsid w:val="00D357B4"/>
    <w:rsid w:val="00D36068"/>
    <w:rsid w:val="00D3624E"/>
    <w:rsid w:val="00D37DAC"/>
    <w:rsid w:val="00D41870"/>
    <w:rsid w:val="00D46687"/>
    <w:rsid w:val="00D47C22"/>
    <w:rsid w:val="00D57003"/>
    <w:rsid w:val="00D5702D"/>
    <w:rsid w:val="00D608E8"/>
    <w:rsid w:val="00D65263"/>
    <w:rsid w:val="00D70BDC"/>
    <w:rsid w:val="00D75E86"/>
    <w:rsid w:val="00D77CB4"/>
    <w:rsid w:val="00D8213D"/>
    <w:rsid w:val="00D85B6B"/>
    <w:rsid w:val="00D87E78"/>
    <w:rsid w:val="00D91F0D"/>
    <w:rsid w:val="00D926D8"/>
    <w:rsid w:val="00D92A03"/>
    <w:rsid w:val="00D95341"/>
    <w:rsid w:val="00D9545C"/>
    <w:rsid w:val="00D97D73"/>
    <w:rsid w:val="00DA3B89"/>
    <w:rsid w:val="00DB3269"/>
    <w:rsid w:val="00DB3E82"/>
    <w:rsid w:val="00DC1283"/>
    <w:rsid w:val="00DC1339"/>
    <w:rsid w:val="00DC3271"/>
    <w:rsid w:val="00DC6097"/>
    <w:rsid w:val="00DC63A4"/>
    <w:rsid w:val="00DC73AD"/>
    <w:rsid w:val="00DD28F9"/>
    <w:rsid w:val="00DD709B"/>
    <w:rsid w:val="00DD7926"/>
    <w:rsid w:val="00DD7C8A"/>
    <w:rsid w:val="00DE1737"/>
    <w:rsid w:val="00DE3621"/>
    <w:rsid w:val="00DE3A85"/>
    <w:rsid w:val="00DE4F5D"/>
    <w:rsid w:val="00DE58BB"/>
    <w:rsid w:val="00DF14DA"/>
    <w:rsid w:val="00DF1C85"/>
    <w:rsid w:val="00DF27E3"/>
    <w:rsid w:val="00DF32E7"/>
    <w:rsid w:val="00DF693A"/>
    <w:rsid w:val="00DF7018"/>
    <w:rsid w:val="00E0370B"/>
    <w:rsid w:val="00E04CCD"/>
    <w:rsid w:val="00E058D3"/>
    <w:rsid w:val="00E0617A"/>
    <w:rsid w:val="00E07EF8"/>
    <w:rsid w:val="00E11377"/>
    <w:rsid w:val="00E141E7"/>
    <w:rsid w:val="00E1523E"/>
    <w:rsid w:val="00E16FB5"/>
    <w:rsid w:val="00E20D5B"/>
    <w:rsid w:val="00E23A30"/>
    <w:rsid w:val="00E3736D"/>
    <w:rsid w:val="00E43F4F"/>
    <w:rsid w:val="00E467F3"/>
    <w:rsid w:val="00E46D04"/>
    <w:rsid w:val="00E50478"/>
    <w:rsid w:val="00E5119B"/>
    <w:rsid w:val="00E52D63"/>
    <w:rsid w:val="00E61196"/>
    <w:rsid w:val="00E6139C"/>
    <w:rsid w:val="00E613CB"/>
    <w:rsid w:val="00E700C3"/>
    <w:rsid w:val="00E70614"/>
    <w:rsid w:val="00E7138A"/>
    <w:rsid w:val="00E73F36"/>
    <w:rsid w:val="00E74C11"/>
    <w:rsid w:val="00E75BB5"/>
    <w:rsid w:val="00E764FE"/>
    <w:rsid w:val="00E805A0"/>
    <w:rsid w:val="00E82870"/>
    <w:rsid w:val="00E82ABB"/>
    <w:rsid w:val="00E8712A"/>
    <w:rsid w:val="00E87AEA"/>
    <w:rsid w:val="00E96A91"/>
    <w:rsid w:val="00EA2900"/>
    <w:rsid w:val="00EB2711"/>
    <w:rsid w:val="00EB65FA"/>
    <w:rsid w:val="00EB6F4E"/>
    <w:rsid w:val="00EC2791"/>
    <w:rsid w:val="00EC5227"/>
    <w:rsid w:val="00EC68EB"/>
    <w:rsid w:val="00EC75A9"/>
    <w:rsid w:val="00ED035A"/>
    <w:rsid w:val="00ED0BB2"/>
    <w:rsid w:val="00ED236F"/>
    <w:rsid w:val="00ED33C4"/>
    <w:rsid w:val="00ED3A51"/>
    <w:rsid w:val="00ED3E67"/>
    <w:rsid w:val="00ED5906"/>
    <w:rsid w:val="00ED763B"/>
    <w:rsid w:val="00EE3026"/>
    <w:rsid w:val="00EE79CA"/>
    <w:rsid w:val="00EF0131"/>
    <w:rsid w:val="00EF247C"/>
    <w:rsid w:val="00EF42B8"/>
    <w:rsid w:val="00EF43A6"/>
    <w:rsid w:val="00F12782"/>
    <w:rsid w:val="00F12C81"/>
    <w:rsid w:val="00F134E0"/>
    <w:rsid w:val="00F14502"/>
    <w:rsid w:val="00F153D3"/>
    <w:rsid w:val="00F16FFA"/>
    <w:rsid w:val="00F2031B"/>
    <w:rsid w:val="00F20C4D"/>
    <w:rsid w:val="00F21771"/>
    <w:rsid w:val="00F22647"/>
    <w:rsid w:val="00F230B9"/>
    <w:rsid w:val="00F261D6"/>
    <w:rsid w:val="00F26B9C"/>
    <w:rsid w:val="00F26D32"/>
    <w:rsid w:val="00F27D71"/>
    <w:rsid w:val="00F3208F"/>
    <w:rsid w:val="00F3225F"/>
    <w:rsid w:val="00F36728"/>
    <w:rsid w:val="00F400BF"/>
    <w:rsid w:val="00F40421"/>
    <w:rsid w:val="00F4076A"/>
    <w:rsid w:val="00F40F7B"/>
    <w:rsid w:val="00F4246F"/>
    <w:rsid w:val="00F46421"/>
    <w:rsid w:val="00F51633"/>
    <w:rsid w:val="00F51819"/>
    <w:rsid w:val="00F52F1A"/>
    <w:rsid w:val="00F54554"/>
    <w:rsid w:val="00F54EEE"/>
    <w:rsid w:val="00F5517C"/>
    <w:rsid w:val="00F56E78"/>
    <w:rsid w:val="00F602B0"/>
    <w:rsid w:val="00F60D5E"/>
    <w:rsid w:val="00F62CA8"/>
    <w:rsid w:val="00F64A4F"/>
    <w:rsid w:val="00F65072"/>
    <w:rsid w:val="00F65BF9"/>
    <w:rsid w:val="00F669BD"/>
    <w:rsid w:val="00F7147E"/>
    <w:rsid w:val="00F75900"/>
    <w:rsid w:val="00F7616C"/>
    <w:rsid w:val="00F7757A"/>
    <w:rsid w:val="00F856B2"/>
    <w:rsid w:val="00F8597D"/>
    <w:rsid w:val="00F86D33"/>
    <w:rsid w:val="00F86E0F"/>
    <w:rsid w:val="00F94316"/>
    <w:rsid w:val="00F94B52"/>
    <w:rsid w:val="00F95A2A"/>
    <w:rsid w:val="00F96CA9"/>
    <w:rsid w:val="00FA05FE"/>
    <w:rsid w:val="00FA10C4"/>
    <w:rsid w:val="00FA591F"/>
    <w:rsid w:val="00FB083E"/>
    <w:rsid w:val="00FB0A24"/>
    <w:rsid w:val="00FB1D85"/>
    <w:rsid w:val="00FB7A5E"/>
    <w:rsid w:val="00FC0BD7"/>
    <w:rsid w:val="00FC3BC8"/>
    <w:rsid w:val="00FD0329"/>
    <w:rsid w:val="00FD0A08"/>
    <w:rsid w:val="00FD0DB6"/>
    <w:rsid w:val="00FD3B24"/>
    <w:rsid w:val="00FE0079"/>
    <w:rsid w:val="00FE01AB"/>
    <w:rsid w:val="00FE1869"/>
    <w:rsid w:val="00FE4D8D"/>
    <w:rsid w:val="00FE7BC1"/>
    <w:rsid w:val="00FF5395"/>
    <w:rsid w:val="00FF66E6"/>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39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315"/>
    <w:rPr>
      <w:rFonts w:ascii="Tahoma" w:hAnsi="Tahoma" w:cs="Tahoma"/>
      <w:sz w:val="16"/>
      <w:szCs w:val="16"/>
    </w:rPr>
  </w:style>
  <w:style w:type="paragraph" w:styleId="Header">
    <w:name w:val="header"/>
    <w:basedOn w:val="Normal"/>
    <w:link w:val="HeaderChar"/>
    <w:uiPriority w:val="99"/>
    <w:unhideWhenUsed/>
    <w:rsid w:val="00D4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87"/>
  </w:style>
  <w:style w:type="paragraph" w:styleId="Footer">
    <w:name w:val="footer"/>
    <w:basedOn w:val="Normal"/>
    <w:link w:val="FooterChar"/>
    <w:uiPriority w:val="99"/>
    <w:unhideWhenUsed/>
    <w:rsid w:val="00D4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87"/>
  </w:style>
  <w:style w:type="paragraph" w:customStyle="1" w:styleId="Default">
    <w:name w:val="Default"/>
    <w:rsid w:val="00D4668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339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3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926"/>
  </w:style>
  <w:style w:type="table" w:customStyle="1" w:styleId="LightShading1">
    <w:name w:val="Light Shading1"/>
    <w:basedOn w:val="TableNormal"/>
    <w:uiPriority w:val="60"/>
    <w:rsid w:val="00D70B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39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315"/>
    <w:rPr>
      <w:rFonts w:ascii="Tahoma" w:hAnsi="Tahoma" w:cs="Tahoma"/>
      <w:sz w:val="16"/>
      <w:szCs w:val="16"/>
    </w:rPr>
  </w:style>
  <w:style w:type="paragraph" w:styleId="Header">
    <w:name w:val="header"/>
    <w:basedOn w:val="Normal"/>
    <w:link w:val="HeaderChar"/>
    <w:uiPriority w:val="99"/>
    <w:unhideWhenUsed/>
    <w:rsid w:val="00D4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87"/>
  </w:style>
  <w:style w:type="paragraph" w:styleId="Footer">
    <w:name w:val="footer"/>
    <w:basedOn w:val="Normal"/>
    <w:link w:val="FooterChar"/>
    <w:uiPriority w:val="99"/>
    <w:unhideWhenUsed/>
    <w:rsid w:val="00D4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87"/>
  </w:style>
  <w:style w:type="paragraph" w:customStyle="1" w:styleId="Default">
    <w:name w:val="Default"/>
    <w:rsid w:val="00D4668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339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3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926"/>
  </w:style>
  <w:style w:type="table" w:customStyle="1" w:styleId="LightShading1">
    <w:name w:val="Light Shading1"/>
    <w:basedOn w:val="TableNormal"/>
    <w:uiPriority w:val="60"/>
    <w:rsid w:val="00D70B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49">
      <w:bodyDiv w:val="1"/>
      <w:marLeft w:val="0"/>
      <w:marRight w:val="0"/>
      <w:marTop w:val="0"/>
      <w:marBottom w:val="0"/>
      <w:divBdr>
        <w:top w:val="none" w:sz="0" w:space="0" w:color="auto"/>
        <w:left w:val="none" w:sz="0" w:space="0" w:color="auto"/>
        <w:bottom w:val="none" w:sz="0" w:space="0" w:color="auto"/>
        <w:right w:val="none" w:sz="0" w:space="0" w:color="auto"/>
      </w:divBdr>
    </w:div>
    <w:div w:id="15355265">
      <w:bodyDiv w:val="1"/>
      <w:marLeft w:val="0"/>
      <w:marRight w:val="0"/>
      <w:marTop w:val="0"/>
      <w:marBottom w:val="0"/>
      <w:divBdr>
        <w:top w:val="none" w:sz="0" w:space="0" w:color="auto"/>
        <w:left w:val="none" w:sz="0" w:space="0" w:color="auto"/>
        <w:bottom w:val="none" w:sz="0" w:space="0" w:color="auto"/>
        <w:right w:val="none" w:sz="0" w:space="0" w:color="auto"/>
      </w:divBdr>
    </w:div>
    <w:div w:id="64493750">
      <w:bodyDiv w:val="1"/>
      <w:marLeft w:val="0"/>
      <w:marRight w:val="0"/>
      <w:marTop w:val="0"/>
      <w:marBottom w:val="0"/>
      <w:divBdr>
        <w:top w:val="none" w:sz="0" w:space="0" w:color="auto"/>
        <w:left w:val="none" w:sz="0" w:space="0" w:color="auto"/>
        <w:bottom w:val="none" w:sz="0" w:space="0" w:color="auto"/>
        <w:right w:val="none" w:sz="0" w:space="0" w:color="auto"/>
      </w:divBdr>
    </w:div>
    <w:div w:id="77215043">
      <w:bodyDiv w:val="1"/>
      <w:marLeft w:val="0"/>
      <w:marRight w:val="0"/>
      <w:marTop w:val="0"/>
      <w:marBottom w:val="0"/>
      <w:divBdr>
        <w:top w:val="none" w:sz="0" w:space="0" w:color="auto"/>
        <w:left w:val="none" w:sz="0" w:space="0" w:color="auto"/>
        <w:bottom w:val="none" w:sz="0" w:space="0" w:color="auto"/>
        <w:right w:val="none" w:sz="0" w:space="0" w:color="auto"/>
      </w:divBdr>
    </w:div>
    <w:div w:id="131679294">
      <w:bodyDiv w:val="1"/>
      <w:marLeft w:val="0"/>
      <w:marRight w:val="0"/>
      <w:marTop w:val="0"/>
      <w:marBottom w:val="0"/>
      <w:divBdr>
        <w:top w:val="none" w:sz="0" w:space="0" w:color="auto"/>
        <w:left w:val="none" w:sz="0" w:space="0" w:color="auto"/>
        <w:bottom w:val="none" w:sz="0" w:space="0" w:color="auto"/>
        <w:right w:val="none" w:sz="0" w:space="0" w:color="auto"/>
      </w:divBdr>
    </w:div>
    <w:div w:id="166335743">
      <w:bodyDiv w:val="1"/>
      <w:marLeft w:val="0"/>
      <w:marRight w:val="0"/>
      <w:marTop w:val="0"/>
      <w:marBottom w:val="0"/>
      <w:divBdr>
        <w:top w:val="none" w:sz="0" w:space="0" w:color="auto"/>
        <w:left w:val="none" w:sz="0" w:space="0" w:color="auto"/>
        <w:bottom w:val="none" w:sz="0" w:space="0" w:color="auto"/>
        <w:right w:val="none" w:sz="0" w:space="0" w:color="auto"/>
      </w:divBdr>
    </w:div>
    <w:div w:id="169175249">
      <w:bodyDiv w:val="1"/>
      <w:marLeft w:val="0"/>
      <w:marRight w:val="0"/>
      <w:marTop w:val="0"/>
      <w:marBottom w:val="0"/>
      <w:divBdr>
        <w:top w:val="none" w:sz="0" w:space="0" w:color="auto"/>
        <w:left w:val="none" w:sz="0" w:space="0" w:color="auto"/>
        <w:bottom w:val="none" w:sz="0" w:space="0" w:color="auto"/>
        <w:right w:val="none" w:sz="0" w:space="0" w:color="auto"/>
      </w:divBdr>
    </w:div>
    <w:div w:id="200483421">
      <w:bodyDiv w:val="1"/>
      <w:marLeft w:val="0"/>
      <w:marRight w:val="0"/>
      <w:marTop w:val="0"/>
      <w:marBottom w:val="0"/>
      <w:divBdr>
        <w:top w:val="none" w:sz="0" w:space="0" w:color="auto"/>
        <w:left w:val="none" w:sz="0" w:space="0" w:color="auto"/>
        <w:bottom w:val="none" w:sz="0" w:space="0" w:color="auto"/>
        <w:right w:val="none" w:sz="0" w:space="0" w:color="auto"/>
      </w:divBdr>
    </w:div>
    <w:div w:id="201551690">
      <w:bodyDiv w:val="1"/>
      <w:marLeft w:val="0"/>
      <w:marRight w:val="0"/>
      <w:marTop w:val="0"/>
      <w:marBottom w:val="0"/>
      <w:divBdr>
        <w:top w:val="none" w:sz="0" w:space="0" w:color="auto"/>
        <w:left w:val="none" w:sz="0" w:space="0" w:color="auto"/>
        <w:bottom w:val="none" w:sz="0" w:space="0" w:color="auto"/>
        <w:right w:val="none" w:sz="0" w:space="0" w:color="auto"/>
      </w:divBdr>
    </w:div>
    <w:div w:id="201940548">
      <w:bodyDiv w:val="1"/>
      <w:marLeft w:val="0"/>
      <w:marRight w:val="0"/>
      <w:marTop w:val="0"/>
      <w:marBottom w:val="0"/>
      <w:divBdr>
        <w:top w:val="none" w:sz="0" w:space="0" w:color="auto"/>
        <w:left w:val="none" w:sz="0" w:space="0" w:color="auto"/>
        <w:bottom w:val="none" w:sz="0" w:space="0" w:color="auto"/>
        <w:right w:val="none" w:sz="0" w:space="0" w:color="auto"/>
      </w:divBdr>
    </w:div>
    <w:div w:id="207687969">
      <w:bodyDiv w:val="1"/>
      <w:marLeft w:val="0"/>
      <w:marRight w:val="0"/>
      <w:marTop w:val="0"/>
      <w:marBottom w:val="0"/>
      <w:divBdr>
        <w:top w:val="none" w:sz="0" w:space="0" w:color="auto"/>
        <w:left w:val="none" w:sz="0" w:space="0" w:color="auto"/>
        <w:bottom w:val="none" w:sz="0" w:space="0" w:color="auto"/>
        <w:right w:val="none" w:sz="0" w:space="0" w:color="auto"/>
      </w:divBdr>
    </w:div>
    <w:div w:id="220530363">
      <w:bodyDiv w:val="1"/>
      <w:marLeft w:val="0"/>
      <w:marRight w:val="0"/>
      <w:marTop w:val="0"/>
      <w:marBottom w:val="0"/>
      <w:divBdr>
        <w:top w:val="none" w:sz="0" w:space="0" w:color="auto"/>
        <w:left w:val="none" w:sz="0" w:space="0" w:color="auto"/>
        <w:bottom w:val="none" w:sz="0" w:space="0" w:color="auto"/>
        <w:right w:val="none" w:sz="0" w:space="0" w:color="auto"/>
      </w:divBdr>
    </w:div>
    <w:div w:id="246421931">
      <w:bodyDiv w:val="1"/>
      <w:marLeft w:val="0"/>
      <w:marRight w:val="0"/>
      <w:marTop w:val="0"/>
      <w:marBottom w:val="0"/>
      <w:divBdr>
        <w:top w:val="none" w:sz="0" w:space="0" w:color="auto"/>
        <w:left w:val="none" w:sz="0" w:space="0" w:color="auto"/>
        <w:bottom w:val="none" w:sz="0" w:space="0" w:color="auto"/>
        <w:right w:val="none" w:sz="0" w:space="0" w:color="auto"/>
      </w:divBdr>
    </w:div>
    <w:div w:id="299305394">
      <w:bodyDiv w:val="1"/>
      <w:marLeft w:val="0"/>
      <w:marRight w:val="0"/>
      <w:marTop w:val="0"/>
      <w:marBottom w:val="0"/>
      <w:divBdr>
        <w:top w:val="none" w:sz="0" w:space="0" w:color="auto"/>
        <w:left w:val="none" w:sz="0" w:space="0" w:color="auto"/>
        <w:bottom w:val="none" w:sz="0" w:space="0" w:color="auto"/>
        <w:right w:val="none" w:sz="0" w:space="0" w:color="auto"/>
      </w:divBdr>
    </w:div>
    <w:div w:id="324864378">
      <w:bodyDiv w:val="1"/>
      <w:marLeft w:val="0"/>
      <w:marRight w:val="0"/>
      <w:marTop w:val="0"/>
      <w:marBottom w:val="0"/>
      <w:divBdr>
        <w:top w:val="none" w:sz="0" w:space="0" w:color="auto"/>
        <w:left w:val="none" w:sz="0" w:space="0" w:color="auto"/>
        <w:bottom w:val="none" w:sz="0" w:space="0" w:color="auto"/>
        <w:right w:val="none" w:sz="0" w:space="0" w:color="auto"/>
      </w:divBdr>
    </w:div>
    <w:div w:id="330958151">
      <w:bodyDiv w:val="1"/>
      <w:marLeft w:val="0"/>
      <w:marRight w:val="0"/>
      <w:marTop w:val="0"/>
      <w:marBottom w:val="0"/>
      <w:divBdr>
        <w:top w:val="none" w:sz="0" w:space="0" w:color="auto"/>
        <w:left w:val="none" w:sz="0" w:space="0" w:color="auto"/>
        <w:bottom w:val="none" w:sz="0" w:space="0" w:color="auto"/>
        <w:right w:val="none" w:sz="0" w:space="0" w:color="auto"/>
      </w:divBdr>
    </w:div>
    <w:div w:id="370495445">
      <w:bodyDiv w:val="1"/>
      <w:marLeft w:val="0"/>
      <w:marRight w:val="0"/>
      <w:marTop w:val="0"/>
      <w:marBottom w:val="0"/>
      <w:divBdr>
        <w:top w:val="none" w:sz="0" w:space="0" w:color="auto"/>
        <w:left w:val="none" w:sz="0" w:space="0" w:color="auto"/>
        <w:bottom w:val="none" w:sz="0" w:space="0" w:color="auto"/>
        <w:right w:val="none" w:sz="0" w:space="0" w:color="auto"/>
      </w:divBdr>
    </w:div>
    <w:div w:id="371200364">
      <w:bodyDiv w:val="1"/>
      <w:marLeft w:val="0"/>
      <w:marRight w:val="0"/>
      <w:marTop w:val="0"/>
      <w:marBottom w:val="0"/>
      <w:divBdr>
        <w:top w:val="none" w:sz="0" w:space="0" w:color="auto"/>
        <w:left w:val="none" w:sz="0" w:space="0" w:color="auto"/>
        <w:bottom w:val="none" w:sz="0" w:space="0" w:color="auto"/>
        <w:right w:val="none" w:sz="0" w:space="0" w:color="auto"/>
      </w:divBdr>
    </w:div>
    <w:div w:id="398211975">
      <w:bodyDiv w:val="1"/>
      <w:marLeft w:val="0"/>
      <w:marRight w:val="0"/>
      <w:marTop w:val="0"/>
      <w:marBottom w:val="0"/>
      <w:divBdr>
        <w:top w:val="none" w:sz="0" w:space="0" w:color="auto"/>
        <w:left w:val="none" w:sz="0" w:space="0" w:color="auto"/>
        <w:bottom w:val="none" w:sz="0" w:space="0" w:color="auto"/>
        <w:right w:val="none" w:sz="0" w:space="0" w:color="auto"/>
      </w:divBdr>
    </w:div>
    <w:div w:id="400981947">
      <w:bodyDiv w:val="1"/>
      <w:marLeft w:val="0"/>
      <w:marRight w:val="0"/>
      <w:marTop w:val="0"/>
      <w:marBottom w:val="0"/>
      <w:divBdr>
        <w:top w:val="none" w:sz="0" w:space="0" w:color="auto"/>
        <w:left w:val="none" w:sz="0" w:space="0" w:color="auto"/>
        <w:bottom w:val="none" w:sz="0" w:space="0" w:color="auto"/>
        <w:right w:val="none" w:sz="0" w:space="0" w:color="auto"/>
      </w:divBdr>
    </w:div>
    <w:div w:id="404230540">
      <w:bodyDiv w:val="1"/>
      <w:marLeft w:val="0"/>
      <w:marRight w:val="0"/>
      <w:marTop w:val="0"/>
      <w:marBottom w:val="0"/>
      <w:divBdr>
        <w:top w:val="none" w:sz="0" w:space="0" w:color="auto"/>
        <w:left w:val="none" w:sz="0" w:space="0" w:color="auto"/>
        <w:bottom w:val="none" w:sz="0" w:space="0" w:color="auto"/>
        <w:right w:val="none" w:sz="0" w:space="0" w:color="auto"/>
      </w:divBdr>
    </w:div>
    <w:div w:id="446779972">
      <w:bodyDiv w:val="1"/>
      <w:marLeft w:val="0"/>
      <w:marRight w:val="0"/>
      <w:marTop w:val="0"/>
      <w:marBottom w:val="0"/>
      <w:divBdr>
        <w:top w:val="none" w:sz="0" w:space="0" w:color="auto"/>
        <w:left w:val="none" w:sz="0" w:space="0" w:color="auto"/>
        <w:bottom w:val="none" w:sz="0" w:space="0" w:color="auto"/>
        <w:right w:val="none" w:sz="0" w:space="0" w:color="auto"/>
      </w:divBdr>
    </w:div>
    <w:div w:id="492796788">
      <w:bodyDiv w:val="1"/>
      <w:marLeft w:val="0"/>
      <w:marRight w:val="0"/>
      <w:marTop w:val="0"/>
      <w:marBottom w:val="0"/>
      <w:divBdr>
        <w:top w:val="none" w:sz="0" w:space="0" w:color="auto"/>
        <w:left w:val="none" w:sz="0" w:space="0" w:color="auto"/>
        <w:bottom w:val="none" w:sz="0" w:space="0" w:color="auto"/>
        <w:right w:val="none" w:sz="0" w:space="0" w:color="auto"/>
      </w:divBdr>
    </w:div>
    <w:div w:id="493299538">
      <w:bodyDiv w:val="1"/>
      <w:marLeft w:val="0"/>
      <w:marRight w:val="0"/>
      <w:marTop w:val="0"/>
      <w:marBottom w:val="0"/>
      <w:divBdr>
        <w:top w:val="none" w:sz="0" w:space="0" w:color="auto"/>
        <w:left w:val="none" w:sz="0" w:space="0" w:color="auto"/>
        <w:bottom w:val="none" w:sz="0" w:space="0" w:color="auto"/>
        <w:right w:val="none" w:sz="0" w:space="0" w:color="auto"/>
      </w:divBdr>
    </w:div>
    <w:div w:id="494108546">
      <w:bodyDiv w:val="1"/>
      <w:marLeft w:val="0"/>
      <w:marRight w:val="0"/>
      <w:marTop w:val="0"/>
      <w:marBottom w:val="0"/>
      <w:divBdr>
        <w:top w:val="none" w:sz="0" w:space="0" w:color="auto"/>
        <w:left w:val="none" w:sz="0" w:space="0" w:color="auto"/>
        <w:bottom w:val="none" w:sz="0" w:space="0" w:color="auto"/>
        <w:right w:val="none" w:sz="0" w:space="0" w:color="auto"/>
      </w:divBdr>
    </w:div>
    <w:div w:id="507792487">
      <w:bodyDiv w:val="1"/>
      <w:marLeft w:val="0"/>
      <w:marRight w:val="0"/>
      <w:marTop w:val="0"/>
      <w:marBottom w:val="0"/>
      <w:divBdr>
        <w:top w:val="none" w:sz="0" w:space="0" w:color="auto"/>
        <w:left w:val="none" w:sz="0" w:space="0" w:color="auto"/>
        <w:bottom w:val="none" w:sz="0" w:space="0" w:color="auto"/>
        <w:right w:val="none" w:sz="0" w:space="0" w:color="auto"/>
      </w:divBdr>
    </w:div>
    <w:div w:id="522476376">
      <w:bodyDiv w:val="1"/>
      <w:marLeft w:val="0"/>
      <w:marRight w:val="0"/>
      <w:marTop w:val="0"/>
      <w:marBottom w:val="0"/>
      <w:divBdr>
        <w:top w:val="none" w:sz="0" w:space="0" w:color="auto"/>
        <w:left w:val="none" w:sz="0" w:space="0" w:color="auto"/>
        <w:bottom w:val="none" w:sz="0" w:space="0" w:color="auto"/>
        <w:right w:val="none" w:sz="0" w:space="0" w:color="auto"/>
      </w:divBdr>
    </w:div>
    <w:div w:id="591665696">
      <w:bodyDiv w:val="1"/>
      <w:marLeft w:val="0"/>
      <w:marRight w:val="0"/>
      <w:marTop w:val="0"/>
      <w:marBottom w:val="0"/>
      <w:divBdr>
        <w:top w:val="none" w:sz="0" w:space="0" w:color="auto"/>
        <w:left w:val="none" w:sz="0" w:space="0" w:color="auto"/>
        <w:bottom w:val="none" w:sz="0" w:space="0" w:color="auto"/>
        <w:right w:val="none" w:sz="0" w:space="0" w:color="auto"/>
      </w:divBdr>
    </w:div>
    <w:div w:id="628439720">
      <w:bodyDiv w:val="1"/>
      <w:marLeft w:val="0"/>
      <w:marRight w:val="0"/>
      <w:marTop w:val="0"/>
      <w:marBottom w:val="0"/>
      <w:divBdr>
        <w:top w:val="none" w:sz="0" w:space="0" w:color="auto"/>
        <w:left w:val="none" w:sz="0" w:space="0" w:color="auto"/>
        <w:bottom w:val="none" w:sz="0" w:space="0" w:color="auto"/>
        <w:right w:val="none" w:sz="0" w:space="0" w:color="auto"/>
      </w:divBdr>
    </w:div>
    <w:div w:id="638806517">
      <w:bodyDiv w:val="1"/>
      <w:marLeft w:val="0"/>
      <w:marRight w:val="0"/>
      <w:marTop w:val="0"/>
      <w:marBottom w:val="0"/>
      <w:divBdr>
        <w:top w:val="none" w:sz="0" w:space="0" w:color="auto"/>
        <w:left w:val="none" w:sz="0" w:space="0" w:color="auto"/>
        <w:bottom w:val="none" w:sz="0" w:space="0" w:color="auto"/>
        <w:right w:val="none" w:sz="0" w:space="0" w:color="auto"/>
      </w:divBdr>
    </w:div>
    <w:div w:id="653803122">
      <w:bodyDiv w:val="1"/>
      <w:marLeft w:val="0"/>
      <w:marRight w:val="0"/>
      <w:marTop w:val="0"/>
      <w:marBottom w:val="0"/>
      <w:divBdr>
        <w:top w:val="none" w:sz="0" w:space="0" w:color="auto"/>
        <w:left w:val="none" w:sz="0" w:space="0" w:color="auto"/>
        <w:bottom w:val="none" w:sz="0" w:space="0" w:color="auto"/>
        <w:right w:val="none" w:sz="0" w:space="0" w:color="auto"/>
      </w:divBdr>
    </w:div>
    <w:div w:id="674070157">
      <w:bodyDiv w:val="1"/>
      <w:marLeft w:val="0"/>
      <w:marRight w:val="0"/>
      <w:marTop w:val="0"/>
      <w:marBottom w:val="0"/>
      <w:divBdr>
        <w:top w:val="none" w:sz="0" w:space="0" w:color="auto"/>
        <w:left w:val="none" w:sz="0" w:space="0" w:color="auto"/>
        <w:bottom w:val="none" w:sz="0" w:space="0" w:color="auto"/>
        <w:right w:val="none" w:sz="0" w:space="0" w:color="auto"/>
      </w:divBdr>
    </w:div>
    <w:div w:id="745296837">
      <w:bodyDiv w:val="1"/>
      <w:marLeft w:val="0"/>
      <w:marRight w:val="0"/>
      <w:marTop w:val="0"/>
      <w:marBottom w:val="0"/>
      <w:divBdr>
        <w:top w:val="none" w:sz="0" w:space="0" w:color="auto"/>
        <w:left w:val="none" w:sz="0" w:space="0" w:color="auto"/>
        <w:bottom w:val="none" w:sz="0" w:space="0" w:color="auto"/>
        <w:right w:val="none" w:sz="0" w:space="0" w:color="auto"/>
      </w:divBdr>
    </w:div>
    <w:div w:id="749697581">
      <w:bodyDiv w:val="1"/>
      <w:marLeft w:val="0"/>
      <w:marRight w:val="0"/>
      <w:marTop w:val="0"/>
      <w:marBottom w:val="0"/>
      <w:divBdr>
        <w:top w:val="none" w:sz="0" w:space="0" w:color="auto"/>
        <w:left w:val="none" w:sz="0" w:space="0" w:color="auto"/>
        <w:bottom w:val="none" w:sz="0" w:space="0" w:color="auto"/>
        <w:right w:val="none" w:sz="0" w:space="0" w:color="auto"/>
      </w:divBdr>
    </w:div>
    <w:div w:id="778179197">
      <w:bodyDiv w:val="1"/>
      <w:marLeft w:val="0"/>
      <w:marRight w:val="0"/>
      <w:marTop w:val="0"/>
      <w:marBottom w:val="0"/>
      <w:divBdr>
        <w:top w:val="none" w:sz="0" w:space="0" w:color="auto"/>
        <w:left w:val="none" w:sz="0" w:space="0" w:color="auto"/>
        <w:bottom w:val="none" w:sz="0" w:space="0" w:color="auto"/>
        <w:right w:val="none" w:sz="0" w:space="0" w:color="auto"/>
      </w:divBdr>
    </w:div>
    <w:div w:id="784419784">
      <w:bodyDiv w:val="1"/>
      <w:marLeft w:val="0"/>
      <w:marRight w:val="0"/>
      <w:marTop w:val="0"/>
      <w:marBottom w:val="0"/>
      <w:divBdr>
        <w:top w:val="none" w:sz="0" w:space="0" w:color="auto"/>
        <w:left w:val="none" w:sz="0" w:space="0" w:color="auto"/>
        <w:bottom w:val="none" w:sz="0" w:space="0" w:color="auto"/>
        <w:right w:val="none" w:sz="0" w:space="0" w:color="auto"/>
      </w:divBdr>
    </w:div>
    <w:div w:id="812529654">
      <w:bodyDiv w:val="1"/>
      <w:marLeft w:val="0"/>
      <w:marRight w:val="0"/>
      <w:marTop w:val="0"/>
      <w:marBottom w:val="0"/>
      <w:divBdr>
        <w:top w:val="none" w:sz="0" w:space="0" w:color="auto"/>
        <w:left w:val="none" w:sz="0" w:space="0" w:color="auto"/>
        <w:bottom w:val="none" w:sz="0" w:space="0" w:color="auto"/>
        <w:right w:val="none" w:sz="0" w:space="0" w:color="auto"/>
      </w:divBdr>
    </w:div>
    <w:div w:id="818962627">
      <w:bodyDiv w:val="1"/>
      <w:marLeft w:val="0"/>
      <w:marRight w:val="0"/>
      <w:marTop w:val="0"/>
      <w:marBottom w:val="0"/>
      <w:divBdr>
        <w:top w:val="none" w:sz="0" w:space="0" w:color="auto"/>
        <w:left w:val="none" w:sz="0" w:space="0" w:color="auto"/>
        <w:bottom w:val="none" w:sz="0" w:space="0" w:color="auto"/>
        <w:right w:val="none" w:sz="0" w:space="0" w:color="auto"/>
      </w:divBdr>
    </w:div>
    <w:div w:id="857236269">
      <w:bodyDiv w:val="1"/>
      <w:marLeft w:val="0"/>
      <w:marRight w:val="0"/>
      <w:marTop w:val="0"/>
      <w:marBottom w:val="0"/>
      <w:divBdr>
        <w:top w:val="none" w:sz="0" w:space="0" w:color="auto"/>
        <w:left w:val="none" w:sz="0" w:space="0" w:color="auto"/>
        <w:bottom w:val="none" w:sz="0" w:space="0" w:color="auto"/>
        <w:right w:val="none" w:sz="0" w:space="0" w:color="auto"/>
      </w:divBdr>
    </w:div>
    <w:div w:id="886450579">
      <w:bodyDiv w:val="1"/>
      <w:marLeft w:val="0"/>
      <w:marRight w:val="0"/>
      <w:marTop w:val="0"/>
      <w:marBottom w:val="0"/>
      <w:divBdr>
        <w:top w:val="none" w:sz="0" w:space="0" w:color="auto"/>
        <w:left w:val="none" w:sz="0" w:space="0" w:color="auto"/>
        <w:bottom w:val="none" w:sz="0" w:space="0" w:color="auto"/>
        <w:right w:val="none" w:sz="0" w:space="0" w:color="auto"/>
      </w:divBdr>
    </w:div>
    <w:div w:id="908030105">
      <w:bodyDiv w:val="1"/>
      <w:marLeft w:val="0"/>
      <w:marRight w:val="0"/>
      <w:marTop w:val="0"/>
      <w:marBottom w:val="0"/>
      <w:divBdr>
        <w:top w:val="none" w:sz="0" w:space="0" w:color="auto"/>
        <w:left w:val="none" w:sz="0" w:space="0" w:color="auto"/>
        <w:bottom w:val="none" w:sz="0" w:space="0" w:color="auto"/>
        <w:right w:val="none" w:sz="0" w:space="0" w:color="auto"/>
      </w:divBdr>
    </w:div>
    <w:div w:id="916667257">
      <w:bodyDiv w:val="1"/>
      <w:marLeft w:val="0"/>
      <w:marRight w:val="0"/>
      <w:marTop w:val="0"/>
      <w:marBottom w:val="0"/>
      <w:divBdr>
        <w:top w:val="none" w:sz="0" w:space="0" w:color="auto"/>
        <w:left w:val="none" w:sz="0" w:space="0" w:color="auto"/>
        <w:bottom w:val="none" w:sz="0" w:space="0" w:color="auto"/>
        <w:right w:val="none" w:sz="0" w:space="0" w:color="auto"/>
      </w:divBdr>
    </w:div>
    <w:div w:id="941062145">
      <w:bodyDiv w:val="1"/>
      <w:marLeft w:val="0"/>
      <w:marRight w:val="0"/>
      <w:marTop w:val="0"/>
      <w:marBottom w:val="0"/>
      <w:divBdr>
        <w:top w:val="none" w:sz="0" w:space="0" w:color="auto"/>
        <w:left w:val="none" w:sz="0" w:space="0" w:color="auto"/>
        <w:bottom w:val="none" w:sz="0" w:space="0" w:color="auto"/>
        <w:right w:val="none" w:sz="0" w:space="0" w:color="auto"/>
      </w:divBdr>
    </w:div>
    <w:div w:id="989945235">
      <w:bodyDiv w:val="1"/>
      <w:marLeft w:val="0"/>
      <w:marRight w:val="0"/>
      <w:marTop w:val="0"/>
      <w:marBottom w:val="0"/>
      <w:divBdr>
        <w:top w:val="none" w:sz="0" w:space="0" w:color="auto"/>
        <w:left w:val="none" w:sz="0" w:space="0" w:color="auto"/>
        <w:bottom w:val="none" w:sz="0" w:space="0" w:color="auto"/>
        <w:right w:val="none" w:sz="0" w:space="0" w:color="auto"/>
      </w:divBdr>
    </w:div>
    <w:div w:id="1012224593">
      <w:bodyDiv w:val="1"/>
      <w:marLeft w:val="0"/>
      <w:marRight w:val="0"/>
      <w:marTop w:val="0"/>
      <w:marBottom w:val="0"/>
      <w:divBdr>
        <w:top w:val="none" w:sz="0" w:space="0" w:color="auto"/>
        <w:left w:val="none" w:sz="0" w:space="0" w:color="auto"/>
        <w:bottom w:val="none" w:sz="0" w:space="0" w:color="auto"/>
        <w:right w:val="none" w:sz="0" w:space="0" w:color="auto"/>
      </w:divBdr>
    </w:div>
    <w:div w:id="1015032633">
      <w:bodyDiv w:val="1"/>
      <w:marLeft w:val="0"/>
      <w:marRight w:val="0"/>
      <w:marTop w:val="0"/>
      <w:marBottom w:val="0"/>
      <w:divBdr>
        <w:top w:val="none" w:sz="0" w:space="0" w:color="auto"/>
        <w:left w:val="none" w:sz="0" w:space="0" w:color="auto"/>
        <w:bottom w:val="none" w:sz="0" w:space="0" w:color="auto"/>
        <w:right w:val="none" w:sz="0" w:space="0" w:color="auto"/>
      </w:divBdr>
    </w:div>
    <w:div w:id="1020856165">
      <w:bodyDiv w:val="1"/>
      <w:marLeft w:val="0"/>
      <w:marRight w:val="0"/>
      <w:marTop w:val="0"/>
      <w:marBottom w:val="0"/>
      <w:divBdr>
        <w:top w:val="none" w:sz="0" w:space="0" w:color="auto"/>
        <w:left w:val="none" w:sz="0" w:space="0" w:color="auto"/>
        <w:bottom w:val="none" w:sz="0" w:space="0" w:color="auto"/>
        <w:right w:val="none" w:sz="0" w:space="0" w:color="auto"/>
      </w:divBdr>
    </w:div>
    <w:div w:id="1021662331">
      <w:bodyDiv w:val="1"/>
      <w:marLeft w:val="0"/>
      <w:marRight w:val="0"/>
      <w:marTop w:val="0"/>
      <w:marBottom w:val="0"/>
      <w:divBdr>
        <w:top w:val="none" w:sz="0" w:space="0" w:color="auto"/>
        <w:left w:val="none" w:sz="0" w:space="0" w:color="auto"/>
        <w:bottom w:val="none" w:sz="0" w:space="0" w:color="auto"/>
        <w:right w:val="none" w:sz="0" w:space="0" w:color="auto"/>
      </w:divBdr>
    </w:div>
    <w:div w:id="1045956976">
      <w:bodyDiv w:val="1"/>
      <w:marLeft w:val="0"/>
      <w:marRight w:val="0"/>
      <w:marTop w:val="0"/>
      <w:marBottom w:val="0"/>
      <w:divBdr>
        <w:top w:val="none" w:sz="0" w:space="0" w:color="auto"/>
        <w:left w:val="none" w:sz="0" w:space="0" w:color="auto"/>
        <w:bottom w:val="none" w:sz="0" w:space="0" w:color="auto"/>
        <w:right w:val="none" w:sz="0" w:space="0" w:color="auto"/>
      </w:divBdr>
    </w:div>
    <w:div w:id="1069616733">
      <w:bodyDiv w:val="1"/>
      <w:marLeft w:val="0"/>
      <w:marRight w:val="0"/>
      <w:marTop w:val="0"/>
      <w:marBottom w:val="0"/>
      <w:divBdr>
        <w:top w:val="none" w:sz="0" w:space="0" w:color="auto"/>
        <w:left w:val="none" w:sz="0" w:space="0" w:color="auto"/>
        <w:bottom w:val="none" w:sz="0" w:space="0" w:color="auto"/>
        <w:right w:val="none" w:sz="0" w:space="0" w:color="auto"/>
      </w:divBdr>
    </w:div>
    <w:div w:id="1070539610">
      <w:bodyDiv w:val="1"/>
      <w:marLeft w:val="0"/>
      <w:marRight w:val="0"/>
      <w:marTop w:val="0"/>
      <w:marBottom w:val="0"/>
      <w:divBdr>
        <w:top w:val="none" w:sz="0" w:space="0" w:color="auto"/>
        <w:left w:val="none" w:sz="0" w:space="0" w:color="auto"/>
        <w:bottom w:val="none" w:sz="0" w:space="0" w:color="auto"/>
        <w:right w:val="none" w:sz="0" w:space="0" w:color="auto"/>
      </w:divBdr>
    </w:div>
    <w:div w:id="1088500372">
      <w:bodyDiv w:val="1"/>
      <w:marLeft w:val="0"/>
      <w:marRight w:val="0"/>
      <w:marTop w:val="0"/>
      <w:marBottom w:val="0"/>
      <w:divBdr>
        <w:top w:val="none" w:sz="0" w:space="0" w:color="auto"/>
        <w:left w:val="none" w:sz="0" w:space="0" w:color="auto"/>
        <w:bottom w:val="none" w:sz="0" w:space="0" w:color="auto"/>
        <w:right w:val="none" w:sz="0" w:space="0" w:color="auto"/>
      </w:divBdr>
    </w:div>
    <w:div w:id="1114518581">
      <w:bodyDiv w:val="1"/>
      <w:marLeft w:val="0"/>
      <w:marRight w:val="0"/>
      <w:marTop w:val="0"/>
      <w:marBottom w:val="0"/>
      <w:divBdr>
        <w:top w:val="none" w:sz="0" w:space="0" w:color="auto"/>
        <w:left w:val="none" w:sz="0" w:space="0" w:color="auto"/>
        <w:bottom w:val="none" w:sz="0" w:space="0" w:color="auto"/>
        <w:right w:val="none" w:sz="0" w:space="0" w:color="auto"/>
      </w:divBdr>
    </w:div>
    <w:div w:id="1127506305">
      <w:bodyDiv w:val="1"/>
      <w:marLeft w:val="0"/>
      <w:marRight w:val="0"/>
      <w:marTop w:val="0"/>
      <w:marBottom w:val="0"/>
      <w:divBdr>
        <w:top w:val="none" w:sz="0" w:space="0" w:color="auto"/>
        <w:left w:val="none" w:sz="0" w:space="0" w:color="auto"/>
        <w:bottom w:val="none" w:sz="0" w:space="0" w:color="auto"/>
        <w:right w:val="none" w:sz="0" w:space="0" w:color="auto"/>
      </w:divBdr>
    </w:div>
    <w:div w:id="1133669603">
      <w:bodyDiv w:val="1"/>
      <w:marLeft w:val="0"/>
      <w:marRight w:val="0"/>
      <w:marTop w:val="0"/>
      <w:marBottom w:val="0"/>
      <w:divBdr>
        <w:top w:val="none" w:sz="0" w:space="0" w:color="auto"/>
        <w:left w:val="none" w:sz="0" w:space="0" w:color="auto"/>
        <w:bottom w:val="none" w:sz="0" w:space="0" w:color="auto"/>
        <w:right w:val="none" w:sz="0" w:space="0" w:color="auto"/>
      </w:divBdr>
    </w:div>
    <w:div w:id="1144466155">
      <w:bodyDiv w:val="1"/>
      <w:marLeft w:val="0"/>
      <w:marRight w:val="0"/>
      <w:marTop w:val="0"/>
      <w:marBottom w:val="0"/>
      <w:divBdr>
        <w:top w:val="none" w:sz="0" w:space="0" w:color="auto"/>
        <w:left w:val="none" w:sz="0" w:space="0" w:color="auto"/>
        <w:bottom w:val="none" w:sz="0" w:space="0" w:color="auto"/>
        <w:right w:val="none" w:sz="0" w:space="0" w:color="auto"/>
      </w:divBdr>
    </w:div>
    <w:div w:id="1166284640">
      <w:bodyDiv w:val="1"/>
      <w:marLeft w:val="0"/>
      <w:marRight w:val="0"/>
      <w:marTop w:val="0"/>
      <w:marBottom w:val="0"/>
      <w:divBdr>
        <w:top w:val="none" w:sz="0" w:space="0" w:color="auto"/>
        <w:left w:val="none" w:sz="0" w:space="0" w:color="auto"/>
        <w:bottom w:val="none" w:sz="0" w:space="0" w:color="auto"/>
        <w:right w:val="none" w:sz="0" w:space="0" w:color="auto"/>
      </w:divBdr>
    </w:div>
    <w:div w:id="1178882887">
      <w:bodyDiv w:val="1"/>
      <w:marLeft w:val="0"/>
      <w:marRight w:val="0"/>
      <w:marTop w:val="0"/>
      <w:marBottom w:val="0"/>
      <w:divBdr>
        <w:top w:val="none" w:sz="0" w:space="0" w:color="auto"/>
        <w:left w:val="none" w:sz="0" w:space="0" w:color="auto"/>
        <w:bottom w:val="none" w:sz="0" w:space="0" w:color="auto"/>
        <w:right w:val="none" w:sz="0" w:space="0" w:color="auto"/>
      </w:divBdr>
    </w:div>
    <w:div w:id="1207134586">
      <w:bodyDiv w:val="1"/>
      <w:marLeft w:val="0"/>
      <w:marRight w:val="0"/>
      <w:marTop w:val="0"/>
      <w:marBottom w:val="0"/>
      <w:divBdr>
        <w:top w:val="none" w:sz="0" w:space="0" w:color="auto"/>
        <w:left w:val="none" w:sz="0" w:space="0" w:color="auto"/>
        <w:bottom w:val="none" w:sz="0" w:space="0" w:color="auto"/>
        <w:right w:val="none" w:sz="0" w:space="0" w:color="auto"/>
      </w:divBdr>
    </w:div>
    <w:div w:id="1218862037">
      <w:bodyDiv w:val="1"/>
      <w:marLeft w:val="0"/>
      <w:marRight w:val="0"/>
      <w:marTop w:val="0"/>
      <w:marBottom w:val="0"/>
      <w:divBdr>
        <w:top w:val="none" w:sz="0" w:space="0" w:color="auto"/>
        <w:left w:val="none" w:sz="0" w:space="0" w:color="auto"/>
        <w:bottom w:val="none" w:sz="0" w:space="0" w:color="auto"/>
        <w:right w:val="none" w:sz="0" w:space="0" w:color="auto"/>
      </w:divBdr>
    </w:div>
    <w:div w:id="1229920694">
      <w:bodyDiv w:val="1"/>
      <w:marLeft w:val="0"/>
      <w:marRight w:val="0"/>
      <w:marTop w:val="0"/>
      <w:marBottom w:val="0"/>
      <w:divBdr>
        <w:top w:val="none" w:sz="0" w:space="0" w:color="auto"/>
        <w:left w:val="none" w:sz="0" w:space="0" w:color="auto"/>
        <w:bottom w:val="none" w:sz="0" w:space="0" w:color="auto"/>
        <w:right w:val="none" w:sz="0" w:space="0" w:color="auto"/>
      </w:divBdr>
    </w:div>
    <w:div w:id="1236861229">
      <w:bodyDiv w:val="1"/>
      <w:marLeft w:val="0"/>
      <w:marRight w:val="0"/>
      <w:marTop w:val="0"/>
      <w:marBottom w:val="0"/>
      <w:divBdr>
        <w:top w:val="none" w:sz="0" w:space="0" w:color="auto"/>
        <w:left w:val="none" w:sz="0" w:space="0" w:color="auto"/>
        <w:bottom w:val="none" w:sz="0" w:space="0" w:color="auto"/>
        <w:right w:val="none" w:sz="0" w:space="0" w:color="auto"/>
      </w:divBdr>
    </w:div>
    <w:div w:id="1248877715">
      <w:bodyDiv w:val="1"/>
      <w:marLeft w:val="0"/>
      <w:marRight w:val="0"/>
      <w:marTop w:val="0"/>
      <w:marBottom w:val="0"/>
      <w:divBdr>
        <w:top w:val="none" w:sz="0" w:space="0" w:color="auto"/>
        <w:left w:val="none" w:sz="0" w:space="0" w:color="auto"/>
        <w:bottom w:val="none" w:sz="0" w:space="0" w:color="auto"/>
        <w:right w:val="none" w:sz="0" w:space="0" w:color="auto"/>
      </w:divBdr>
    </w:div>
    <w:div w:id="1253246119">
      <w:bodyDiv w:val="1"/>
      <w:marLeft w:val="0"/>
      <w:marRight w:val="0"/>
      <w:marTop w:val="0"/>
      <w:marBottom w:val="0"/>
      <w:divBdr>
        <w:top w:val="none" w:sz="0" w:space="0" w:color="auto"/>
        <w:left w:val="none" w:sz="0" w:space="0" w:color="auto"/>
        <w:bottom w:val="none" w:sz="0" w:space="0" w:color="auto"/>
        <w:right w:val="none" w:sz="0" w:space="0" w:color="auto"/>
      </w:divBdr>
    </w:div>
    <w:div w:id="1291475536">
      <w:bodyDiv w:val="1"/>
      <w:marLeft w:val="0"/>
      <w:marRight w:val="0"/>
      <w:marTop w:val="0"/>
      <w:marBottom w:val="0"/>
      <w:divBdr>
        <w:top w:val="none" w:sz="0" w:space="0" w:color="auto"/>
        <w:left w:val="none" w:sz="0" w:space="0" w:color="auto"/>
        <w:bottom w:val="none" w:sz="0" w:space="0" w:color="auto"/>
        <w:right w:val="none" w:sz="0" w:space="0" w:color="auto"/>
      </w:divBdr>
    </w:div>
    <w:div w:id="1296906956">
      <w:bodyDiv w:val="1"/>
      <w:marLeft w:val="0"/>
      <w:marRight w:val="0"/>
      <w:marTop w:val="0"/>
      <w:marBottom w:val="0"/>
      <w:divBdr>
        <w:top w:val="none" w:sz="0" w:space="0" w:color="auto"/>
        <w:left w:val="none" w:sz="0" w:space="0" w:color="auto"/>
        <w:bottom w:val="none" w:sz="0" w:space="0" w:color="auto"/>
        <w:right w:val="none" w:sz="0" w:space="0" w:color="auto"/>
      </w:divBdr>
    </w:div>
    <w:div w:id="1323853570">
      <w:bodyDiv w:val="1"/>
      <w:marLeft w:val="0"/>
      <w:marRight w:val="0"/>
      <w:marTop w:val="0"/>
      <w:marBottom w:val="0"/>
      <w:divBdr>
        <w:top w:val="none" w:sz="0" w:space="0" w:color="auto"/>
        <w:left w:val="none" w:sz="0" w:space="0" w:color="auto"/>
        <w:bottom w:val="none" w:sz="0" w:space="0" w:color="auto"/>
        <w:right w:val="none" w:sz="0" w:space="0" w:color="auto"/>
      </w:divBdr>
    </w:div>
    <w:div w:id="1329213787">
      <w:bodyDiv w:val="1"/>
      <w:marLeft w:val="0"/>
      <w:marRight w:val="0"/>
      <w:marTop w:val="0"/>
      <w:marBottom w:val="0"/>
      <w:divBdr>
        <w:top w:val="none" w:sz="0" w:space="0" w:color="auto"/>
        <w:left w:val="none" w:sz="0" w:space="0" w:color="auto"/>
        <w:bottom w:val="none" w:sz="0" w:space="0" w:color="auto"/>
        <w:right w:val="none" w:sz="0" w:space="0" w:color="auto"/>
      </w:divBdr>
    </w:div>
    <w:div w:id="1338996111">
      <w:bodyDiv w:val="1"/>
      <w:marLeft w:val="0"/>
      <w:marRight w:val="0"/>
      <w:marTop w:val="0"/>
      <w:marBottom w:val="0"/>
      <w:divBdr>
        <w:top w:val="none" w:sz="0" w:space="0" w:color="auto"/>
        <w:left w:val="none" w:sz="0" w:space="0" w:color="auto"/>
        <w:bottom w:val="none" w:sz="0" w:space="0" w:color="auto"/>
        <w:right w:val="none" w:sz="0" w:space="0" w:color="auto"/>
      </w:divBdr>
    </w:div>
    <w:div w:id="1378698920">
      <w:bodyDiv w:val="1"/>
      <w:marLeft w:val="0"/>
      <w:marRight w:val="0"/>
      <w:marTop w:val="0"/>
      <w:marBottom w:val="0"/>
      <w:divBdr>
        <w:top w:val="none" w:sz="0" w:space="0" w:color="auto"/>
        <w:left w:val="none" w:sz="0" w:space="0" w:color="auto"/>
        <w:bottom w:val="none" w:sz="0" w:space="0" w:color="auto"/>
        <w:right w:val="none" w:sz="0" w:space="0" w:color="auto"/>
      </w:divBdr>
    </w:div>
    <w:div w:id="1384334544">
      <w:bodyDiv w:val="1"/>
      <w:marLeft w:val="0"/>
      <w:marRight w:val="0"/>
      <w:marTop w:val="0"/>
      <w:marBottom w:val="0"/>
      <w:divBdr>
        <w:top w:val="none" w:sz="0" w:space="0" w:color="auto"/>
        <w:left w:val="none" w:sz="0" w:space="0" w:color="auto"/>
        <w:bottom w:val="none" w:sz="0" w:space="0" w:color="auto"/>
        <w:right w:val="none" w:sz="0" w:space="0" w:color="auto"/>
      </w:divBdr>
    </w:div>
    <w:div w:id="1403337015">
      <w:bodyDiv w:val="1"/>
      <w:marLeft w:val="0"/>
      <w:marRight w:val="0"/>
      <w:marTop w:val="0"/>
      <w:marBottom w:val="0"/>
      <w:divBdr>
        <w:top w:val="none" w:sz="0" w:space="0" w:color="auto"/>
        <w:left w:val="none" w:sz="0" w:space="0" w:color="auto"/>
        <w:bottom w:val="none" w:sz="0" w:space="0" w:color="auto"/>
        <w:right w:val="none" w:sz="0" w:space="0" w:color="auto"/>
      </w:divBdr>
    </w:div>
    <w:div w:id="1408380735">
      <w:bodyDiv w:val="1"/>
      <w:marLeft w:val="0"/>
      <w:marRight w:val="0"/>
      <w:marTop w:val="0"/>
      <w:marBottom w:val="0"/>
      <w:divBdr>
        <w:top w:val="none" w:sz="0" w:space="0" w:color="auto"/>
        <w:left w:val="none" w:sz="0" w:space="0" w:color="auto"/>
        <w:bottom w:val="none" w:sz="0" w:space="0" w:color="auto"/>
        <w:right w:val="none" w:sz="0" w:space="0" w:color="auto"/>
      </w:divBdr>
    </w:div>
    <w:div w:id="1428766647">
      <w:bodyDiv w:val="1"/>
      <w:marLeft w:val="0"/>
      <w:marRight w:val="0"/>
      <w:marTop w:val="0"/>
      <w:marBottom w:val="0"/>
      <w:divBdr>
        <w:top w:val="none" w:sz="0" w:space="0" w:color="auto"/>
        <w:left w:val="none" w:sz="0" w:space="0" w:color="auto"/>
        <w:bottom w:val="none" w:sz="0" w:space="0" w:color="auto"/>
        <w:right w:val="none" w:sz="0" w:space="0" w:color="auto"/>
      </w:divBdr>
    </w:div>
    <w:div w:id="1453203972">
      <w:bodyDiv w:val="1"/>
      <w:marLeft w:val="0"/>
      <w:marRight w:val="0"/>
      <w:marTop w:val="0"/>
      <w:marBottom w:val="0"/>
      <w:divBdr>
        <w:top w:val="none" w:sz="0" w:space="0" w:color="auto"/>
        <w:left w:val="none" w:sz="0" w:space="0" w:color="auto"/>
        <w:bottom w:val="none" w:sz="0" w:space="0" w:color="auto"/>
        <w:right w:val="none" w:sz="0" w:space="0" w:color="auto"/>
      </w:divBdr>
    </w:div>
    <w:div w:id="1468284137">
      <w:bodyDiv w:val="1"/>
      <w:marLeft w:val="0"/>
      <w:marRight w:val="0"/>
      <w:marTop w:val="0"/>
      <w:marBottom w:val="0"/>
      <w:divBdr>
        <w:top w:val="none" w:sz="0" w:space="0" w:color="auto"/>
        <w:left w:val="none" w:sz="0" w:space="0" w:color="auto"/>
        <w:bottom w:val="none" w:sz="0" w:space="0" w:color="auto"/>
        <w:right w:val="none" w:sz="0" w:space="0" w:color="auto"/>
      </w:divBdr>
    </w:div>
    <w:div w:id="1482232424">
      <w:bodyDiv w:val="1"/>
      <w:marLeft w:val="0"/>
      <w:marRight w:val="0"/>
      <w:marTop w:val="0"/>
      <w:marBottom w:val="0"/>
      <w:divBdr>
        <w:top w:val="none" w:sz="0" w:space="0" w:color="auto"/>
        <w:left w:val="none" w:sz="0" w:space="0" w:color="auto"/>
        <w:bottom w:val="none" w:sz="0" w:space="0" w:color="auto"/>
        <w:right w:val="none" w:sz="0" w:space="0" w:color="auto"/>
      </w:divBdr>
    </w:div>
    <w:div w:id="1493905703">
      <w:bodyDiv w:val="1"/>
      <w:marLeft w:val="0"/>
      <w:marRight w:val="0"/>
      <w:marTop w:val="0"/>
      <w:marBottom w:val="0"/>
      <w:divBdr>
        <w:top w:val="none" w:sz="0" w:space="0" w:color="auto"/>
        <w:left w:val="none" w:sz="0" w:space="0" w:color="auto"/>
        <w:bottom w:val="none" w:sz="0" w:space="0" w:color="auto"/>
        <w:right w:val="none" w:sz="0" w:space="0" w:color="auto"/>
      </w:divBdr>
    </w:div>
    <w:div w:id="1501657231">
      <w:bodyDiv w:val="1"/>
      <w:marLeft w:val="0"/>
      <w:marRight w:val="0"/>
      <w:marTop w:val="0"/>
      <w:marBottom w:val="0"/>
      <w:divBdr>
        <w:top w:val="none" w:sz="0" w:space="0" w:color="auto"/>
        <w:left w:val="none" w:sz="0" w:space="0" w:color="auto"/>
        <w:bottom w:val="none" w:sz="0" w:space="0" w:color="auto"/>
        <w:right w:val="none" w:sz="0" w:space="0" w:color="auto"/>
      </w:divBdr>
    </w:div>
    <w:div w:id="1504778446">
      <w:bodyDiv w:val="1"/>
      <w:marLeft w:val="0"/>
      <w:marRight w:val="0"/>
      <w:marTop w:val="0"/>
      <w:marBottom w:val="0"/>
      <w:divBdr>
        <w:top w:val="none" w:sz="0" w:space="0" w:color="auto"/>
        <w:left w:val="none" w:sz="0" w:space="0" w:color="auto"/>
        <w:bottom w:val="none" w:sz="0" w:space="0" w:color="auto"/>
        <w:right w:val="none" w:sz="0" w:space="0" w:color="auto"/>
      </w:divBdr>
    </w:div>
    <w:div w:id="1506701736">
      <w:bodyDiv w:val="1"/>
      <w:marLeft w:val="0"/>
      <w:marRight w:val="0"/>
      <w:marTop w:val="0"/>
      <w:marBottom w:val="0"/>
      <w:divBdr>
        <w:top w:val="none" w:sz="0" w:space="0" w:color="auto"/>
        <w:left w:val="none" w:sz="0" w:space="0" w:color="auto"/>
        <w:bottom w:val="none" w:sz="0" w:space="0" w:color="auto"/>
        <w:right w:val="none" w:sz="0" w:space="0" w:color="auto"/>
      </w:divBdr>
    </w:div>
    <w:div w:id="1514151824">
      <w:bodyDiv w:val="1"/>
      <w:marLeft w:val="0"/>
      <w:marRight w:val="0"/>
      <w:marTop w:val="0"/>
      <w:marBottom w:val="0"/>
      <w:divBdr>
        <w:top w:val="none" w:sz="0" w:space="0" w:color="auto"/>
        <w:left w:val="none" w:sz="0" w:space="0" w:color="auto"/>
        <w:bottom w:val="none" w:sz="0" w:space="0" w:color="auto"/>
        <w:right w:val="none" w:sz="0" w:space="0" w:color="auto"/>
      </w:divBdr>
    </w:div>
    <w:div w:id="1539977352">
      <w:bodyDiv w:val="1"/>
      <w:marLeft w:val="0"/>
      <w:marRight w:val="0"/>
      <w:marTop w:val="0"/>
      <w:marBottom w:val="0"/>
      <w:divBdr>
        <w:top w:val="none" w:sz="0" w:space="0" w:color="auto"/>
        <w:left w:val="none" w:sz="0" w:space="0" w:color="auto"/>
        <w:bottom w:val="none" w:sz="0" w:space="0" w:color="auto"/>
        <w:right w:val="none" w:sz="0" w:space="0" w:color="auto"/>
      </w:divBdr>
    </w:div>
    <w:div w:id="1543983544">
      <w:bodyDiv w:val="1"/>
      <w:marLeft w:val="0"/>
      <w:marRight w:val="0"/>
      <w:marTop w:val="0"/>
      <w:marBottom w:val="0"/>
      <w:divBdr>
        <w:top w:val="none" w:sz="0" w:space="0" w:color="auto"/>
        <w:left w:val="none" w:sz="0" w:space="0" w:color="auto"/>
        <w:bottom w:val="none" w:sz="0" w:space="0" w:color="auto"/>
        <w:right w:val="none" w:sz="0" w:space="0" w:color="auto"/>
      </w:divBdr>
    </w:div>
    <w:div w:id="1599288890">
      <w:bodyDiv w:val="1"/>
      <w:marLeft w:val="0"/>
      <w:marRight w:val="0"/>
      <w:marTop w:val="0"/>
      <w:marBottom w:val="0"/>
      <w:divBdr>
        <w:top w:val="none" w:sz="0" w:space="0" w:color="auto"/>
        <w:left w:val="none" w:sz="0" w:space="0" w:color="auto"/>
        <w:bottom w:val="none" w:sz="0" w:space="0" w:color="auto"/>
        <w:right w:val="none" w:sz="0" w:space="0" w:color="auto"/>
      </w:divBdr>
    </w:div>
    <w:div w:id="1610357415">
      <w:bodyDiv w:val="1"/>
      <w:marLeft w:val="0"/>
      <w:marRight w:val="0"/>
      <w:marTop w:val="0"/>
      <w:marBottom w:val="0"/>
      <w:divBdr>
        <w:top w:val="none" w:sz="0" w:space="0" w:color="auto"/>
        <w:left w:val="none" w:sz="0" w:space="0" w:color="auto"/>
        <w:bottom w:val="none" w:sz="0" w:space="0" w:color="auto"/>
        <w:right w:val="none" w:sz="0" w:space="0" w:color="auto"/>
      </w:divBdr>
    </w:div>
    <w:div w:id="1616717037">
      <w:bodyDiv w:val="1"/>
      <w:marLeft w:val="0"/>
      <w:marRight w:val="0"/>
      <w:marTop w:val="0"/>
      <w:marBottom w:val="0"/>
      <w:divBdr>
        <w:top w:val="none" w:sz="0" w:space="0" w:color="auto"/>
        <w:left w:val="none" w:sz="0" w:space="0" w:color="auto"/>
        <w:bottom w:val="none" w:sz="0" w:space="0" w:color="auto"/>
        <w:right w:val="none" w:sz="0" w:space="0" w:color="auto"/>
      </w:divBdr>
    </w:div>
    <w:div w:id="1619333549">
      <w:bodyDiv w:val="1"/>
      <w:marLeft w:val="0"/>
      <w:marRight w:val="0"/>
      <w:marTop w:val="0"/>
      <w:marBottom w:val="0"/>
      <w:divBdr>
        <w:top w:val="none" w:sz="0" w:space="0" w:color="auto"/>
        <w:left w:val="none" w:sz="0" w:space="0" w:color="auto"/>
        <w:bottom w:val="none" w:sz="0" w:space="0" w:color="auto"/>
        <w:right w:val="none" w:sz="0" w:space="0" w:color="auto"/>
      </w:divBdr>
    </w:div>
    <w:div w:id="1640841077">
      <w:bodyDiv w:val="1"/>
      <w:marLeft w:val="0"/>
      <w:marRight w:val="0"/>
      <w:marTop w:val="0"/>
      <w:marBottom w:val="0"/>
      <w:divBdr>
        <w:top w:val="none" w:sz="0" w:space="0" w:color="auto"/>
        <w:left w:val="none" w:sz="0" w:space="0" w:color="auto"/>
        <w:bottom w:val="none" w:sz="0" w:space="0" w:color="auto"/>
        <w:right w:val="none" w:sz="0" w:space="0" w:color="auto"/>
      </w:divBdr>
    </w:div>
    <w:div w:id="1677995277">
      <w:bodyDiv w:val="1"/>
      <w:marLeft w:val="0"/>
      <w:marRight w:val="0"/>
      <w:marTop w:val="0"/>
      <w:marBottom w:val="0"/>
      <w:divBdr>
        <w:top w:val="none" w:sz="0" w:space="0" w:color="auto"/>
        <w:left w:val="none" w:sz="0" w:space="0" w:color="auto"/>
        <w:bottom w:val="none" w:sz="0" w:space="0" w:color="auto"/>
        <w:right w:val="none" w:sz="0" w:space="0" w:color="auto"/>
      </w:divBdr>
    </w:div>
    <w:div w:id="1714844891">
      <w:bodyDiv w:val="1"/>
      <w:marLeft w:val="0"/>
      <w:marRight w:val="0"/>
      <w:marTop w:val="0"/>
      <w:marBottom w:val="0"/>
      <w:divBdr>
        <w:top w:val="none" w:sz="0" w:space="0" w:color="auto"/>
        <w:left w:val="none" w:sz="0" w:space="0" w:color="auto"/>
        <w:bottom w:val="none" w:sz="0" w:space="0" w:color="auto"/>
        <w:right w:val="none" w:sz="0" w:space="0" w:color="auto"/>
      </w:divBdr>
    </w:div>
    <w:div w:id="1732003776">
      <w:bodyDiv w:val="1"/>
      <w:marLeft w:val="0"/>
      <w:marRight w:val="0"/>
      <w:marTop w:val="0"/>
      <w:marBottom w:val="0"/>
      <w:divBdr>
        <w:top w:val="none" w:sz="0" w:space="0" w:color="auto"/>
        <w:left w:val="none" w:sz="0" w:space="0" w:color="auto"/>
        <w:bottom w:val="none" w:sz="0" w:space="0" w:color="auto"/>
        <w:right w:val="none" w:sz="0" w:space="0" w:color="auto"/>
      </w:divBdr>
    </w:div>
    <w:div w:id="1743407415">
      <w:bodyDiv w:val="1"/>
      <w:marLeft w:val="0"/>
      <w:marRight w:val="0"/>
      <w:marTop w:val="0"/>
      <w:marBottom w:val="0"/>
      <w:divBdr>
        <w:top w:val="none" w:sz="0" w:space="0" w:color="auto"/>
        <w:left w:val="none" w:sz="0" w:space="0" w:color="auto"/>
        <w:bottom w:val="none" w:sz="0" w:space="0" w:color="auto"/>
        <w:right w:val="none" w:sz="0" w:space="0" w:color="auto"/>
      </w:divBdr>
    </w:div>
    <w:div w:id="1748187693">
      <w:bodyDiv w:val="1"/>
      <w:marLeft w:val="0"/>
      <w:marRight w:val="0"/>
      <w:marTop w:val="0"/>
      <w:marBottom w:val="0"/>
      <w:divBdr>
        <w:top w:val="none" w:sz="0" w:space="0" w:color="auto"/>
        <w:left w:val="none" w:sz="0" w:space="0" w:color="auto"/>
        <w:bottom w:val="none" w:sz="0" w:space="0" w:color="auto"/>
        <w:right w:val="none" w:sz="0" w:space="0" w:color="auto"/>
      </w:divBdr>
    </w:div>
    <w:div w:id="1780639359">
      <w:bodyDiv w:val="1"/>
      <w:marLeft w:val="0"/>
      <w:marRight w:val="0"/>
      <w:marTop w:val="0"/>
      <w:marBottom w:val="0"/>
      <w:divBdr>
        <w:top w:val="none" w:sz="0" w:space="0" w:color="auto"/>
        <w:left w:val="none" w:sz="0" w:space="0" w:color="auto"/>
        <w:bottom w:val="none" w:sz="0" w:space="0" w:color="auto"/>
        <w:right w:val="none" w:sz="0" w:space="0" w:color="auto"/>
      </w:divBdr>
    </w:div>
    <w:div w:id="1786076881">
      <w:bodyDiv w:val="1"/>
      <w:marLeft w:val="0"/>
      <w:marRight w:val="0"/>
      <w:marTop w:val="0"/>
      <w:marBottom w:val="0"/>
      <w:divBdr>
        <w:top w:val="none" w:sz="0" w:space="0" w:color="auto"/>
        <w:left w:val="none" w:sz="0" w:space="0" w:color="auto"/>
        <w:bottom w:val="none" w:sz="0" w:space="0" w:color="auto"/>
        <w:right w:val="none" w:sz="0" w:space="0" w:color="auto"/>
      </w:divBdr>
    </w:div>
    <w:div w:id="1852642609">
      <w:bodyDiv w:val="1"/>
      <w:marLeft w:val="0"/>
      <w:marRight w:val="0"/>
      <w:marTop w:val="0"/>
      <w:marBottom w:val="0"/>
      <w:divBdr>
        <w:top w:val="none" w:sz="0" w:space="0" w:color="auto"/>
        <w:left w:val="none" w:sz="0" w:space="0" w:color="auto"/>
        <w:bottom w:val="none" w:sz="0" w:space="0" w:color="auto"/>
        <w:right w:val="none" w:sz="0" w:space="0" w:color="auto"/>
      </w:divBdr>
    </w:div>
    <w:div w:id="1856993512">
      <w:bodyDiv w:val="1"/>
      <w:marLeft w:val="0"/>
      <w:marRight w:val="0"/>
      <w:marTop w:val="0"/>
      <w:marBottom w:val="0"/>
      <w:divBdr>
        <w:top w:val="none" w:sz="0" w:space="0" w:color="auto"/>
        <w:left w:val="none" w:sz="0" w:space="0" w:color="auto"/>
        <w:bottom w:val="none" w:sz="0" w:space="0" w:color="auto"/>
        <w:right w:val="none" w:sz="0" w:space="0" w:color="auto"/>
      </w:divBdr>
    </w:div>
    <w:div w:id="1868836788">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
    <w:div w:id="1872376258">
      <w:bodyDiv w:val="1"/>
      <w:marLeft w:val="0"/>
      <w:marRight w:val="0"/>
      <w:marTop w:val="0"/>
      <w:marBottom w:val="0"/>
      <w:divBdr>
        <w:top w:val="none" w:sz="0" w:space="0" w:color="auto"/>
        <w:left w:val="none" w:sz="0" w:space="0" w:color="auto"/>
        <w:bottom w:val="none" w:sz="0" w:space="0" w:color="auto"/>
        <w:right w:val="none" w:sz="0" w:space="0" w:color="auto"/>
      </w:divBdr>
    </w:div>
    <w:div w:id="1911771696">
      <w:bodyDiv w:val="1"/>
      <w:marLeft w:val="0"/>
      <w:marRight w:val="0"/>
      <w:marTop w:val="0"/>
      <w:marBottom w:val="0"/>
      <w:divBdr>
        <w:top w:val="none" w:sz="0" w:space="0" w:color="auto"/>
        <w:left w:val="none" w:sz="0" w:space="0" w:color="auto"/>
        <w:bottom w:val="none" w:sz="0" w:space="0" w:color="auto"/>
        <w:right w:val="none" w:sz="0" w:space="0" w:color="auto"/>
      </w:divBdr>
    </w:div>
    <w:div w:id="1949921274">
      <w:bodyDiv w:val="1"/>
      <w:marLeft w:val="0"/>
      <w:marRight w:val="0"/>
      <w:marTop w:val="0"/>
      <w:marBottom w:val="0"/>
      <w:divBdr>
        <w:top w:val="none" w:sz="0" w:space="0" w:color="auto"/>
        <w:left w:val="none" w:sz="0" w:space="0" w:color="auto"/>
        <w:bottom w:val="none" w:sz="0" w:space="0" w:color="auto"/>
        <w:right w:val="none" w:sz="0" w:space="0" w:color="auto"/>
      </w:divBdr>
    </w:div>
    <w:div w:id="1954246825">
      <w:bodyDiv w:val="1"/>
      <w:marLeft w:val="0"/>
      <w:marRight w:val="0"/>
      <w:marTop w:val="0"/>
      <w:marBottom w:val="0"/>
      <w:divBdr>
        <w:top w:val="none" w:sz="0" w:space="0" w:color="auto"/>
        <w:left w:val="none" w:sz="0" w:space="0" w:color="auto"/>
        <w:bottom w:val="none" w:sz="0" w:space="0" w:color="auto"/>
        <w:right w:val="none" w:sz="0" w:space="0" w:color="auto"/>
      </w:divBdr>
    </w:div>
    <w:div w:id="1970746579">
      <w:bodyDiv w:val="1"/>
      <w:marLeft w:val="0"/>
      <w:marRight w:val="0"/>
      <w:marTop w:val="0"/>
      <w:marBottom w:val="0"/>
      <w:divBdr>
        <w:top w:val="none" w:sz="0" w:space="0" w:color="auto"/>
        <w:left w:val="none" w:sz="0" w:space="0" w:color="auto"/>
        <w:bottom w:val="none" w:sz="0" w:space="0" w:color="auto"/>
        <w:right w:val="none" w:sz="0" w:space="0" w:color="auto"/>
      </w:divBdr>
    </w:div>
    <w:div w:id="1990402078">
      <w:bodyDiv w:val="1"/>
      <w:marLeft w:val="0"/>
      <w:marRight w:val="0"/>
      <w:marTop w:val="0"/>
      <w:marBottom w:val="0"/>
      <w:divBdr>
        <w:top w:val="none" w:sz="0" w:space="0" w:color="auto"/>
        <w:left w:val="none" w:sz="0" w:space="0" w:color="auto"/>
        <w:bottom w:val="none" w:sz="0" w:space="0" w:color="auto"/>
        <w:right w:val="none" w:sz="0" w:space="0" w:color="auto"/>
      </w:divBdr>
    </w:div>
    <w:div w:id="1998680958">
      <w:bodyDiv w:val="1"/>
      <w:marLeft w:val="0"/>
      <w:marRight w:val="0"/>
      <w:marTop w:val="0"/>
      <w:marBottom w:val="0"/>
      <w:divBdr>
        <w:top w:val="none" w:sz="0" w:space="0" w:color="auto"/>
        <w:left w:val="none" w:sz="0" w:space="0" w:color="auto"/>
        <w:bottom w:val="none" w:sz="0" w:space="0" w:color="auto"/>
        <w:right w:val="none" w:sz="0" w:space="0" w:color="auto"/>
      </w:divBdr>
    </w:div>
    <w:div w:id="2007709635">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30332495">
      <w:bodyDiv w:val="1"/>
      <w:marLeft w:val="0"/>
      <w:marRight w:val="0"/>
      <w:marTop w:val="0"/>
      <w:marBottom w:val="0"/>
      <w:divBdr>
        <w:top w:val="none" w:sz="0" w:space="0" w:color="auto"/>
        <w:left w:val="none" w:sz="0" w:space="0" w:color="auto"/>
        <w:bottom w:val="none" w:sz="0" w:space="0" w:color="auto"/>
        <w:right w:val="none" w:sz="0" w:space="0" w:color="auto"/>
      </w:divBdr>
    </w:div>
    <w:div w:id="2038697538">
      <w:bodyDiv w:val="1"/>
      <w:marLeft w:val="0"/>
      <w:marRight w:val="0"/>
      <w:marTop w:val="0"/>
      <w:marBottom w:val="0"/>
      <w:divBdr>
        <w:top w:val="none" w:sz="0" w:space="0" w:color="auto"/>
        <w:left w:val="none" w:sz="0" w:space="0" w:color="auto"/>
        <w:bottom w:val="none" w:sz="0" w:space="0" w:color="auto"/>
        <w:right w:val="none" w:sz="0" w:space="0" w:color="auto"/>
      </w:divBdr>
    </w:div>
    <w:div w:id="2077971357">
      <w:bodyDiv w:val="1"/>
      <w:marLeft w:val="0"/>
      <w:marRight w:val="0"/>
      <w:marTop w:val="0"/>
      <w:marBottom w:val="0"/>
      <w:divBdr>
        <w:top w:val="none" w:sz="0" w:space="0" w:color="auto"/>
        <w:left w:val="none" w:sz="0" w:space="0" w:color="auto"/>
        <w:bottom w:val="none" w:sz="0" w:space="0" w:color="auto"/>
        <w:right w:val="none" w:sz="0" w:space="0" w:color="auto"/>
      </w:divBdr>
    </w:div>
    <w:div w:id="2116896066">
      <w:bodyDiv w:val="1"/>
      <w:marLeft w:val="0"/>
      <w:marRight w:val="0"/>
      <w:marTop w:val="0"/>
      <w:marBottom w:val="0"/>
      <w:divBdr>
        <w:top w:val="none" w:sz="0" w:space="0" w:color="auto"/>
        <w:left w:val="none" w:sz="0" w:space="0" w:color="auto"/>
        <w:bottom w:val="none" w:sz="0" w:space="0" w:color="auto"/>
        <w:right w:val="none" w:sz="0" w:space="0" w:color="auto"/>
      </w:divBdr>
    </w:div>
    <w:div w:id="2141654990">
      <w:bodyDiv w:val="1"/>
      <w:marLeft w:val="0"/>
      <w:marRight w:val="0"/>
      <w:marTop w:val="0"/>
      <w:marBottom w:val="0"/>
      <w:divBdr>
        <w:top w:val="none" w:sz="0" w:space="0" w:color="auto"/>
        <w:left w:val="none" w:sz="0" w:space="0" w:color="auto"/>
        <w:bottom w:val="none" w:sz="0" w:space="0" w:color="auto"/>
        <w:right w:val="none" w:sz="0" w:space="0" w:color="auto"/>
      </w:divBdr>
    </w:div>
    <w:div w:id="21439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26DC-0FC0-43CA-AE62-608A0FBA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Philomena Quinn</cp:lastModifiedBy>
  <cp:revision>2</cp:revision>
  <dcterms:created xsi:type="dcterms:W3CDTF">2017-05-16T13:32:00Z</dcterms:created>
  <dcterms:modified xsi:type="dcterms:W3CDTF">2017-05-16T13:32:00Z</dcterms:modified>
</cp:coreProperties>
</file>