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A5E9E" w14:textId="77777777" w:rsidR="00A123AF" w:rsidRDefault="00A123AF" w:rsidP="00A123AF">
      <w:pPr>
        <w:spacing w:line="360" w:lineRule="auto"/>
        <w:rPr>
          <w:b/>
          <w:bCs/>
        </w:rPr>
      </w:pPr>
      <w:bookmarkStart w:id="0" w:name="_GoBack"/>
      <w:bookmarkEnd w:id="0"/>
      <w:r>
        <w:rPr>
          <w:b/>
          <w:bCs/>
        </w:rPr>
        <w:t xml:space="preserve">Supplemental </w:t>
      </w:r>
      <w:r w:rsidR="00413594" w:rsidRPr="00DE179A">
        <w:rPr>
          <w:b/>
          <w:bCs/>
        </w:rPr>
        <w:t>Control Banding Section</w:t>
      </w:r>
      <w:r>
        <w:rPr>
          <w:b/>
          <w:bCs/>
        </w:rPr>
        <w:t xml:space="preserve">: </w:t>
      </w:r>
      <w:r w:rsidRPr="00294A7D">
        <w:rPr>
          <w:b/>
          <w:bCs/>
        </w:rPr>
        <w:t>Occupational Exposures to New Drycleaning Solvents: High-flashpoint Hydrocarbon or Butylal</w:t>
      </w:r>
    </w:p>
    <w:p w14:paraId="27439FBF" w14:textId="77777777" w:rsidR="005D56C5" w:rsidRDefault="005D56C5" w:rsidP="00500FAB">
      <w:pPr>
        <w:rPr>
          <w:b/>
          <w:sz w:val="24"/>
          <w:szCs w:val="24"/>
        </w:rPr>
      </w:pPr>
    </w:p>
    <w:p w14:paraId="685438ED" w14:textId="77777777" w:rsidR="00500FAB" w:rsidRPr="00196B2E" w:rsidRDefault="00500FAB" w:rsidP="00500FAB">
      <w:pPr>
        <w:spacing w:line="360" w:lineRule="auto"/>
      </w:pPr>
      <w:r>
        <w:t xml:space="preserve">Three CB tools were selected to </w:t>
      </w:r>
      <w:r w:rsidRPr="00196B2E">
        <w:t>evaluate inhalation and dermal exposure hazards associated with (1) loading/unloading/</w:t>
      </w:r>
      <w:r w:rsidRPr="000550B9">
        <w:t>hanging clothes</w:t>
      </w:r>
      <w:r w:rsidRPr="00196B2E">
        <w:t xml:space="preserve"> from the drycleaning machine</w:t>
      </w:r>
      <w:r>
        <w:t xml:space="preserve"> (Task 1)</w:t>
      </w:r>
      <w:r w:rsidRPr="00196B2E">
        <w:t xml:space="preserve"> and (2) spraying clothes with a </w:t>
      </w:r>
      <w:r w:rsidR="00136D63">
        <w:t>spot cleaning</w:t>
      </w:r>
      <w:r w:rsidR="00136D63" w:rsidRPr="00196B2E">
        <w:t xml:space="preserve"> </w:t>
      </w:r>
      <w:r w:rsidRPr="00196B2E">
        <w:t>solution containing SolvonK4</w:t>
      </w:r>
      <w:r w:rsidR="00905519" w:rsidRPr="00BA35DA">
        <w:rPr>
          <w:vertAlign w:val="superscript"/>
        </w:rPr>
        <w:t>TM</w:t>
      </w:r>
      <w:r>
        <w:t xml:space="preserve"> (Task 2)</w:t>
      </w:r>
      <w:r w:rsidRPr="00196B2E">
        <w:t xml:space="preserve">. </w:t>
      </w:r>
    </w:p>
    <w:p w14:paraId="0218D470" w14:textId="77777777" w:rsidR="00FA68B0" w:rsidRDefault="00FA68B0" w:rsidP="00500FAB">
      <w:pPr>
        <w:spacing w:line="360" w:lineRule="auto"/>
      </w:pPr>
    </w:p>
    <w:p w14:paraId="0D9A753A" w14:textId="77777777" w:rsidR="00500FAB" w:rsidRDefault="00500FAB" w:rsidP="00500FAB">
      <w:pPr>
        <w:spacing w:line="360" w:lineRule="auto"/>
      </w:pPr>
      <w:r>
        <w:t xml:space="preserve">The first CB method we used was the Control of Substances Hazardous to Health (COSHH) Essentials tool, a web-based tool </w:t>
      </w:r>
      <w:r w:rsidRPr="00196B2E">
        <w:t>(</w:t>
      </w:r>
      <w:hyperlink r:id="rId9" w:history="1">
        <w:r w:rsidRPr="00196B2E">
          <w:rPr>
            <w:rStyle w:val="Hyperlink"/>
          </w:rPr>
          <w:t>http://www.hse.gov.uk/coshh/essentials/index.htm</w:t>
        </w:r>
      </w:hyperlink>
      <w:r w:rsidRPr="00196B2E">
        <w:t>)</w:t>
      </w:r>
      <w:r>
        <w:t xml:space="preserve">, developed by the Health and Safety Executive in </w:t>
      </w:r>
      <w:r w:rsidRPr="001F2F83">
        <w:t>Great Britain</w:t>
      </w:r>
      <w:r w:rsidRPr="00196B2E">
        <w:t>.</w:t>
      </w:r>
      <w:r>
        <w:t xml:space="preserve"> The health hazard band was assigned to one of </w:t>
      </w:r>
      <w:r w:rsidRPr="00196B2E">
        <w:t xml:space="preserve">five groups labeled A–E, with A being the least hazardous group </w:t>
      </w:r>
      <w:r>
        <w:t xml:space="preserve">and E the most hazardous group by determining risk phrases (R-phrases) of butylal. </w:t>
      </w:r>
      <w:r w:rsidRPr="00196B2E">
        <w:t>The R-phrase</w:t>
      </w:r>
      <w:r>
        <w:t xml:space="preserve">s </w:t>
      </w:r>
      <w:r w:rsidRPr="00196B2E">
        <w:t xml:space="preserve">are defined by the European Union and are found internationally in </w:t>
      </w:r>
      <w:r w:rsidR="005B13B2">
        <w:t>safety data sheets</w:t>
      </w:r>
      <w:r w:rsidRPr="00196B2E">
        <w:t xml:space="preserve">. With the implementation of the globally harmonized system of classification and labelling of chemicals, </w:t>
      </w:r>
      <w:r>
        <w:t xml:space="preserve">hazard statements (H-hazards) </w:t>
      </w:r>
      <w:r w:rsidRPr="00196B2E">
        <w:t xml:space="preserve">will eventually replace the R-phrases; however, at this time the </w:t>
      </w:r>
      <w:r>
        <w:t>COSHH Essentials tool</w:t>
      </w:r>
      <w:r w:rsidRPr="00196B2E">
        <w:t xml:space="preserve"> still use</w:t>
      </w:r>
      <w:r>
        <w:t>s</w:t>
      </w:r>
      <w:r w:rsidRPr="00196B2E">
        <w:t xml:space="preserve"> the R-phrases. </w:t>
      </w:r>
      <w:r>
        <w:t>The exposure potential band was determined based on the volatility of the chemical and quantity used during the task. This</w:t>
      </w:r>
      <w:r w:rsidRPr="00196B2E">
        <w:t xml:space="preserve"> tool then combines the results </w:t>
      </w:r>
      <w:r>
        <w:t>of</w:t>
      </w:r>
      <w:r w:rsidRPr="00196B2E">
        <w:t xml:space="preserve"> </w:t>
      </w:r>
      <w:r>
        <w:t xml:space="preserve">health hazard band and exposure potential band </w:t>
      </w:r>
      <w:r w:rsidRPr="00196B2E">
        <w:t>and assigns the task to one of four control strategies</w:t>
      </w:r>
      <w:r>
        <w:t xml:space="preserve"> (CS</w:t>
      </w:r>
      <w:r w:rsidR="005B13B2">
        <w:t>s</w:t>
      </w:r>
      <w:r>
        <w:t>) - CS1 General ventilation, CS2 Engineering control, CS3-Containment, and CS4-Special</w:t>
      </w:r>
      <w:r w:rsidRPr="00196B2E">
        <w:t>.</w:t>
      </w:r>
      <w:r>
        <w:t xml:space="preserve"> Detailed information regarding the concept of the tool is described elsewhere.</w:t>
      </w:r>
      <w:r>
        <w:rPr>
          <w:vertAlign w:val="superscript"/>
        </w:rPr>
        <w:t>1-3</w:t>
      </w:r>
      <w:r>
        <w:t xml:space="preserve"> </w:t>
      </w:r>
    </w:p>
    <w:p w14:paraId="798FEFCF" w14:textId="77777777" w:rsidR="00500FAB" w:rsidRPr="00196B2E" w:rsidRDefault="00500FAB" w:rsidP="00500FAB">
      <w:pPr>
        <w:spacing w:line="360" w:lineRule="auto"/>
      </w:pPr>
    </w:p>
    <w:p w14:paraId="21EFE2D2" w14:textId="77777777" w:rsidR="00500FAB" w:rsidRDefault="00500FAB" w:rsidP="00500FAB">
      <w:pPr>
        <w:spacing w:line="360" w:lineRule="auto"/>
      </w:pPr>
      <w:r w:rsidRPr="007049D1">
        <w:t>The</w:t>
      </w:r>
      <w:r>
        <w:t xml:space="preserve"> second CB method we used was the Stoffenmanger tool, a</w:t>
      </w:r>
      <w:r w:rsidRPr="007049D1">
        <w:t xml:space="preserve"> web-based</w:t>
      </w:r>
      <w:r>
        <w:t xml:space="preserve"> tool (</w:t>
      </w:r>
      <w:hyperlink r:id="rId10" w:history="1">
        <w:r w:rsidRPr="00196B2E">
          <w:rPr>
            <w:rStyle w:val="Hyperlink"/>
          </w:rPr>
          <w:t>http://www.stoffenmanager.nl/</w:t>
        </w:r>
      </w:hyperlink>
      <w:r>
        <w:rPr>
          <w:rStyle w:val="Hyperlink"/>
        </w:rPr>
        <w:t>)</w:t>
      </w:r>
      <w:r w:rsidRPr="00196B2E">
        <w:t xml:space="preserve"> developed by TNO (Netherlands Organization for Applied Scientific Research) and Arbo Unie (Work Safety Union) in the Netherlands. </w:t>
      </w:r>
      <w:r>
        <w:t xml:space="preserve">The Stoffenmanager tool allows both inhalation and dermal risk assessments. </w:t>
      </w:r>
      <w:r w:rsidRPr="00196B2E">
        <w:t xml:space="preserve">For the inhalation assessment, the health hazard </w:t>
      </w:r>
      <w:r>
        <w:t xml:space="preserve">was </w:t>
      </w:r>
      <w:r w:rsidRPr="00196B2E">
        <w:t>assigned to one of six classes</w:t>
      </w:r>
      <w:r>
        <w:t xml:space="preserve"> (</w:t>
      </w:r>
      <w:r w:rsidRPr="00196B2E">
        <w:t>none, A-low, B-average, C-high, D-very high, and E-extreme</w:t>
      </w:r>
      <w:r>
        <w:t>) by determining R-phrases</w:t>
      </w:r>
      <w:r w:rsidRPr="00196B2E">
        <w:t xml:space="preserve">. The exposure potential is assigned to one of four classes, ranging from 1 (low) to 4 (very high), on the basis of the tasks and workplace environment. The </w:t>
      </w:r>
      <w:r w:rsidR="009C036C">
        <w:t>tool</w:t>
      </w:r>
      <w:r w:rsidR="009C036C" w:rsidRPr="00196B2E">
        <w:t xml:space="preserve"> </w:t>
      </w:r>
      <w:r w:rsidRPr="00196B2E">
        <w:t>then generate</w:t>
      </w:r>
      <w:r>
        <w:t>s</w:t>
      </w:r>
      <w:r w:rsidRPr="00196B2E">
        <w:t xml:space="preserve"> one of three risk classes, ranging from I (high) to III (low)</w:t>
      </w:r>
      <w:r>
        <w:t>, and u</w:t>
      </w:r>
      <w:r w:rsidRPr="00196B2E">
        <w:t xml:space="preserve">nlike the COSHH Essentials </w:t>
      </w:r>
      <w:r>
        <w:t>tool</w:t>
      </w:r>
      <w:r w:rsidRPr="00196B2E">
        <w:t xml:space="preserve">, </w:t>
      </w:r>
      <w:r>
        <w:t>this</w:t>
      </w:r>
      <w:r w:rsidRPr="00196B2E">
        <w:t xml:space="preserve"> </w:t>
      </w:r>
      <w:r>
        <w:t>tool</w:t>
      </w:r>
      <w:r w:rsidRPr="00196B2E">
        <w:t xml:space="preserve"> do</w:t>
      </w:r>
      <w:r>
        <w:t>es</w:t>
      </w:r>
      <w:r w:rsidRPr="00196B2E">
        <w:t xml:space="preserve"> not recommend a control method.</w:t>
      </w:r>
      <w:r>
        <w:t xml:space="preserve"> </w:t>
      </w:r>
      <w:r w:rsidRPr="00196B2E">
        <w:t xml:space="preserve">For </w:t>
      </w:r>
      <w:r>
        <w:t>the</w:t>
      </w:r>
      <w:r w:rsidRPr="00196B2E">
        <w:t xml:space="preserve"> dermal assessment, the health hazard of the material is obtained and assigned in the same way as the Stoffenmanager inhalation </w:t>
      </w:r>
      <w:r w:rsidR="009C036C">
        <w:t>tool</w:t>
      </w:r>
      <w:r w:rsidRPr="00196B2E">
        <w:t xml:space="preserve">. Similarly, the exposure potential is assigned to one of six classes, ranging from 1 (negligible) to 6 (extreme) on the basis of answers to the task-related questions such as handling method of the material, amount of the material, duration of the activity, etc., and workplace environment-related questions. The </w:t>
      </w:r>
      <w:r w:rsidR="009C036C">
        <w:t>tool</w:t>
      </w:r>
      <w:r w:rsidRPr="00196B2E">
        <w:t xml:space="preserve"> then combines the outputs of health hazard and exposure potential to generate one of three risk classes, ranging from I </w:t>
      </w:r>
      <w:r w:rsidRPr="00196B2E">
        <w:lastRenderedPageBreak/>
        <w:t xml:space="preserve">(high) to III (low). The dermal </w:t>
      </w:r>
      <w:r w:rsidR="009C036C">
        <w:t>tool</w:t>
      </w:r>
      <w:r w:rsidRPr="00196B2E">
        <w:t xml:space="preserve"> generates two separate results, local effect upon contact and systemic effect after uptake through the skin. </w:t>
      </w:r>
      <w:r w:rsidRPr="00DE7E23">
        <w:t>Detailed information regarding the concept of the tool is described elsewhere.</w:t>
      </w:r>
      <w:r>
        <w:rPr>
          <w:vertAlign w:val="superscript"/>
        </w:rPr>
        <w:t>4</w:t>
      </w:r>
      <w:r>
        <w:t xml:space="preserve"> </w:t>
      </w:r>
    </w:p>
    <w:p w14:paraId="0ADD4744" w14:textId="77777777" w:rsidR="00500FAB" w:rsidRPr="00196B2E" w:rsidRDefault="00500FAB" w:rsidP="00500FAB">
      <w:pPr>
        <w:spacing w:line="360" w:lineRule="auto"/>
      </w:pPr>
    </w:p>
    <w:p w14:paraId="6603BF49" w14:textId="77777777" w:rsidR="00500FAB" w:rsidRDefault="00500FAB" w:rsidP="00500FAB">
      <w:pPr>
        <w:spacing w:line="360" w:lineRule="auto"/>
      </w:pPr>
      <w:r w:rsidRPr="007049D1">
        <w:t>The</w:t>
      </w:r>
      <w:r>
        <w:t xml:space="preserve"> third CB method we used was the RISKOFDERM</w:t>
      </w:r>
      <w:r w:rsidRPr="007049D1">
        <w:t xml:space="preserve"> </w:t>
      </w:r>
      <w:r w:rsidR="009C036C">
        <w:t>tool</w:t>
      </w:r>
      <w:r>
        <w:t>, d</w:t>
      </w:r>
      <w:r w:rsidRPr="00196B2E">
        <w:t>eveloped for the European Union RISKOFDERM project</w:t>
      </w:r>
      <w:r>
        <w:t xml:space="preserve">. A </w:t>
      </w:r>
      <w:r w:rsidRPr="00196B2E">
        <w:t xml:space="preserve">free version of the </w:t>
      </w:r>
      <w:r w:rsidR="009C036C">
        <w:t>tool</w:t>
      </w:r>
      <w:r w:rsidRPr="00196B2E">
        <w:t xml:space="preserve"> is available at </w:t>
      </w:r>
      <w:hyperlink r:id="rId11" w:history="1">
        <w:r w:rsidRPr="00196B2E">
          <w:rPr>
            <w:rStyle w:val="Hyperlink"/>
          </w:rPr>
          <w:t>http://www.eurofins.com/product-testing-services/services/research-development/projects-on-skin-exposure-and-protection/riskofderm-skin-exposure-and-risk-assessment.aspx</w:t>
        </w:r>
      </w:hyperlink>
      <w:r w:rsidRPr="00196B2E">
        <w:t>.</w:t>
      </w:r>
      <w:r>
        <w:t xml:space="preserve"> </w:t>
      </w:r>
      <w:r w:rsidRPr="00196B2E">
        <w:t xml:space="preserve">On the basis of the R-phrases, the RISKOFDERM </w:t>
      </w:r>
      <w:r w:rsidR="009C036C">
        <w:t>tool</w:t>
      </w:r>
      <w:r w:rsidRPr="00196B2E">
        <w:t xml:space="preserve"> assigns the health hazard of the material to one of five classes: low, moderate, high, very high, and extreme hazard. The exposure potential class is determined only for a task assigned to one of six dermal operational units, handling contaminated objects, manual dispersion, hand tool dispersion, spray dispersion, immersion, and mechanical treatment. For each dermal operation unit, the exposure potential is assigned to one of six classes: negligible, low, moderate, high, very high, and extreme, based on the material characteristics and exposed body area. The RISKOFDERM </w:t>
      </w:r>
      <w:r w:rsidR="009C036C">
        <w:t>tool</w:t>
      </w:r>
      <w:r w:rsidRPr="00196B2E">
        <w:t xml:space="preserve"> then combines the outputs of health hazard and exposure potential to generate a risk score from 1 (no action required) to 10 (substitute, stop working). This </w:t>
      </w:r>
      <w:r w:rsidR="009C036C">
        <w:t>tool</w:t>
      </w:r>
      <w:r w:rsidRPr="00196B2E">
        <w:t xml:space="preserve"> generates two separate results: local effect upon contact and systemic effect after uptake through the skin. Each effect produces dermal risks of body and hands separately.</w:t>
      </w:r>
      <w:r>
        <w:t xml:space="preserve"> </w:t>
      </w:r>
      <w:r w:rsidRPr="00DE7E23">
        <w:t>Detailed information regarding the concept of the tool is described elsewhere.</w:t>
      </w:r>
      <w:r>
        <w:rPr>
          <w:vertAlign w:val="superscript"/>
        </w:rPr>
        <w:t>5-7</w:t>
      </w:r>
      <w:r>
        <w:t xml:space="preserve"> </w:t>
      </w:r>
    </w:p>
    <w:p w14:paraId="38CE4D94" w14:textId="77777777" w:rsidR="00500FAB" w:rsidRDefault="00500FAB" w:rsidP="00500FAB">
      <w:pPr>
        <w:spacing w:line="360" w:lineRule="auto"/>
      </w:pPr>
    </w:p>
    <w:p w14:paraId="5D82FC7B" w14:textId="77777777" w:rsidR="002E255F" w:rsidRPr="00A154D5" w:rsidRDefault="002E255F" w:rsidP="002E255F">
      <w:pPr>
        <w:spacing w:line="360" w:lineRule="auto"/>
      </w:pPr>
      <w:r w:rsidRPr="00A154D5">
        <w:t>Several previous studies</w:t>
      </w:r>
      <w:r>
        <w:rPr>
          <w:vertAlign w:val="superscript"/>
        </w:rPr>
        <w:t>8-13</w:t>
      </w:r>
      <w:r w:rsidRPr="00A154D5">
        <w:t xml:space="preserve"> were done to evaluate COSHH Essentials tool but the findings of the previous studies were not always promising. In spite of the lack of validation of these tools, the tools are still useful for chemicals, which OELs do not exist (e.g., butylal in the present study), to confirm decisions made by occupational professionals based on exposure measurements.  </w:t>
      </w:r>
    </w:p>
    <w:p w14:paraId="051CF319" w14:textId="77777777" w:rsidR="002E255F" w:rsidRDefault="002E255F" w:rsidP="00500FAB">
      <w:pPr>
        <w:spacing w:line="360" w:lineRule="auto"/>
      </w:pPr>
    </w:p>
    <w:p w14:paraId="42A6B596" w14:textId="77777777" w:rsidR="00500FAB" w:rsidRPr="007049D1" w:rsidRDefault="009C036C" w:rsidP="00500FAB">
      <w:pPr>
        <w:spacing w:line="360" w:lineRule="auto"/>
        <w:rPr>
          <w:b/>
        </w:rPr>
      </w:pPr>
      <w:r>
        <w:rPr>
          <w:b/>
        </w:rPr>
        <w:t>Control Banding Tool</w:t>
      </w:r>
      <w:r w:rsidRPr="007049D1">
        <w:rPr>
          <w:b/>
        </w:rPr>
        <w:t xml:space="preserve"> </w:t>
      </w:r>
      <w:r w:rsidR="00500FAB" w:rsidRPr="007049D1">
        <w:rPr>
          <w:b/>
        </w:rPr>
        <w:t>Inputs and Outputs</w:t>
      </w:r>
    </w:p>
    <w:p w14:paraId="5A76F8A5" w14:textId="37473033" w:rsidR="00500FAB" w:rsidRPr="00A159E0" w:rsidRDefault="00500FAB" w:rsidP="00500FAB">
      <w:pPr>
        <w:pStyle w:val="NoSpacing"/>
        <w:rPr>
          <w:rFonts w:ascii="Arial" w:hAnsi="Arial" w:cs="Arial"/>
          <w:sz w:val="18"/>
          <w:szCs w:val="18"/>
        </w:rPr>
      </w:pPr>
      <w:r>
        <w:t xml:space="preserve">Each tool’s responses to the input questions and outputs per task are summarized in </w:t>
      </w:r>
      <w:r w:rsidR="00A64729">
        <w:t xml:space="preserve">Supplemental </w:t>
      </w:r>
      <w:r>
        <w:t xml:space="preserve">Tables </w:t>
      </w:r>
      <w:r w:rsidR="00A64729">
        <w:t>I</w:t>
      </w:r>
      <w:r w:rsidR="00A159E0">
        <w:t>I</w:t>
      </w:r>
      <w:r w:rsidR="00A64729">
        <w:t>I</w:t>
      </w:r>
      <w:r>
        <w:t xml:space="preserve"> – </w:t>
      </w:r>
      <w:r w:rsidR="00A64729">
        <w:t>V</w:t>
      </w:r>
      <w:r w:rsidR="00A159E0">
        <w:t>I</w:t>
      </w:r>
      <w:r>
        <w:t xml:space="preserve">. We used web-based tools for the COSHH Essentials tool and Stoffenmanager tool which are freely available. Although a web-based tool for the RISKOFDERM </w:t>
      </w:r>
      <w:r w:rsidR="009C036C">
        <w:t>tool</w:t>
      </w:r>
      <w:r>
        <w:t xml:space="preserve"> was available, due to conflicts for downloading the </w:t>
      </w:r>
      <w:r w:rsidR="009C036C">
        <w:t>tool</w:t>
      </w:r>
      <w:r>
        <w:t xml:space="preserve">, we used a paper-version to perform dermal risk assessment.   </w:t>
      </w:r>
      <w:r w:rsidR="00A64729" w:rsidRPr="00A159E0">
        <w:rPr>
          <w:rFonts w:ascii="Arial" w:hAnsi="Arial" w:cs="Arial"/>
          <w:sz w:val="18"/>
          <w:szCs w:val="18"/>
        </w:rPr>
        <w:t xml:space="preserve">Supplemental </w:t>
      </w:r>
      <w:r w:rsidRPr="00A159E0">
        <w:rPr>
          <w:rFonts w:ascii="Arial" w:hAnsi="Arial" w:cs="Arial"/>
          <w:sz w:val="18"/>
          <w:szCs w:val="18"/>
        </w:rPr>
        <w:t xml:space="preserve">Table </w:t>
      </w:r>
      <w:r w:rsidR="00A64729" w:rsidRPr="00A159E0">
        <w:rPr>
          <w:rFonts w:ascii="Arial" w:hAnsi="Arial" w:cs="Arial"/>
          <w:sz w:val="18"/>
          <w:szCs w:val="18"/>
        </w:rPr>
        <w:t>I</w:t>
      </w:r>
      <w:r w:rsidRPr="00A159E0">
        <w:rPr>
          <w:rFonts w:ascii="Arial" w:hAnsi="Arial" w:cs="Arial"/>
          <w:sz w:val="18"/>
          <w:szCs w:val="18"/>
        </w:rPr>
        <w:t xml:space="preserve">. Summary of the COSHH Essentials </w:t>
      </w:r>
      <w:r w:rsidR="00524E8B" w:rsidRPr="00A159E0">
        <w:rPr>
          <w:rFonts w:ascii="Arial" w:hAnsi="Arial" w:cs="Arial"/>
          <w:sz w:val="18"/>
          <w:szCs w:val="18"/>
        </w:rPr>
        <w:t xml:space="preserve">inhalation </w:t>
      </w:r>
      <w:r w:rsidRPr="00A159E0">
        <w:rPr>
          <w:rFonts w:ascii="Arial" w:hAnsi="Arial" w:cs="Arial"/>
          <w:sz w:val="18"/>
          <w:szCs w:val="18"/>
        </w:rPr>
        <w:t xml:space="preserve">tool </w:t>
      </w:r>
    </w:p>
    <w:tbl>
      <w:tblPr>
        <w:tblStyle w:val="TableGrid"/>
        <w:tblW w:w="0" w:type="auto"/>
        <w:tblLook w:val="04A0" w:firstRow="1" w:lastRow="0" w:firstColumn="1" w:lastColumn="0" w:noHBand="0" w:noVBand="1"/>
      </w:tblPr>
      <w:tblGrid>
        <w:gridCol w:w="1869"/>
        <w:gridCol w:w="1777"/>
        <w:gridCol w:w="1777"/>
        <w:gridCol w:w="3433"/>
      </w:tblGrid>
      <w:tr w:rsidR="00901740" w:rsidRPr="003907BD" w14:paraId="4DF18C13" w14:textId="77777777" w:rsidTr="008C21DE">
        <w:tc>
          <w:tcPr>
            <w:tcW w:w="1869" w:type="dxa"/>
            <w:vMerge w:val="restart"/>
            <w:tcBorders>
              <w:top w:val="single" w:sz="4" w:space="0" w:color="auto"/>
              <w:left w:val="nil"/>
              <w:bottom w:val="single" w:sz="4" w:space="0" w:color="auto"/>
              <w:right w:val="nil"/>
            </w:tcBorders>
          </w:tcPr>
          <w:p w14:paraId="212DBEE4" w14:textId="77777777" w:rsidR="00901740" w:rsidRPr="00A159E0" w:rsidRDefault="00901740" w:rsidP="00007266">
            <w:pPr>
              <w:pStyle w:val="NoSpacing"/>
              <w:rPr>
                <w:rFonts w:ascii="Arial" w:hAnsi="Arial" w:cs="Arial"/>
                <w:b/>
                <w:sz w:val="18"/>
                <w:szCs w:val="18"/>
              </w:rPr>
            </w:pPr>
            <w:r w:rsidRPr="00A159E0">
              <w:rPr>
                <w:rFonts w:ascii="Arial" w:hAnsi="Arial" w:cs="Arial"/>
                <w:b/>
                <w:sz w:val="18"/>
                <w:szCs w:val="18"/>
              </w:rPr>
              <w:t>Input question</w:t>
            </w:r>
          </w:p>
        </w:tc>
        <w:tc>
          <w:tcPr>
            <w:tcW w:w="3554" w:type="dxa"/>
            <w:gridSpan w:val="2"/>
            <w:tcBorders>
              <w:left w:val="nil"/>
              <w:right w:val="nil"/>
            </w:tcBorders>
          </w:tcPr>
          <w:p w14:paraId="7300E859" w14:textId="77777777" w:rsidR="00901740" w:rsidRPr="00A159E0" w:rsidRDefault="00901740" w:rsidP="00FF6286">
            <w:pPr>
              <w:pStyle w:val="NoSpacing"/>
              <w:jc w:val="center"/>
              <w:rPr>
                <w:rFonts w:ascii="Arial" w:hAnsi="Arial" w:cs="Arial"/>
                <w:b/>
                <w:sz w:val="18"/>
                <w:szCs w:val="18"/>
              </w:rPr>
            </w:pPr>
            <w:r w:rsidRPr="00A159E0">
              <w:rPr>
                <w:rFonts w:ascii="Arial" w:hAnsi="Arial" w:cs="Arial"/>
                <w:b/>
                <w:sz w:val="18"/>
                <w:szCs w:val="18"/>
              </w:rPr>
              <w:t>Input response</w:t>
            </w:r>
          </w:p>
        </w:tc>
        <w:tc>
          <w:tcPr>
            <w:tcW w:w="3433" w:type="dxa"/>
            <w:vMerge w:val="restart"/>
            <w:tcBorders>
              <w:top w:val="single" w:sz="4" w:space="0" w:color="auto"/>
              <w:left w:val="nil"/>
              <w:bottom w:val="single" w:sz="4" w:space="0" w:color="auto"/>
              <w:right w:val="nil"/>
            </w:tcBorders>
          </w:tcPr>
          <w:p w14:paraId="04DE8F07" w14:textId="77777777" w:rsidR="00901740" w:rsidRPr="00A159E0" w:rsidRDefault="00901740" w:rsidP="00007266">
            <w:pPr>
              <w:pStyle w:val="NoSpacing"/>
              <w:rPr>
                <w:rFonts w:ascii="Arial" w:hAnsi="Arial" w:cs="Arial"/>
                <w:b/>
                <w:sz w:val="18"/>
                <w:szCs w:val="18"/>
              </w:rPr>
            </w:pPr>
            <w:r w:rsidRPr="00A159E0">
              <w:rPr>
                <w:rFonts w:ascii="Arial" w:hAnsi="Arial" w:cs="Arial"/>
                <w:b/>
                <w:sz w:val="18"/>
                <w:szCs w:val="18"/>
              </w:rPr>
              <w:t>Output-Recommended Control</w:t>
            </w:r>
          </w:p>
          <w:p w14:paraId="6921BA36" w14:textId="77777777" w:rsidR="00901740" w:rsidRPr="00A159E0" w:rsidRDefault="00901740" w:rsidP="00007266">
            <w:pPr>
              <w:pStyle w:val="NoSpacing"/>
              <w:rPr>
                <w:rFonts w:ascii="Arial" w:hAnsi="Arial" w:cs="Arial"/>
                <w:b/>
                <w:sz w:val="18"/>
                <w:szCs w:val="18"/>
              </w:rPr>
            </w:pPr>
            <w:r w:rsidRPr="00A159E0">
              <w:rPr>
                <w:rFonts w:ascii="Arial" w:hAnsi="Arial" w:cs="Arial"/>
                <w:b/>
                <w:sz w:val="18"/>
                <w:szCs w:val="18"/>
              </w:rPr>
              <w:t>Task 1 and Task 2</w:t>
            </w:r>
          </w:p>
        </w:tc>
      </w:tr>
      <w:tr w:rsidR="00901740" w:rsidRPr="003907BD" w14:paraId="76F2A28F" w14:textId="77777777" w:rsidTr="008C21DE">
        <w:tc>
          <w:tcPr>
            <w:tcW w:w="1869" w:type="dxa"/>
            <w:vMerge/>
            <w:tcBorders>
              <w:top w:val="single" w:sz="4" w:space="0" w:color="auto"/>
              <w:left w:val="nil"/>
              <w:bottom w:val="single" w:sz="4" w:space="0" w:color="auto"/>
              <w:right w:val="nil"/>
            </w:tcBorders>
          </w:tcPr>
          <w:p w14:paraId="4697824E" w14:textId="77777777" w:rsidR="00901740" w:rsidRPr="00A159E0" w:rsidRDefault="00901740" w:rsidP="00007266">
            <w:pPr>
              <w:pStyle w:val="NoSpacing"/>
              <w:rPr>
                <w:rFonts w:ascii="Arial" w:hAnsi="Arial" w:cs="Arial"/>
                <w:sz w:val="18"/>
                <w:szCs w:val="18"/>
              </w:rPr>
            </w:pPr>
          </w:p>
        </w:tc>
        <w:tc>
          <w:tcPr>
            <w:tcW w:w="1777" w:type="dxa"/>
            <w:tcBorders>
              <w:left w:val="nil"/>
              <w:right w:val="nil"/>
            </w:tcBorders>
          </w:tcPr>
          <w:p w14:paraId="3D6EB62A" w14:textId="77777777" w:rsidR="00901740" w:rsidRPr="00A159E0" w:rsidRDefault="00901740" w:rsidP="00007266">
            <w:pPr>
              <w:pStyle w:val="NoSpacing"/>
              <w:rPr>
                <w:rFonts w:ascii="Arial" w:hAnsi="Arial" w:cs="Arial"/>
                <w:b/>
                <w:sz w:val="18"/>
                <w:szCs w:val="18"/>
              </w:rPr>
            </w:pPr>
            <w:r w:rsidRPr="00A159E0">
              <w:rPr>
                <w:rFonts w:ascii="Arial" w:hAnsi="Arial" w:cs="Arial"/>
                <w:b/>
                <w:sz w:val="18"/>
                <w:szCs w:val="18"/>
              </w:rPr>
              <w:t>Task 1</w:t>
            </w:r>
            <w:r w:rsidRPr="00A159E0">
              <w:rPr>
                <w:rFonts w:ascii="Arial" w:hAnsi="Arial" w:cs="Arial"/>
                <w:b/>
                <w:sz w:val="18"/>
                <w:szCs w:val="18"/>
                <w:vertAlign w:val="superscript"/>
              </w:rPr>
              <w:t>A</w:t>
            </w:r>
          </w:p>
        </w:tc>
        <w:tc>
          <w:tcPr>
            <w:tcW w:w="1777" w:type="dxa"/>
            <w:tcBorders>
              <w:top w:val="single" w:sz="4" w:space="0" w:color="auto"/>
              <w:left w:val="nil"/>
              <w:bottom w:val="single" w:sz="4" w:space="0" w:color="auto"/>
              <w:right w:val="nil"/>
            </w:tcBorders>
          </w:tcPr>
          <w:p w14:paraId="5B4F3C34" w14:textId="77777777" w:rsidR="00901740" w:rsidRPr="00A159E0" w:rsidRDefault="00901740" w:rsidP="00007266">
            <w:pPr>
              <w:pStyle w:val="NoSpacing"/>
              <w:rPr>
                <w:rFonts w:ascii="Arial" w:hAnsi="Arial" w:cs="Arial"/>
                <w:b/>
                <w:sz w:val="18"/>
                <w:szCs w:val="18"/>
              </w:rPr>
            </w:pPr>
            <w:r w:rsidRPr="00A159E0">
              <w:rPr>
                <w:rFonts w:ascii="Arial" w:hAnsi="Arial" w:cs="Arial"/>
                <w:b/>
                <w:sz w:val="18"/>
                <w:szCs w:val="18"/>
              </w:rPr>
              <w:t>Task 2</w:t>
            </w:r>
            <w:r w:rsidRPr="00A159E0">
              <w:rPr>
                <w:rFonts w:ascii="Arial" w:hAnsi="Arial" w:cs="Arial"/>
                <w:b/>
                <w:sz w:val="18"/>
                <w:szCs w:val="18"/>
                <w:vertAlign w:val="superscript"/>
              </w:rPr>
              <w:t>B</w:t>
            </w:r>
          </w:p>
        </w:tc>
        <w:tc>
          <w:tcPr>
            <w:tcW w:w="3433" w:type="dxa"/>
            <w:vMerge/>
            <w:tcBorders>
              <w:top w:val="single" w:sz="4" w:space="0" w:color="auto"/>
              <w:left w:val="nil"/>
              <w:bottom w:val="single" w:sz="4" w:space="0" w:color="auto"/>
              <w:right w:val="nil"/>
            </w:tcBorders>
          </w:tcPr>
          <w:p w14:paraId="09C573A8" w14:textId="77777777" w:rsidR="00901740" w:rsidRPr="00A159E0" w:rsidRDefault="00901740" w:rsidP="00007266">
            <w:pPr>
              <w:pStyle w:val="NoSpacing"/>
              <w:rPr>
                <w:rFonts w:ascii="Arial" w:hAnsi="Arial" w:cs="Arial"/>
                <w:b/>
                <w:sz w:val="18"/>
                <w:szCs w:val="18"/>
              </w:rPr>
            </w:pPr>
          </w:p>
        </w:tc>
      </w:tr>
      <w:tr w:rsidR="00500FAB" w:rsidRPr="003907BD" w14:paraId="61090045" w14:textId="77777777" w:rsidTr="008C21DE">
        <w:tc>
          <w:tcPr>
            <w:tcW w:w="1869" w:type="dxa"/>
            <w:tcBorders>
              <w:top w:val="single" w:sz="4" w:space="0" w:color="auto"/>
              <w:left w:val="nil"/>
              <w:bottom w:val="single" w:sz="4" w:space="0" w:color="auto"/>
              <w:right w:val="nil"/>
            </w:tcBorders>
          </w:tcPr>
          <w:p w14:paraId="5553406F"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R-phrases</w:t>
            </w:r>
          </w:p>
        </w:tc>
        <w:tc>
          <w:tcPr>
            <w:tcW w:w="1777" w:type="dxa"/>
            <w:tcBorders>
              <w:left w:val="nil"/>
              <w:right w:val="nil"/>
            </w:tcBorders>
          </w:tcPr>
          <w:p w14:paraId="75DBBF28"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R38-Irritating to skin</w:t>
            </w:r>
          </w:p>
        </w:tc>
        <w:tc>
          <w:tcPr>
            <w:tcW w:w="1777" w:type="dxa"/>
            <w:tcBorders>
              <w:top w:val="single" w:sz="4" w:space="0" w:color="auto"/>
              <w:left w:val="nil"/>
              <w:bottom w:val="single" w:sz="4" w:space="0" w:color="auto"/>
              <w:right w:val="nil"/>
            </w:tcBorders>
          </w:tcPr>
          <w:p w14:paraId="0A4163C3"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R38-Irritating to skin</w:t>
            </w:r>
          </w:p>
        </w:tc>
        <w:tc>
          <w:tcPr>
            <w:tcW w:w="3433" w:type="dxa"/>
            <w:vMerge w:val="restart"/>
            <w:tcBorders>
              <w:top w:val="single" w:sz="4" w:space="0" w:color="auto"/>
              <w:left w:val="nil"/>
              <w:bottom w:val="single" w:sz="4" w:space="0" w:color="auto"/>
              <w:right w:val="nil"/>
            </w:tcBorders>
          </w:tcPr>
          <w:p w14:paraId="099CD7A1"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Control strategy (CS) 1 – General ventilation along with 3 control guidance sheets including G100-General ventilation, S100-General advice, and S101-Selection of personal protective equipment</w:t>
            </w:r>
          </w:p>
        </w:tc>
      </w:tr>
      <w:tr w:rsidR="00500FAB" w:rsidRPr="003907BD" w14:paraId="3946F310" w14:textId="77777777" w:rsidTr="008C21DE">
        <w:tc>
          <w:tcPr>
            <w:tcW w:w="1869" w:type="dxa"/>
            <w:tcBorders>
              <w:top w:val="single" w:sz="4" w:space="0" w:color="auto"/>
              <w:left w:val="nil"/>
              <w:bottom w:val="single" w:sz="4" w:space="0" w:color="auto"/>
              <w:right w:val="nil"/>
            </w:tcBorders>
          </w:tcPr>
          <w:p w14:paraId="315C4D87"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State</w:t>
            </w:r>
          </w:p>
        </w:tc>
        <w:tc>
          <w:tcPr>
            <w:tcW w:w="1777" w:type="dxa"/>
            <w:tcBorders>
              <w:left w:val="nil"/>
              <w:right w:val="nil"/>
            </w:tcBorders>
          </w:tcPr>
          <w:p w14:paraId="3D17148D"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Liquid</w:t>
            </w:r>
          </w:p>
        </w:tc>
        <w:tc>
          <w:tcPr>
            <w:tcW w:w="1777" w:type="dxa"/>
            <w:tcBorders>
              <w:top w:val="single" w:sz="4" w:space="0" w:color="auto"/>
              <w:left w:val="nil"/>
              <w:bottom w:val="single" w:sz="4" w:space="0" w:color="auto"/>
              <w:right w:val="nil"/>
            </w:tcBorders>
          </w:tcPr>
          <w:p w14:paraId="397C3D44"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Liquid</w:t>
            </w:r>
          </w:p>
        </w:tc>
        <w:tc>
          <w:tcPr>
            <w:tcW w:w="3433" w:type="dxa"/>
            <w:vMerge/>
            <w:tcBorders>
              <w:top w:val="single" w:sz="4" w:space="0" w:color="auto"/>
              <w:left w:val="nil"/>
              <w:bottom w:val="single" w:sz="4" w:space="0" w:color="auto"/>
              <w:right w:val="nil"/>
            </w:tcBorders>
          </w:tcPr>
          <w:p w14:paraId="6E471D96" w14:textId="77777777" w:rsidR="00500FAB" w:rsidRPr="00A159E0" w:rsidRDefault="00500FAB" w:rsidP="00007266">
            <w:pPr>
              <w:pStyle w:val="NoSpacing"/>
              <w:rPr>
                <w:rFonts w:ascii="Arial" w:hAnsi="Arial" w:cs="Arial"/>
                <w:sz w:val="18"/>
                <w:szCs w:val="18"/>
              </w:rPr>
            </w:pPr>
          </w:p>
        </w:tc>
      </w:tr>
      <w:tr w:rsidR="00500FAB" w:rsidRPr="003907BD" w14:paraId="7DBFEAEE" w14:textId="77777777" w:rsidTr="008C21DE">
        <w:tc>
          <w:tcPr>
            <w:tcW w:w="1869" w:type="dxa"/>
            <w:tcBorders>
              <w:top w:val="single" w:sz="4" w:space="0" w:color="auto"/>
              <w:left w:val="nil"/>
              <w:bottom w:val="single" w:sz="4" w:space="0" w:color="auto"/>
              <w:right w:val="nil"/>
            </w:tcBorders>
          </w:tcPr>
          <w:p w14:paraId="71E7721E" w14:textId="77777777" w:rsidR="00500FAB" w:rsidRPr="00A159E0" w:rsidRDefault="00500FAB" w:rsidP="003907BD">
            <w:pPr>
              <w:pStyle w:val="NoSpacing"/>
              <w:rPr>
                <w:rFonts w:ascii="Arial" w:hAnsi="Arial" w:cs="Arial"/>
                <w:sz w:val="18"/>
                <w:szCs w:val="18"/>
              </w:rPr>
            </w:pPr>
            <w:r w:rsidRPr="00A159E0">
              <w:rPr>
                <w:rFonts w:ascii="Arial" w:hAnsi="Arial" w:cs="Arial"/>
                <w:sz w:val="18"/>
                <w:szCs w:val="18"/>
              </w:rPr>
              <w:t xml:space="preserve">Operating </w:t>
            </w:r>
            <w:r w:rsidR="003907BD">
              <w:rPr>
                <w:rFonts w:ascii="Arial" w:hAnsi="Arial" w:cs="Arial"/>
                <w:sz w:val="18"/>
                <w:szCs w:val="18"/>
              </w:rPr>
              <w:t>t</w:t>
            </w:r>
            <w:r w:rsidRPr="00A159E0">
              <w:rPr>
                <w:rFonts w:ascii="Arial" w:hAnsi="Arial" w:cs="Arial"/>
                <w:sz w:val="18"/>
                <w:szCs w:val="18"/>
              </w:rPr>
              <w:t>emperature</w:t>
            </w:r>
          </w:p>
        </w:tc>
        <w:tc>
          <w:tcPr>
            <w:tcW w:w="1777" w:type="dxa"/>
            <w:tcBorders>
              <w:left w:val="nil"/>
              <w:right w:val="nil"/>
            </w:tcBorders>
          </w:tcPr>
          <w:p w14:paraId="5711E9C6"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25˚C</w:t>
            </w:r>
          </w:p>
        </w:tc>
        <w:tc>
          <w:tcPr>
            <w:tcW w:w="1777" w:type="dxa"/>
            <w:tcBorders>
              <w:top w:val="single" w:sz="4" w:space="0" w:color="auto"/>
              <w:left w:val="nil"/>
              <w:bottom w:val="single" w:sz="4" w:space="0" w:color="auto"/>
              <w:right w:val="nil"/>
            </w:tcBorders>
          </w:tcPr>
          <w:p w14:paraId="65423AF4"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25˚C</w:t>
            </w:r>
          </w:p>
        </w:tc>
        <w:tc>
          <w:tcPr>
            <w:tcW w:w="3433" w:type="dxa"/>
            <w:vMerge/>
            <w:tcBorders>
              <w:top w:val="single" w:sz="4" w:space="0" w:color="auto"/>
              <w:left w:val="nil"/>
              <w:bottom w:val="single" w:sz="4" w:space="0" w:color="auto"/>
              <w:right w:val="nil"/>
            </w:tcBorders>
          </w:tcPr>
          <w:p w14:paraId="38DC7D4E" w14:textId="77777777" w:rsidR="00500FAB" w:rsidRPr="00A159E0" w:rsidRDefault="00500FAB" w:rsidP="00007266">
            <w:pPr>
              <w:pStyle w:val="NoSpacing"/>
              <w:rPr>
                <w:rFonts w:ascii="Arial" w:hAnsi="Arial" w:cs="Arial"/>
                <w:sz w:val="18"/>
                <w:szCs w:val="18"/>
              </w:rPr>
            </w:pPr>
          </w:p>
        </w:tc>
      </w:tr>
      <w:tr w:rsidR="00500FAB" w:rsidRPr="003907BD" w14:paraId="584A61F5" w14:textId="77777777" w:rsidTr="008C21DE">
        <w:tc>
          <w:tcPr>
            <w:tcW w:w="1869" w:type="dxa"/>
            <w:tcBorders>
              <w:top w:val="single" w:sz="4" w:space="0" w:color="auto"/>
              <w:left w:val="nil"/>
              <w:bottom w:val="single" w:sz="4" w:space="0" w:color="auto"/>
              <w:right w:val="nil"/>
            </w:tcBorders>
          </w:tcPr>
          <w:p w14:paraId="46A4A53F"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Boiling point</w:t>
            </w:r>
          </w:p>
        </w:tc>
        <w:tc>
          <w:tcPr>
            <w:tcW w:w="1777" w:type="dxa"/>
            <w:tcBorders>
              <w:left w:val="nil"/>
              <w:right w:val="nil"/>
            </w:tcBorders>
          </w:tcPr>
          <w:p w14:paraId="3564343C"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180 ˚C</w:t>
            </w:r>
          </w:p>
        </w:tc>
        <w:tc>
          <w:tcPr>
            <w:tcW w:w="1777" w:type="dxa"/>
            <w:tcBorders>
              <w:top w:val="single" w:sz="4" w:space="0" w:color="auto"/>
              <w:left w:val="nil"/>
              <w:bottom w:val="single" w:sz="4" w:space="0" w:color="auto"/>
              <w:right w:val="nil"/>
            </w:tcBorders>
          </w:tcPr>
          <w:p w14:paraId="6034AD2C"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180 ˚C</w:t>
            </w:r>
          </w:p>
        </w:tc>
        <w:tc>
          <w:tcPr>
            <w:tcW w:w="3433" w:type="dxa"/>
            <w:vMerge/>
            <w:tcBorders>
              <w:top w:val="single" w:sz="4" w:space="0" w:color="auto"/>
              <w:left w:val="nil"/>
              <w:bottom w:val="single" w:sz="4" w:space="0" w:color="auto"/>
              <w:right w:val="nil"/>
            </w:tcBorders>
          </w:tcPr>
          <w:p w14:paraId="5FE466D8" w14:textId="77777777" w:rsidR="00500FAB" w:rsidRPr="00A159E0" w:rsidRDefault="00500FAB" w:rsidP="00007266">
            <w:pPr>
              <w:pStyle w:val="NoSpacing"/>
              <w:rPr>
                <w:rFonts w:ascii="Arial" w:hAnsi="Arial" w:cs="Arial"/>
                <w:sz w:val="18"/>
                <w:szCs w:val="18"/>
              </w:rPr>
            </w:pPr>
          </w:p>
        </w:tc>
      </w:tr>
      <w:tr w:rsidR="00500FAB" w:rsidRPr="003907BD" w14:paraId="59DC6090" w14:textId="77777777" w:rsidTr="008C21DE">
        <w:tc>
          <w:tcPr>
            <w:tcW w:w="1869" w:type="dxa"/>
            <w:tcBorders>
              <w:top w:val="single" w:sz="4" w:space="0" w:color="auto"/>
              <w:left w:val="nil"/>
              <w:bottom w:val="single" w:sz="4" w:space="0" w:color="auto"/>
              <w:right w:val="nil"/>
            </w:tcBorders>
          </w:tcPr>
          <w:p w14:paraId="389CC6A7"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Hazardous group</w:t>
            </w:r>
          </w:p>
        </w:tc>
        <w:tc>
          <w:tcPr>
            <w:tcW w:w="1777" w:type="dxa"/>
            <w:tcBorders>
              <w:left w:val="nil"/>
              <w:right w:val="nil"/>
            </w:tcBorders>
          </w:tcPr>
          <w:p w14:paraId="717DB58E"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A</w:t>
            </w:r>
          </w:p>
        </w:tc>
        <w:tc>
          <w:tcPr>
            <w:tcW w:w="1777" w:type="dxa"/>
            <w:tcBorders>
              <w:top w:val="single" w:sz="4" w:space="0" w:color="auto"/>
              <w:left w:val="nil"/>
              <w:bottom w:val="single" w:sz="4" w:space="0" w:color="auto"/>
              <w:right w:val="nil"/>
            </w:tcBorders>
          </w:tcPr>
          <w:p w14:paraId="7EAAEDF6"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A</w:t>
            </w:r>
          </w:p>
        </w:tc>
        <w:tc>
          <w:tcPr>
            <w:tcW w:w="3433" w:type="dxa"/>
            <w:vMerge/>
            <w:tcBorders>
              <w:top w:val="single" w:sz="4" w:space="0" w:color="auto"/>
              <w:left w:val="nil"/>
              <w:bottom w:val="single" w:sz="4" w:space="0" w:color="auto"/>
              <w:right w:val="nil"/>
            </w:tcBorders>
          </w:tcPr>
          <w:p w14:paraId="7E77ED6D" w14:textId="77777777" w:rsidR="00500FAB" w:rsidRPr="00A159E0" w:rsidRDefault="00500FAB" w:rsidP="00007266">
            <w:pPr>
              <w:pStyle w:val="NoSpacing"/>
              <w:rPr>
                <w:rFonts w:ascii="Arial" w:hAnsi="Arial" w:cs="Arial"/>
                <w:sz w:val="18"/>
                <w:szCs w:val="18"/>
              </w:rPr>
            </w:pPr>
          </w:p>
        </w:tc>
      </w:tr>
      <w:tr w:rsidR="00500FAB" w:rsidRPr="003907BD" w14:paraId="16E123CF" w14:textId="77777777" w:rsidTr="008C21DE">
        <w:tc>
          <w:tcPr>
            <w:tcW w:w="1869" w:type="dxa"/>
            <w:tcBorders>
              <w:top w:val="single" w:sz="4" w:space="0" w:color="auto"/>
              <w:left w:val="nil"/>
              <w:bottom w:val="single" w:sz="4" w:space="0" w:color="auto"/>
              <w:right w:val="nil"/>
            </w:tcBorders>
          </w:tcPr>
          <w:p w14:paraId="767158CA" w14:textId="77777777" w:rsidR="00500FAB" w:rsidRPr="00A159E0" w:rsidRDefault="00500FAB" w:rsidP="003907BD">
            <w:pPr>
              <w:pStyle w:val="NoSpacing"/>
              <w:rPr>
                <w:rFonts w:ascii="Arial" w:hAnsi="Arial" w:cs="Arial"/>
                <w:sz w:val="18"/>
                <w:szCs w:val="18"/>
              </w:rPr>
            </w:pPr>
            <w:r w:rsidRPr="00A159E0">
              <w:rPr>
                <w:rFonts w:ascii="Arial" w:hAnsi="Arial" w:cs="Arial"/>
                <w:sz w:val="18"/>
                <w:szCs w:val="18"/>
              </w:rPr>
              <w:t xml:space="preserve">Skin </w:t>
            </w:r>
            <w:r w:rsidR="003907BD">
              <w:rPr>
                <w:rFonts w:ascii="Arial" w:hAnsi="Arial" w:cs="Arial"/>
                <w:sz w:val="18"/>
                <w:szCs w:val="18"/>
              </w:rPr>
              <w:t>h</w:t>
            </w:r>
            <w:r w:rsidRPr="00A159E0">
              <w:rPr>
                <w:rFonts w:ascii="Arial" w:hAnsi="Arial" w:cs="Arial"/>
                <w:sz w:val="18"/>
                <w:szCs w:val="18"/>
              </w:rPr>
              <w:t>azard</w:t>
            </w:r>
          </w:p>
        </w:tc>
        <w:tc>
          <w:tcPr>
            <w:tcW w:w="1777" w:type="dxa"/>
            <w:tcBorders>
              <w:left w:val="nil"/>
              <w:right w:val="nil"/>
            </w:tcBorders>
          </w:tcPr>
          <w:p w14:paraId="75682D79"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Yes</w:t>
            </w:r>
          </w:p>
        </w:tc>
        <w:tc>
          <w:tcPr>
            <w:tcW w:w="1777" w:type="dxa"/>
            <w:tcBorders>
              <w:top w:val="single" w:sz="4" w:space="0" w:color="auto"/>
              <w:left w:val="nil"/>
              <w:bottom w:val="single" w:sz="4" w:space="0" w:color="auto"/>
              <w:right w:val="nil"/>
            </w:tcBorders>
          </w:tcPr>
          <w:p w14:paraId="38A570F8"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Yes</w:t>
            </w:r>
          </w:p>
        </w:tc>
        <w:tc>
          <w:tcPr>
            <w:tcW w:w="3433" w:type="dxa"/>
            <w:vMerge/>
            <w:tcBorders>
              <w:top w:val="single" w:sz="4" w:space="0" w:color="auto"/>
              <w:left w:val="nil"/>
              <w:bottom w:val="single" w:sz="4" w:space="0" w:color="auto"/>
              <w:right w:val="nil"/>
            </w:tcBorders>
          </w:tcPr>
          <w:p w14:paraId="3DEBB73B" w14:textId="77777777" w:rsidR="00500FAB" w:rsidRPr="00A159E0" w:rsidRDefault="00500FAB" w:rsidP="00007266">
            <w:pPr>
              <w:pStyle w:val="NoSpacing"/>
              <w:rPr>
                <w:rFonts w:ascii="Arial" w:hAnsi="Arial" w:cs="Arial"/>
                <w:sz w:val="18"/>
                <w:szCs w:val="18"/>
              </w:rPr>
            </w:pPr>
          </w:p>
        </w:tc>
      </w:tr>
      <w:tr w:rsidR="00500FAB" w:rsidRPr="003907BD" w14:paraId="50C5D161" w14:textId="77777777" w:rsidTr="008C21DE">
        <w:tc>
          <w:tcPr>
            <w:tcW w:w="1869" w:type="dxa"/>
            <w:tcBorders>
              <w:top w:val="single" w:sz="4" w:space="0" w:color="auto"/>
              <w:left w:val="nil"/>
              <w:bottom w:val="single" w:sz="4" w:space="0" w:color="auto"/>
              <w:right w:val="nil"/>
            </w:tcBorders>
          </w:tcPr>
          <w:p w14:paraId="562779B7"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Quantity used</w:t>
            </w:r>
          </w:p>
        </w:tc>
        <w:tc>
          <w:tcPr>
            <w:tcW w:w="1777" w:type="dxa"/>
            <w:tcBorders>
              <w:left w:val="nil"/>
              <w:right w:val="nil"/>
            </w:tcBorders>
          </w:tcPr>
          <w:p w14:paraId="43754031"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Small</w:t>
            </w:r>
          </w:p>
        </w:tc>
        <w:tc>
          <w:tcPr>
            <w:tcW w:w="1777" w:type="dxa"/>
            <w:tcBorders>
              <w:top w:val="single" w:sz="4" w:space="0" w:color="auto"/>
              <w:left w:val="nil"/>
              <w:bottom w:val="single" w:sz="4" w:space="0" w:color="auto"/>
              <w:right w:val="nil"/>
            </w:tcBorders>
          </w:tcPr>
          <w:p w14:paraId="042C620F"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Small</w:t>
            </w:r>
          </w:p>
        </w:tc>
        <w:tc>
          <w:tcPr>
            <w:tcW w:w="3433" w:type="dxa"/>
            <w:vMerge/>
            <w:tcBorders>
              <w:top w:val="single" w:sz="4" w:space="0" w:color="auto"/>
              <w:left w:val="nil"/>
              <w:bottom w:val="single" w:sz="4" w:space="0" w:color="auto"/>
              <w:right w:val="nil"/>
            </w:tcBorders>
          </w:tcPr>
          <w:p w14:paraId="35BA8D27" w14:textId="77777777" w:rsidR="00500FAB" w:rsidRPr="00A159E0" w:rsidRDefault="00500FAB" w:rsidP="00007266">
            <w:pPr>
              <w:pStyle w:val="NoSpacing"/>
              <w:rPr>
                <w:rFonts w:ascii="Arial" w:hAnsi="Arial" w:cs="Arial"/>
                <w:sz w:val="18"/>
                <w:szCs w:val="18"/>
              </w:rPr>
            </w:pPr>
          </w:p>
        </w:tc>
      </w:tr>
      <w:tr w:rsidR="00500FAB" w:rsidRPr="003907BD" w14:paraId="01F05BAD" w14:textId="77777777" w:rsidTr="008C21DE">
        <w:tc>
          <w:tcPr>
            <w:tcW w:w="1869" w:type="dxa"/>
            <w:tcBorders>
              <w:top w:val="single" w:sz="4" w:space="0" w:color="auto"/>
              <w:left w:val="nil"/>
              <w:bottom w:val="single" w:sz="4" w:space="0" w:color="auto"/>
              <w:right w:val="nil"/>
            </w:tcBorders>
          </w:tcPr>
          <w:p w14:paraId="4FFE69A1"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 xml:space="preserve">How many times a </w:t>
            </w:r>
            <w:r w:rsidRPr="00A159E0">
              <w:rPr>
                <w:rFonts w:ascii="Arial" w:hAnsi="Arial" w:cs="Arial"/>
                <w:sz w:val="18"/>
                <w:szCs w:val="18"/>
              </w:rPr>
              <w:lastRenderedPageBreak/>
              <w:t xml:space="preserve">day? </w:t>
            </w:r>
          </w:p>
        </w:tc>
        <w:tc>
          <w:tcPr>
            <w:tcW w:w="1777" w:type="dxa"/>
            <w:tcBorders>
              <w:left w:val="nil"/>
              <w:right w:val="nil"/>
            </w:tcBorders>
          </w:tcPr>
          <w:p w14:paraId="6E2714D6"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lastRenderedPageBreak/>
              <w:t>3 or 4 times a day</w:t>
            </w:r>
          </w:p>
        </w:tc>
        <w:tc>
          <w:tcPr>
            <w:tcW w:w="1777" w:type="dxa"/>
            <w:tcBorders>
              <w:top w:val="single" w:sz="4" w:space="0" w:color="auto"/>
              <w:left w:val="nil"/>
              <w:bottom w:val="single" w:sz="4" w:space="0" w:color="auto"/>
              <w:right w:val="nil"/>
            </w:tcBorders>
          </w:tcPr>
          <w:p w14:paraId="6C573D4A"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3 or 4 times a day</w:t>
            </w:r>
          </w:p>
        </w:tc>
        <w:tc>
          <w:tcPr>
            <w:tcW w:w="3433" w:type="dxa"/>
            <w:vMerge/>
            <w:tcBorders>
              <w:top w:val="single" w:sz="4" w:space="0" w:color="auto"/>
              <w:left w:val="nil"/>
              <w:bottom w:val="single" w:sz="4" w:space="0" w:color="auto"/>
              <w:right w:val="nil"/>
            </w:tcBorders>
          </w:tcPr>
          <w:p w14:paraId="69D74148" w14:textId="77777777" w:rsidR="00500FAB" w:rsidRPr="00A159E0" w:rsidRDefault="00500FAB" w:rsidP="00007266">
            <w:pPr>
              <w:pStyle w:val="NoSpacing"/>
              <w:rPr>
                <w:rFonts w:ascii="Arial" w:hAnsi="Arial" w:cs="Arial"/>
                <w:sz w:val="18"/>
                <w:szCs w:val="18"/>
              </w:rPr>
            </w:pPr>
          </w:p>
        </w:tc>
      </w:tr>
      <w:tr w:rsidR="00500FAB" w:rsidRPr="003907BD" w14:paraId="717B6C34" w14:textId="77777777" w:rsidTr="008C21DE">
        <w:tc>
          <w:tcPr>
            <w:tcW w:w="1869" w:type="dxa"/>
            <w:tcBorders>
              <w:top w:val="single" w:sz="4" w:space="0" w:color="auto"/>
              <w:left w:val="nil"/>
              <w:bottom w:val="single" w:sz="4" w:space="0" w:color="auto"/>
              <w:right w:val="nil"/>
            </w:tcBorders>
          </w:tcPr>
          <w:p w14:paraId="7CF99A44"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lastRenderedPageBreak/>
              <w:t>How long does the task take?</w:t>
            </w:r>
          </w:p>
        </w:tc>
        <w:tc>
          <w:tcPr>
            <w:tcW w:w="1777" w:type="dxa"/>
            <w:tcBorders>
              <w:left w:val="nil"/>
              <w:right w:val="nil"/>
            </w:tcBorders>
          </w:tcPr>
          <w:p w14:paraId="0EA0192C"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 xml:space="preserve">70-80 minutes </w:t>
            </w:r>
          </w:p>
        </w:tc>
        <w:tc>
          <w:tcPr>
            <w:tcW w:w="1777" w:type="dxa"/>
            <w:tcBorders>
              <w:top w:val="single" w:sz="4" w:space="0" w:color="auto"/>
              <w:left w:val="nil"/>
              <w:bottom w:val="single" w:sz="4" w:space="0" w:color="auto"/>
              <w:right w:val="nil"/>
            </w:tcBorders>
          </w:tcPr>
          <w:p w14:paraId="2EF257C5" w14:textId="77777777" w:rsidR="00500FAB" w:rsidRPr="00A159E0" w:rsidRDefault="00500FAB" w:rsidP="00007266">
            <w:pPr>
              <w:pStyle w:val="NoSpacing"/>
              <w:rPr>
                <w:rFonts w:ascii="Arial" w:hAnsi="Arial" w:cs="Arial"/>
                <w:sz w:val="18"/>
                <w:szCs w:val="18"/>
              </w:rPr>
            </w:pPr>
            <w:r w:rsidRPr="00A159E0">
              <w:rPr>
                <w:rFonts w:ascii="Arial" w:hAnsi="Arial" w:cs="Arial"/>
                <w:sz w:val="18"/>
                <w:szCs w:val="18"/>
              </w:rPr>
              <w:t xml:space="preserve">&lt; 30 minutes </w:t>
            </w:r>
          </w:p>
        </w:tc>
        <w:tc>
          <w:tcPr>
            <w:tcW w:w="3433" w:type="dxa"/>
            <w:vMerge/>
            <w:tcBorders>
              <w:top w:val="single" w:sz="4" w:space="0" w:color="auto"/>
              <w:left w:val="nil"/>
              <w:bottom w:val="single" w:sz="4" w:space="0" w:color="auto"/>
              <w:right w:val="nil"/>
            </w:tcBorders>
          </w:tcPr>
          <w:p w14:paraId="221DEF8B" w14:textId="77777777" w:rsidR="00500FAB" w:rsidRPr="00A159E0" w:rsidRDefault="00500FAB" w:rsidP="00007266">
            <w:pPr>
              <w:pStyle w:val="NoSpacing"/>
              <w:rPr>
                <w:rFonts w:ascii="Arial" w:hAnsi="Arial" w:cs="Arial"/>
                <w:sz w:val="18"/>
                <w:szCs w:val="18"/>
              </w:rPr>
            </w:pPr>
          </w:p>
        </w:tc>
      </w:tr>
    </w:tbl>
    <w:p w14:paraId="26F2F663" w14:textId="77777777" w:rsidR="00500FAB" w:rsidRPr="00A159E0" w:rsidRDefault="00500FAB" w:rsidP="00500FAB">
      <w:pPr>
        <w:pStyle w:val="NoSpacing"/>
        <w:rPr>
          <w:rFonts w:ascii="Arial" w:hAnsi="Arial" w:cs="Arial"/>
          <w:sz w:val="18"/>
          <w:szCs w:val="18"/>
        </w:rPr>
      </w:pPr>
      <w:r w:rsidRPr="00A159E0">
        <w:rPr>
          <w:rFonts w:ascii="Arial" w:hAnsi="Arial" w:cs="Arial"/>
          <w:sz w:val="18"/>
          <w:szCs w:val="18"/>
          <w:vertAlign w:val="superscript"/>
        </w:rPr>
        <w:t>A</w:t>
      </w:r>
      <w:r w:rsidRPr="00A159E0">
        <w:rPr>
          <w:rFonts w:ascii="Arial" w:hAnsi="Arial" w:cs="Arial"/>
          <w:sz w:val="18"/>
          <w:szCs w:val="18"/>
        </w:rPr>
        <w:t>Task 1 = Loading/unloading/hanging clothes from the drycleaning machine</w:t>
      </w:r>
      <w:r w:rsidR="00197AED" w:rsidRPr="00A159E0">
        <w:rPr>
          <w:rFonts w:ascii="Arial" w:hAnsi="Arial" w:cs="Arial"/>
          <w:sz w:val="18"/>
          <w:szCs w:val="18"/>
        </w:rPr>
        <w:t>.</w:t>
      </w:r>
      <w:r w:rsidRPr="00A159E0">
        <w:rPr>
          <w:rFonts w:ascii="Arial" w:hAnsi="Arial" w:cs="Arial"/>
          <w:sz w:val="18"/>
          <w:szCs w:val="18"/>
        </w:rPr>
        <w:t xml:space="preserve"> </w:t>
      </w:r>
      <w:r w:rsidRPr="00A159E0">
        <w:rPr>
          <w:rFonts w:ascii="Arial" w:hAnsi="Arial" w:cs="Arial"/>
          <w:sz w:val="18"/>
          <w:szCs w:val="18"/>
          <w:vertAlign w:val="superscript"/>
        </w:rPr>
        <w:t>B</w:t>
      </w:r>
      <w:r w:rsidRPr="00A159E0">
        <w:rPr>
          <w:rFonts w:ascii="Arial" w:hAnsi="Arial" w:cs="Arial"/>
          <w:sz w:val="18"/>
          <w:szCs w:val="18"/>
        </w:rPr>
        <w:t xml:space="preserve">Task 2 = Spraying clothes with a </w:t>
      </w:r>
      <w:r w:rsidR="00136D63" w:rsidRPr="00A159E0">
        <w:rPr>
          <w:rFonts w:ascii="Arial" w:hAnsi="Arial" w:cs="Arial"/>
          <w:sz w:val="18"/>
          <w:szCs w:val="18"/>
        </w:rPr>
        <w:t xml:space="preserve">spot cleaning </w:t>
      </w:r>
      <w:r w:rsidRPr="00A159E0">
        <w:rPr>
          <w:rFonts w:ascii="Arial" w:hAnsi="Arial" w:cs="Arial"/>
          <w:sz w:val="18"/>
          <w:szCs w:val="18"/>
        </w:rPr>
        <w:t>solution containing SolvonK4</w:t>
      </w:r>
      <w:r w:rsidR="00135B0F" w:rsidRPr="00A159E0">
        <w:rPr>
          <w:rFonts w:ascii="Arial" w:hAnsi="Arial" w:cs="Arial"/>
          <w:sz w:val="18"/>
          <w:szCs w:val="18"/>
          <w:vertAlign w:val="superscript"/>
        </w:rPr>
        <w:t>TM</w:t>
      </w:r>
      <w:r w:rsidR="00135B0F" w:rsidRPr="00A159E0">
        <w:rPr>
          <w:rFonts w:ascii="Arial" w:hAnsi="Arial" w:cs="Arial"/>
          <w:sz w:val="18"/>
          <w:szCs w:val="18"/>
        </w:rPr>
        <w:t>.</w:t>
      </w:r>
    </w:p>
    <w:p w14:paraId="51E2F23B" w14:textId="77777777" w:rsidR="00500FAB" w:rsidRPr="00A159E0" w:rsidRDefault="00500FAB" w:rsidP="00500FAB">
      <w:pPr>
        <w:spacing w:line="360" w:lineRule="auto"/>
        <w:rPr>
          <w:rFonts w:ascii="Arial" w:hAnsi="Arial" w:cs="Arial"/>
          <w:sz w:val="20"/>
          <w:szCs w:val="20"/>
        </w:rPr>
      </w:pPr>
    </w:p>
    <w:p w14:paraId="0A73991A" w14:textId="77777777" w:rsidR="005D56C5" w:rsidRDefault="005D56C5">
      <w:r>
        <w:br w:type="page"/>
      </w:r>
    </w:p>
    <w:p w14:paraId="0FC541DB" w14:textId="77777777" w:rsidR="00500FAB" w:rsidRDefault="00500FAB" w:rsidP="00500FAB">
      <w:pPr>
        <w:pStyle w:val="NoSpacing"/>
      </w:pPr>
    </w:p>
    <w:p w14:paraId="1D7C2602" w14:textId="77777777" w:rsidR="002E255F" w:rsidRPr="00A159E0" w:rsidRDefault="00A64729" w:rsidP="002E255F">
      <w:pPr>
        <w:pStyle w:val="NoSpacing"/>
        <w:rPr>
          <w:rFonts w:ascii="Arial" w:hAnsi="Arial" w:cs="Arial"/>
          <w:sz w:val="18"/>
          <w:szCs w:val="18"/>
        </w:rPr>
      </w:pPr>
      <w:r w:rsidRPr="00A159E0">
        <w:rPr>
          <w:rFonts w:ascii="Arial" w:hAnsi="Arial" w:cs="Arial"/>
          <w:sz w:val="18"/>
          <w:szCs w:val="18"/>
        </w:rPr>
        <w:t>Supplemental Table I</w:t>
      </w:r>
      <w:r w:rsidR="00046CC9">
        <w:rPr>
          <w:rFonts w:ascii="Arial" w:hAnsi="Arial" w:cs="Arial"/>
          <w:sz w:val="18"/>
          <w:szCs w:val="18"/>
        </w:rPr>
        <w:t>I</w:t>
      </w:r>
      <w:r w:rsidR="002E255F" w:rsidRPr="00A159E0">
        <w:rPr>
          <w:rFonts w:ascii="Arial" w:hAnsi="Arial" w:cs="Arial"/>
          <w:sz w:val="18"/>
          <w:szCs w:val="18"/>
        </w:rPr>
        <w:t xml:space="preserve">. Summary of the Stoffenmanager inhalation tool </w:t>
      </w:r>
    </w:p>
    <w:tbl>
      <w:tblPr>
        <w:tblStyle w:val="TableGrid"/>
        <w:tblW w:w="0" w:type="auto"/>
        <w:tblLook w:val="04A0" w:firstRow="1" w:lastRow="0" w:firstColumn="1" w:lastColumn="0" w:noHBand="0" w:noVBand="1"/>
      </w:tblPr>
      <w:tblGrid>
        <w:gridCol w:w="2804"/>
        <w:gridCol w:w="2067"/>
        <w:gridCol w:w="2143"/>
        <w:gridCol w:w="2382"/>
      </w:tblGrid>
      <w:tr w:rsidR="002E255F" w:rsidRPr="00A00384" w14:paraId="214A4D9B" w14:textId="77777777" w:rsidTr="008C21DE">
        <w:tc>
          <w:tcPr>
            <w:tcW w:w="3078" w:type="dxa"/>
            <w:vMerge w:val="restart"/>
            <w:tcBorders>
              <w:top w:val="single" w:sz="4" w:space="0" w:color="auto"/>
              <w:left w:val="nil"/>
              <w:bottom w:val="single" w:sz="4" w:space="0" w:color="auto"/>
              <w:right w:val="nil"/>
            </w:tcBorders>
          </w:tcPr>
          <w:p w14:paraId="3ECADE16" w14:textId="77777777" w:rsidR="002E255F" w:rsidRPr="00A159E0" w:rsidRDefault="002E255F" w:rsidP="00DA1629">
            <w:pPr>
              <w:pStyle w:val="NoSpacing"/>
              <w:rPr>
                <w:rFonts w:ascii="Arial" w:hAnsi="Arial" w:cs="Arial"/>
                <w:b/>
                <w:sz w:val="18"/>
                <w:szCs w:val="18"/>
              </w:rPr>
            </w:pPr>
            <w:r w:rsidRPr="00A159E0">
              <w:rPr>
                <w:rFonts w:ascii="Arial" w:hAnsi="Arial" w:cs="Arial"/>
                <w:b/>
                <w:sz w:val="18"/>
                <w:szCs w:val="18"/>
              </w:rPr>
              <w:t>Input question</w:t>
            </w:r>
          </w:p>
        </w:tc>
        <w:tc>
          <w:tcPr>
            <w:tcW w:w="4590" w:type="dxa"/>
            <w:gridSpan w:val="2"/>
            <w:tcBorders>
              <w:left w:val="nil"/>
              <w:right w:val="nil"/>
            </w:tcBorders>
          </w:tcPr>
          <w:p w14:paraId="07B6D726" w14:textId="77777777" w:rsidR="002E255F" w:rsidRPr="00A159E0" w:rsidRDefault="002E255F" w:rsidP="00DA1629">
            <w:pPr>
              <w:pStyle w:val="NoSpacing"/>
              <w:jc w:val="center"/>
              <w:rPr>
                <w:rFonts w:ascii="Arial" w:hAnsi="Arial" w:cs="Arial"/>
                <w:b/>
                <w:sz w:val="18"/>
                <w:szCs w:val="18"/>
              </w:rPr>
            </w:pPr>
            <w:r w:rsidRPr="00A159E0">
              <w:rPr>
                <w:rFonts w:ascii="Arial" w:hAnsi="Arial" w:cs="Arial"/>
                <w:b/>
                <w:sz w:val="18"/>
                <w:szCs w:val="18"/>
              </w:rPr>
              <w:t>Input response</w:t>
            </w:r>
          </w:p>
        </w:tc>
        <w:tc>
          <w:tcPr>
            <w:tcW w:w="2628" w:type="dxa"/>
            <w:vMerge w:val="restart"/>
            <w:tcBorders>
              <w:top w:val="single" w:sz="4" w:space="0" w:color="auto"/>
              <w:left w:val="nil"/>
              <w:bottom w:val="single" w:sz="4" w:space="0" w:color="auto"/>
              <w:right w:val="nil"/>
            </w:tcBorders>
          </w:tcPr>
          <w:p w14:paraId="0C688887" w14:textId="77777777" w:rsidR="002E255F" w:rsidRPr="00A159E0" w:rsidRDefault="002E255F" w:rsidP="00DA1629">
            <w:pPr>
              <w:pStyle w:val="NoSpacing"/>
              <w:rPr>
                <w:rFonts w:ascii="Arial" w:hAnsi="Arial" w:cs="Arial"/>
                <w:b/>
                <w:sz w:val="18"/>
                <w:szCs w:val="18"/>
              </w:rPr>
            </w:pPr>
            <w:r w:rsidRPr="00A159E0">
              <w:rPr>
                <w:rFonts w:ascii="Arial" w:hAnsi="Arial" w:cs="Arial"/>
                <w:b/>
                <w:sz w:val="18"/>
                <w:szCs w:val="18"/>
              </w:rPr>
              <w:t>Output-Risk priority</w:t>
            </w:r>
          </w:p>
        </w:tc>
      </w:tr>
      <w:tr w:rsidR="002E255F" w:rsidRPr="00A00384" w14:paraId="3294A045" w14:textId="77777777" w:rsidTr="008C21DE">
        <w:tc>
          <w:tcPr>
            <w:tcW w:w="3078" w:type="dxa"/>
            <w:vMerge/>
            <w:tcBorders>
              <w:top w:val="single" w:sz="4" w:space="0" w:color="auto"/>
              <w:left w:val="nil"/>
              <w:bottom w:val="single" w:sz="4" w:space="0" w:color="auto"/>
              <w:right w:val="nil"/>
            </w:tcBorders>
          </w:tcPr>
          <w:p w14:paraId="3A8FED61" w14:textId="77777777" w:rsidR="002E255F" w:rsidRPr="00A159E0" w:rsidRDefault="002E255F" w:rsidP="00DA1629">
            <w:pPr>
              <w:pStyle w:val="NoSpacing"/>
              <w:rPr>
                <w:rFonts w:ascii="Arial" w:hAnsi="Arial" w:cs="Arial"/>
                <w:sz w:val="18"/>
                <w:szCs w:val="18"/>
              </w:rPr>
            </w:pPr>
          </w:p>
        </w:tc>
        <w:tc>
          <w:tcPr>
            <w:tcW w:w="2250" w:type="dxa"/>
            <w:tcBorders>
              <w:left w:val="nil"/>
              <w:right w:val="nil"/>
            </w:tcBorders>
          </w:tcPr>
          <w:p w14:paraId="3E927350" w14:textId="77777777" w:rsidR="002E255F" w:rsidRPr="00A159E0" w:rsidRDefault="002E255F" w:rsidP="00DA1629">
            <w:pPr>
              <w:pStyle w:val="NoSpacing"/>
              <w:rPr>
                <w:rFonts w:ascii="Arial" w:hAnsi="Arial" w:cs="Arial"/>
                <w:b/>
                <w:sz w:val="18"/>
                <w:szCs w:val="18"/>
              </w:rPr>
            </w:pPr>
            <w:r w:rsidRPr="00A159E0">
              <w:rPr>
                <w:rFonts w:ascii="Arial" w:hAnsi="Arial" w:cs="Arial"/>
                <w:b/>
                <w:sz w:val="18"/>
                <w:szCs w:val="18"/>
              </w:rPr>
              <w:t>Task 1</w:t>
            </w:r>
            <w:r w:rsidRPr="00A159E0">
              <w:rPr>
                <w:rFonts w:ascii="Arial" w:hAnsi="Arial" w:cs="Arial"/>
                <w:b/>
                <w:sz w:val="18"/>
                <w:szCs w:val="18"/>
                <w:vertAlign w:val="superscript"/>
              </w:rPr>
              <w:t>A</w:t>
            </w:r>
          </w:p>
        </w:tc>
        <w:tc>
          <w:tcPr>
            <w:tcW w:w="2340" w:type="dxa"/>
            <w:tcBorders>
              <w:top w:val="single" w:sz="4" w:space="0" w:color="auto"/>
              <w:left w:val="nil"/>
              <w:bottom w:val="single" w:sz="4" w:space="0" w:color="auto"/>
              <w:right w:val="nil"/>
            </w:tcBorders>
          </w:tcPr>
          <w:p w14:paraId="135E8C12" w14:textId="77777777" w:rsidR="002E255F" w:rsidRPr="00A159E0" w:rsidRDefault="002E255F" w:rsidP="00DA1629">
            <w:pPr>
              <w:pStyle w:val="NoSpacing"/>
              <w:rPr>
                <w:rFonts w:ascii="Arial" w:hAnsi="Arial" w:cs="Arial"/>
                <w:b/>
                <w:sz w:val="18"/>
                <w:szCs w:val="18"/>
              </w:rPr>
            </w:pPr>
            <w:r w:rsidRPr="00A159E0">
              <w:rPr>
                <w:rFonts w:ascii="Arial" w:hAnsi="Arial" w:cs="Arial"/>
                <w:b/>
                <w:sz w:val="18"/>
                <w:szCs w:val="18"/>
              </w:rPr>
              <w:t>Task 2</w:t>
            </w:r>
            <w:r w:rsidRPr="00A159E0">
              <w:rPr>
                <w:rFonts w:ascii="Arial" w:hAnsi="Arial" w:cs="Arial"/>
                <w:b/>
                <w:sz w:val="18"/>
                <w:szCs w:val="18"/>
                <w:vertAlign w:val="superscript"/>
              </w:rPr>
              <w:t>B</w:t>
            </w:r>
          </w:p>
        </w:tc>
        <w:tc>
          <w:tcPr>
            <w:tcW w:w="2628" w:type="dxa"/>
            <w:vMerge/>
            <w:tcBorders>
              <w:top w:val="single" w:sz="4" w:space="0" w:color="auto"/>
              <w:left w:val="nil"/>
              <w:bottom w:val="single" w:sz="4" w:space="0" w:color="auto"/>
              <w:right w:val="nil"/>
            </w:tcBorders>
          </w:tcPr>
          <w:p w14:paraId="2D30575F" w14:textId="77777777" w:rsidR="002E255F" w:rsidRPr="00A159E0" w:rsidRDefault="002E255F" w:rsidP="00DA1629">
            <w:pPr>
              <w:pStyle w:val="NoSpacing"/>
              <w:rPr>
                <w:rFonts w:ascii="Arial" w:hAnsi="Arial" w:cs="Arial"/>
                <w:sz w:val="18"/>
                <w:szCs w:val="18"/>
              </w:rPr>
            </w:pPr>
          </w:p>
        </w:tc>
      </w:tr>
      <w:tr w:rsidR="002E255F" w:rsidRPr="00A00384" w14:paraId="42137442" w14:textId="77777777" w:rsidTr="008C21DE">
        <w:tc>
          <w:tcPr>
            <w:tcW w:w="3078" w:type="dxa"/>
            <w:tcBorders>
              <w:top w:val="single" w:sz="4" w:space="0" w:color="auto"/>
              <w:left w:val="nil"/>
              <w:bottom w:val="single" w:sz="4" w:space="0" w:color="auto"/>
              <w:right w:val="nil"/>
            </w:tcBorders>
          </w:tcPr>
          <w:p w14:paraId="0AD538DB"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R-phrases</w:t>
            </w:r>
          </w:p>
        </w:tc>
        <w:tc>
          <w:tcPr>
            <w:tcW w:w="2250" w:type="dxa"/>
            <w:tcBorders>
              <w:left w:val="nil"/>
              <w:right w:val="nil"/>
            </w:tcBorders>
          </w:tcPr>
          <w:p w14:paraId="30F2EF78"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R38-Irritating to skin</w:t>
            </w:r>
          </w:p>
        </w:tc>
        <w:tc>
          <w:tcPr>
            <w:tcW w:w="2340" w:type="dxa"/>
            <w:tcBorders>
              <w:top w:val="single" w:sz="4" w:space="0" w:color="auto"/>
              <w:left w:val="nil"/>
              <w:bottom w:val="single" w:sz="4" w:space="0" w:color="auto"/>
              <w:right w:val="nil"/>
            </w:tcBorders>
          </w:tcPr>
          <w:p w14:paraId="72D99420"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R38-Irritating to skin</w:t>
            </w:r>
          </w:p>
        </w:tc>
        <w:tc>
          <w:tcPr>
            <w:tcW w:w="2628" w:type="dxa"/>
            <w:vMerge w:val="restart"/>
            <w:tcBorders>
              <w:top w:val="single" w:sz="4" w:space="0" w:color="auto"/>
              <w:left w:val="nil"/>
              <w:bottom w:val="single" w:sz="4" w:space="0" w:color="auto"/>
              <w:right w:val="nil"/>
            </w:tcBorders>
          </w:tcPr>
          <w:p w14:paraId="20147F0C"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-Hazard class: A (low) for Tasks 1 and 2</w:t>
            </w:r>
          </w:p>
          <w:p w14:paraId="4D5AA6BB" w14:textId="77777777" w:rsidR="002E255F" w:rsidRPr="00A159E0" w:rsidRDefault="002E255F" w:rsidP="00DA1629">
            <w:pPr>
              <w:pStyle w:val="NoSpacing"/>
              <w:rPr>
                <w:rFonts w:ascii="Arial" w:hAnsi="Arial" w:cs="Arial"/>
                <w:sz w:val="18"/>
                <w:szCs w:val="18"/>
              </w:rPr>
            </w:pPr>
          </w:p>
          <w:p w14:paraId="29BB36B1"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-Exposure class using vapor pressure (VP) 79 Pa: 1 (low) for Tasks 1 and 2</w:t>
            </w:r>
          </w:p>
          <w:p w14:paraId="0E2DE737"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 xml:space="preserve">- Exposure class using VP 250 Pa: 2 (average) for Task 1 and 1 (low) for Task 2 </w:t>
            </w:r>
          </w:p>
          <w:p w14:paraId="120BE454" w14:textId="77777777" w:rsidR="002E255F" w:rsidRPr="00A159E0" w:rsidRDefault="002E255F" w:rsidP="00DA1629">
            <w:pPr>
              <w:pStyle w:val="NoSpacing"/>
              <w:rPr>
                <w:rFonts w:ascii="Arial" w:hAnsi="Arial" w:cs="Arial"/>
                <w:sz w:val="18"/>
                <w:szCs w:val="18"/>
              </w:rPr>
            </w:pPr>
          </w:p>
          <w:p w14:paraId="6D431898"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-Risk score: III (low) for Tasks 1 and 2</w:t>
            </w:r>
          </w:p>
        </w:tc>
      </w:tr>
      <w:tr w:rsidR="002E255F" w:rsidRPr="00A00384" w14:paraId="28ADCD73" w14:textId="77777777" w:rsidTr="008C21DE">
        <w:tc>
          <w:tcPr>
            <w:tcW w:w="3078" w:type="dxa"/>
            <w:tcBorders>
              <w:top w:val="single" w:sz="4" w:space="0" w:color="auto"/>
              <w:left w:val="nil"/>
              <w:bottom w:val="single" w:sz="4" w:space="0" w:color="auto"/>
              <w:right w:val="nil"/>
            </w:tcBorders>
          </w:tcPr>
          <w:p w14:paraId="7F5FD752"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Vapor pressure (Pa) at 20 ˚C</w:t>
            </w:r>
          </w:p>
        </w:tc>
        <w:tc>
          <w:tcPr>
            <w:tcW w:w="2250" w:type="dxa"/>
            <w:tcBorders>
              <w:left w:val="nil"/>
              <w:right w:val="nil"/>
            </w:tcBorders>
          </w:tcPr>
          <w:p w14:paraId="1AD472B5"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79 – 250</w:t>
            </w:r>
            <w:r w:rsidRPr="00A159E0">
              <w:rPr>
                <w:rFonts w:ascii="Arial" w:hAnsi="Arial" w:cs="Arial"/>
                <w:sz w:val="18"/>
                <w:szCs w:val="18"/>
                <w:vertAlign w:val="superscript"/>
              </w:rPr>
              <w:t>C</w:t>
            </w:r>
          </w:p>
        </w:tc>
        <w:tc>
          <w:tcPr>
            <w:tcW w:w="2340" w:type="dxa"/>
            <w:tcBorders>
              <w:top w:val="single" w:sz="4" w:space="0" w:color="auto"/>
              <w:left w:val="nil"/>
              <w:bottom w:val="single" w:sz="4" w:space="0" w:color="auto"/>
              <w:right w:val="nil"/>
            </w:tcBorders>
          </w:tcPr>
          <w:p w14:paraId="63413E6D"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79 - 250</w:t>
            </w:r>
            <w:r w:rsidRPr="00A159E0">
              <w:rPr>
                <w:rFonts w:ascii="Arial" w:hAnsi="Arial" w:cs="Arial"/>
                <w:sz w:val="18"/>
                <w:szCs w:val="18"/>
                <w:vertAlign w:val="superscript"/>
              </w:rPr>
              <w:t>C</w:t>
            </w:r>
          </w:p>
        </w:tc>
        <w:tc>
          <w:tcPr>
            <w:tcW w:w="2628" w:type="dxa"/>
            <w:vMerge/>
            <w:tcBorders>
              <w:top w:val="single" w:sz="4" w:space="0" w:color="auto"/>
              <w:left w:val="nil"/>
              <w:bottom w:val="single" w:sz="4" w:space="0" w:color="auto"/>
              <w:right w:val="nil"/>
            </w:tcBorders>
          </w:tcPr>
          <w:p w14:paraId="5904D009" w14:textId="77777777" w:rsidR="002E255F" w:rsidRPr="00A159E0" w:rsidRDefault="002E255F" w:rsidP="00DA1629">
            <w:pPr>
              <w:pStyle w:val="NoSpacing"/>
              <w:rPr>
                <w:rFonts w:ascii="Arial" w:hAnsi="Arial" w:cs="Arial"/>
                <w:sz w:val="18"/>
                <w:szCs w:val="18"/>
              </w:rPr>
            </w:pPr>
          </w:p>
        </w:tc>
      </w:tr>
      <w:tr w:rsidR="002E255F" w:rsidRPr="00A00384" w14:paraId="61AA3703" w14:textId="77777777" w:rsidTr="008C21DE">
        <w:tc>
          <w:tcPr>
            <w:tcW w:w="3078" w:type="dxa"/>
            <w:tcBorders>
              <w:top w:val="single" w:sz="4" w:space="0" w:color="auto"/>
              <w:left w:val="nil"/>
              <w:bottom w:val="single" w:sz="4" w:space="0" w:color="auto"/>
              <w:right w:val="nil"/>
            </w:tcBorders>
          </w:tcPr>
          <w:p w14:paraId="2EAF8900"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Activity</w:t>
            </w:r>
          </w:p>
        </w:tc>
        <w:tc>
          <w:tcPr>
            <w:tcW w:w="2250" w:type="dxa"/>
            <w:tcBorders>
              <w:left w:val="nil"/>
              <w:right w:val="nil"/>
            </w:tcBorders>
          </w:tcPr>
          <w:p w14:paraId="1F277EC6"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Handling of liquids on small surfaces</w:t>
            </w:r>
          </w:p>
        </w:tc>
        <w:tc>
          <w:tcPr>
            <w:tcW w:w="2340" w:type="dxa"/>
            <w:tcBorders>
              <w:top w:val="single" w:sz="4" w:space="0" w:color="auto"/>
              <w:left w:val="nil"/>
              <w:bottom w:val="single" w:sz="4" w:space="0" w:color="auto"/>
              <w:right w:val="nil"/>
            </w:tcBorders>
          </w:tcPr>
          <w:p w14:paraId="49372721"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 xml:space="preserve">Handling of liquids where only small amounts of product may be released </w:t>
            </w:r>
          </w:p>
        </w:tc>
        <w:tc>
          <w:tcPr>
            <w:tcW w:w="2628" w:type="dxa"/>
            <w:vMerge/>
            <w:tcBorders>
              <w:top w:val="single" w:sz="4" w:space="0" w:color="auto"/>
              <w:left w:val="nil"/>
              <w:bottom w:val="single" w:sz="4" w:space="0" w:color="auto"/>
              <w:right w:val="nil"/>
            </w:tcBorders>
          </w:tcPr>
          <w:p w14:paraId="63E4F57A" w14:textId="77777777" w:rsidR="002E255F" w:rsidRPr="00A159E0" w:rsidRDefault="002E255F" w:rsidP="00DA1629">
            <w:pPr>
              <w:pStyle w:val="NoSpacing"/>
              <w:rPr>
                <w:rFonts w:ascii="Arial" w:hAnsi="Arial" w:cs="Arial"/>
                <w:sz w:val="18"/>
                <w:szCs w:val="18"/>
              </w:rPr>
            </w:pPr>
          </w:p>
        </w:tc>
      </w:tr>
      <w:tr w:rsidR="002E255F" w:rsidRPr="00A00384" w14:paraId="7A69E02A" w14:textId="77777777" w:rsidTr="008C21DE">
        <w:tc>
          <w:tcPr>
            <w:tcW w:w="3078" w:type="dxa"/>
            <w:tcBorders>
              <w:top w:val="single" w:sz="4" w:space="0" w:color="auto"/>
              <w:left w:val="nil"/>
              <w:bottom w:val="single" w:sz="4" w:space="0" w:color="auto"/>
              <w:right w:val="nil"/>
            </w:tcBorders>
          </w:tcPr>
          <w:p w14:paraId="5A0D6B4B"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Duration</w:t>
            </w:r>
          </w:p>
        </w:tc>
        <w:tc>
          <w:tcPr>
            <w:tcW w:w="2250" w:type="dxa"/>
            <w:tcBorders>
              <w:left w:val="nil"/>
              <w:right w:val="nil"/>
            </w:tcBorders>
          </w:tcPr>
          <w:p w14:paraId="4FDA0A17"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0.5 to 2 hours a day</w:t>
            </w:r>
          </w:p>
        </w:tc>
        <w:tc>
          <w:tcPr>
            <w:tcW w:w="2340" w:type="dxa"/>
            <w:tcBorders>
              <w:top w:val="single" w:sz="4" w:space="0" w:color="auto"/>
              <w:left w:val="nil"/>
              <w:bottom w:val="single" w:sz="4" w:space="0" w:color="auto"/>
              <w:right w:val="nil"/>
            </w:tcBorders>
          </w:tcPr>
          <w:p w14:paraId="7AC1F921"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1 to 30 minutes a day</w:t>
            </w:r>
          </w:p>
        </w:tc>
        <w:tc>
          <w:tcPr>
            <w:tcW w:w="2628" w:type="dxa"/>
            <w:vMerge/>
            <w:tcBorders>
              <w:top w:val="single" w:sz="4" w:space="0" w:color="auto"/>
              <w:left w:val="nil"/>
              <w:bottom w:val="single" w:sz="4" w:space="0" w:color="auto"/>
              <w:right w:val="nil"/>
            </w:tcBorders>
          </w:tcPr>
          <w:p w14:paraId="7E7F72F3" w14:textId="77777777" w:rsidR="002E255F" w:rsidRPr="00A159E0" w:rsidRDefault="002E255F" w:rsidP="00DA1629">
            <w:pPr>
              <w:pStyle w:val="NoSpacing"/>
              <w:rPr>
                <w:rFonts w:ascii="Arial" w:hAnsi="Arial" w:cs="Arial"/>
                <w:sz w:val="18"/>
                <w:szCs w:val="18"/>
              </w:rPr>
            </w:pPr>
          </w:p>
        </w:tc>
      </w:tr>
      <w:tr w:rsidR="002E255F" w:rsidRPr="00A00384" w14:paraId="3837EBDA" w14:textId="77777777" w:rsidTr="008C21DE">
        <w:tc>
          <w:tcPr>
            <w:tcW w:w="3078" w:type="dxa"/>
            <w:tcBorders>
              <w:top w:val="single" w:sz="4" w:space="0" w:color="auto"/>
              <w:left w:val="nil"/>
              <w:bottom w:val="single" w:sz="4" w:space="0" w:color="auto"/>
              <w:right w:val="nil"/>
            </w:tcBorders>
          </w:tcPr>
          <w:p w14:paraId="4AC9B041"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Activity frequency</w:t>
            </w:r>
          </w:p>
        </w:tc>
        <w:tc>
          <w:tcPr>
            <w:tcW w:w="2250" w:type="dxa"/>
            <w:tcBorders>
              <w:left w:val="nil"/>
              <w:right w:val="nil"/>
            </w:tcBorders>
          </w:tcPr>
          <w:p w14:paraId="367B9757"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4-5 days a week</w:t>
            </w:r>
          </w:p>
        </w:tc>
        <w:tc>
          <w:tcPr>
            <w:tcW w:w="2340" w:type="dxa"/>
            <w:tcBorders>
              <w:top w:val="single" w:sz="4" w:space="0" w:color="auto"/>
              <w:left w:val="nil"/>
              <w:bottom w:val="single" w:sz="4" w:space="0" w:color="auto"/>
              <w:right w:val="nil"/>
            </w:tcBorders>
          </w:tcPr>
          <w:p w14:paraId="3E69A365"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4-5 days a week</w:t>
            </w:r>
          </w:p>
        </w:tc>
        <w:tc>
          <w:tcPr>
            <w:tcW w:w="2628" w:type="dxa"/>
            <w:vMerge/>
            <w:tcBorders>
              <w:top w:val="single" w:sz="4" w:space="0" w:color="auto"/>
              <w:left w:val="nil"/>
              <w:bottom w:val="single" w:sz="4" w:space="0" w:color="auto"/>
              <w:right w:val="nil"/>
            </w:tcBorders>
          </w:tcPr>
          <w:p w14:paraId="75AE3BC5" w14:textId="77777777" w:rsidR="002E255F" w:rsidRPr="00A159E0" w:rsidRDefault="002E255F" w:rsidP="00DA1629">
            <w:pPr>
              <w:pStyle w:val="NoSpacing"/>
              <w:rPr>
                <w:rFonts w:ascii="Arial" w:hAnsi="Arial" w:cs="Arial"/>
                <w:sz w:val="18"/>
                <w:szCs w:val="18"/>
              </w:rPr>
            </w:pPr>
          </w:p>
        </w:tc>
      </w:tr>
      <w:tr w:rsidR="002E255F" w:rsidRPr="00A00384" w14:paraId="3C4A0163" w14:textId="77777777" w:rsidTr="008C21DE">
        <w:tc>
          <w:tcPr>
            <w:tcW w:w="3078" w:type="dxa"/>
            <w:tcBorders>
              <w:top w:val="single" w:sz="4" w:space="0" w:color="auto"/>
              <w:left w:val="nil"/>
              <w:bottom w:val="single" w:sz="4" w:space="0" w:color="auto"/>
              <w:right w:val="nil"/>
            </w:tcBorders>
          </w:tcPr>
          <w:p w14:paraId="545FEAA1"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Regular cleaning of work area</w:t>
            </w:r>
          </w:p>
        </w:tc>
        <w:tc>
          <w:tcPr>
            <w:tcW w:w="2250" w:type="dxa"/>
            <w:tcBorders>
              <w:left w:val="nil"/>
              <w:right w:val="nil"/>
            </w:tcBorders>
          </w:tcPr>
          <w:p w14:paraId="7EB8F38F"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Yes</w:t>
            </w:r>
          </w:p>
        </w:tc>
        <w:tc>
          <w:tcPr>
            <w:tcW w:w="2340" w:type="dxa"/>
            <w:tcBorders>
              <w:top w:val="single" w:sz="4" w:space="0" w:color="auto"/>
              <w:left w:val="nil"/>
              <w:bottom w:val="single" w:sz="4" w:space="0" w:color="auto"/>
              <w:right w:val="nil"/>
            </w:tcBorders>
          </w:tcPr>
          <w:p w14:paraId="1864A352"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Yes</w:t>
            </w:r>
          </w:p>
        </w:tc>
        <w:tc>
          <w:tcPr>
            <w:tcW w:w="2628" w:type="dxa"/>
            <w:vMerge/>
            <w:tcBorders>
              <w:top w:val="single" w:sz="4" w:space="0" w:color="auto"/>
              <w:left w:val="nil"/>
              <w:bottom w:val="single" w:sz="4" w:space="0" w:color="auto"/>
              <w:right w:val="nil"/>
            </w:tcBorders>
          </w:tcPr>
          <w:p w14:paraId="67DA49B1" w14:textId="77777777" w:rsidR="002E255F" w:rsidRPr="00A159E0" w:rsidRDefault="002E255F" w:rsidP="00DA1629">
            <w:pPr>
              <w:pStyle w:val="NoSpacing"/>
              <w:rPr>
                <w:rFonts w:ascii="Arial" w:hAnsi="Arial" w:cs="Arial"/>
                <w:sz w:val="18"/>
                <w:szCs w:val="18"/>
              </w:rPr>
            </w:pPr>
          </w:p>
        </w:tc>
      </w:tr>
      <w:tr w:rsidR="002E255F" w:rsidRPr="00A00384" w14:paraId="4FA8E2D7" w14:textId="77777777" w:rsidTr="008C21DE">
        <w:tc>
          <w:tcPr>
            <w:tcW w:w="3078" w:type="dxa"/>
            <w:tcBorders>
              <w:top w:val="single" w:sz="4" w:space="0" w:color="auto"/>
              <w:left w:val="nil"/>
              <w:bottom w:val="single" w:sz="4" w:space="0" w:color="auto"/>
              <w:right w:val="nil"/>
            </w:tcBorders>
          </w:tcPr>
          <w:p w14:paraId="7E2416FE"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Regular inspection and maintenance</w:t>
            </w:r>
          </w:p>
        </w:tc>
        <w:tc>
          <w:tcPr>
            <w:tcW w:w="2250" w:type="dxa"/>
            <w:tcBorders>
              <w:left w:val="nil"/>
              <w:right w:val="nil"/>
            </w:tcBorders>
          </w:tcPr>
          <w:p w14:paraId="4992FAEB"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Yes</w:t>
            </w:r>
          </w:p>
        </w:tc>
        <w:tc>
          <w:tcPr>
            <w:tcW w:w="2340" w:type="dxa"/>
            <w:tcBorders>
              <w:top w:val="single" w:sz="4" w:space="0" w:color="auto"/>
              <w:left w:val="nil"/>
              <w:bottom w:val="single" w:sz="4" w:space="0" w:color="auto"/>
              <w:right w:val="nil"/>
            </w:tcBorders>
          </w:tcPr>
          <w:p w14:paraId="26B0F1E6"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Yes</w:t>
            </w:r>
          </w:p>
        </w:tc>
        <w:tc>
          <w:tcPr>
            <w:tcW w:w="2628" w:type="dxa"/>
            <w:vMerge/>
            <w:tcBorders>
              <w:top w:val="single" w:sz="4" w:space="0" w:color="auto"/>
              <w:left w:val="nil"/>
              <w:bottom w:val="single" w:sz="4" w:space="0" w:color="auto"/>
              <w:right w:val="nil"/>
            </w:tcBorders>
          </w:tcPr>
          <w:p w14:paraId="6D3CC6F0" w14:textId="77777777" w:rsidR="002E255F" w:rsidRPr="00A159E0" w:rsidRDefault="002E255F" w:rsidP="00DA1629">
            <w:pPr>
              <w:pStyle w:val="NoSpacing"/>
              <w:rPr>
                <w:rFonts w:ascii="Arial" w:hAnsi="Arial" w:cs="Arial"/>
                <w:sz w:val="18"/>
                <w:szCs w:val="18"/>
              </w:rPr>
            </w:pPr>
          </w:p>
        </w:tc>
      </w:tr>
      <w:tr w:rsidR="002E255F" w:rsidRPr="00A00384" w14:paraId="5C31B722" w14:textId="77777777" w:rsidTr="008C21DE">
        <w:tc>
          <w:tcPr>
            <w:tcW w:w="3078" w:type="dxa"/>
            <w:tcBorders>
              <w:top w:val="single" w:sz="4" w:space="0" w:color="auto"/>
              <w:left w:val="nil"/>
              <w:bottom w:val="single" w:sz="4" w:space="0" w:color="auto"/>
              <w:right w:val="nil"/>
            </w:tcBorders>
          </w:tcPr>
          <w:p w14:paraId="1D134379"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Activity in breathing zone</w:t>
            </w:r>
          </w:p>
        </w:tc>
        <w:tc>
          <w:tcPr>
            <w:tcW w:w="2250" w:type="dxa"/>
            <w:tcBorders>
              <w:left w:val="nil"/>
              <w:right w:val="nil"/>
            </w:tcBorders>
          </w:tcPr>
          <w:p w14:paraId="07104BFB"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Yes</w:t>
            </w:r>
          </w:p>
        </w:tc>
        <w:tc>
          <w:tcPr>
            <w:tcW w:w="2340" w:type="dxa"/>
            <w:tcBorders>
              <w:top w:val="single" w:sz="4" w:space="0" w:color="auto"/>
              <w:left w:val="nil"/>
              <w:bottom w:val="single" w:sz="4" w:space="0" w:color="auto"/>
              <w:right w:val="nil"/>
            </w:tcBorders>
          </w:tcPr>
          <w:p w14:paraId="173F998D"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Yes</w:t>
            </w:r>
          </w:p>
        </w:tc>
        <w:tc>
          <w:tcPr>
            <w:tcW w:w="2628" w:type="dxa"/>
            <w:vMerge/>
            <w:tcBorders>
              <w:top w:val="single" w:sz="4" w:space="0" w:color="auto"/>
              <w:left w:val="nil"/>
              <w:bottom w:val="single" w:sz="4" w:space="0" w:color="auto"/>
              <w:right w:val="nil"/>
            </w:tcBorders>
          </w:tcPr>
          <w:p w14:paraId="7DF286FE" w14:textId="77777777" w:rsidR="002E255F" w:rsidRPr="00A159E0" w:rsidRDefault="002E255F" w:rsidP="00DA1629">
            <w:pPr>
              <w:pStyle w:val="NoSpacing"/>
              <w:rPr>
                <w:rFonts w:ascii="Arial" w:hAnsi="Arial" w:cs="Arial"/>
                <w:sz w:val="18"/>
                <w:szCs w:val="18"/>
              </w:rPr>
            </w:pPr>
          </w:p>
        </w:tc>
      </w:tr>
      <w:tr w:rsidR="002E255F" w:rsidRPr="00A00384" w14:paraId="7FB21E7C" w14:textId="77777777" w:rsidTr="008C21DE">
        <w:tc>
          <w:tcPr>
            <w:tcW w:w="3078" w:type="dxa"/>
            <w:tcBorders>
              <w:top w:val="single" w:sz="4" w:space="0" w:color="auto"/>
              <w:left w:val="nil"/>
              <w:bottom w:val="single" w:sz="4" w:space="0" w:color="auto"/>
              <w:right w:val="nil"/>
            </w:tcBorders>
          </w:tcPr>
          <w:p w14:paraId="7A4B6CBD"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Multiple employees</w:t>
            </w:r>
          </w:p>
        </w:tc>
        <w:tc>
          <w:tcPr>
            <w:tcW w:w="2250" w:type="dxa"/>
            <w:tcBorders>
              <w:left w:val="nil"/>
              <w:right w:val="nil"/>
            </w:tcBorders>
          </w:tcPr>
          <w:p w14:paraId="3A978340"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 xml:space="preserve">No </w:t>
            </w:r>
          </w:p>
        </w:tc>
        <w:tc>
          <w:tcPr>
            <w:tcW w:w="2340" w:type="dxa"/>
            <w:tcBorders>
              <w:top w:val="single" w:sz="4" w:space="0" w:color="auto"/>
              <w:left w:val="nil"/>
              <w:bottom w:val="single" w:sz="4" w:space="0" w:color="auto"/>
              <w:right w:val="nil"/>
            </w:tcBorders>
          </w:tcPr>
          <w:p w14:paraId="6192FA00"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 xml:space="preserve">No </w:t>
            </w:r>
          </w:p>
        </w:tc>
        <w:tc>
          <w:tcPr>
            <w:tcW w:w="2628" w:type="dxa"/>
            <w:vMerge/>
            <w:tcBorders>
              <w:top w:val="single" w:sz="4" w:space="0" w:color="auto"/>
              <w:left w:val="nil"/>
              <w:bottom w:val="single" w:sz="4" w:space="0" w:color="auto"/>
              <w:right w:val="nil"/>
            </w:tcBorders>
          </w:tcPr>
          <w:p w14:paraId="5E8DC457" w14:textId="77777777" w:rsidR="002E255F" w:rsidRPr="00A159E0" w:rsidRDefault="002E255F" w:rsidP="00DA1629">
            <w:pPr>
              <w:pStyle w:val="NoSpacing"/>
              <w:rPr>
                <w:rFonts w:ascii="Arial" w:hAnsi="Arial" w:cs="Arial"/>
                <w:sz w:val="18"/>
                <w:szCs w:val="18"/>
              </w:rPr>
            </w:pPr>
          </w:p>
        </w:tc>
      </w:tr>
      <w:tr w:rsidR="002E255F" w:rsidRPr="00A00384" w14:paraId="43C25CA4" w14:textId="77777777" w:rsidTr="008C21DE">
        <w:tc>
          <w:tcPr>
            <w:tcW w:w="3078" w:type="dxa"/>
            <w:tcBorders>
              <w:top w:val="single" w:sz="4" w:space="0" w:color="auto"/>
              <w:left w:val="nil"/>
              <w:bottom w:val="single" w:sz="4" w:space="0" w:color="auto"/>
              <w:right w:val="nil"/>
            </w:tcBorders>
          </w:tcPr>
          <w:p w14:paraId="6F4875ED"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Evaporation, drying or curing after activity</w:t>
            </w:r>
          </w:p>
        </w:tc>
        <w:tc>
          <w:tcPr>
            <w:tcW w:w="2250" w:type="dxa"/>
            <w:tcBorders>
              <w:left w:val="nil"/>
              <w:right w:val="nil"/>
            </w:tcBorders>
          </w:tcPr>
          <w:p w14:paraId="49E1011B"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Yes</w:t>
            </w:r>
          </w:p>
        </w:tc>
        <w:tc>
          <w:tcPr>
            <w:tcW w:w="2340" w:type="dxa"/>
            <w:tcBorders>
              <w:top w:val="single" w:sz="4" w:space="0" w:color="auto"/>
              <w:left w:val="nil"/>
              <w:bottom w:val="single" w:sz="4" w:space="0" w:color="auto"/>
              <w:right w:val="nil"/>
            </w:tcBorders>
          </w:tcPr>
          <w:p w14:paraId="57F433F6"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No</w:t>
            </w:r>
          </w:p>
        </w:tc>
        <w:tc>
          <w:tcPr>
            <w:tcW w:w="2628" w:type="dxa"/>
            <w:vMerge/>
            <w:tcBorders>
              <w:top w:val="single" w:sz="4" w:space="0" w:color="auto"/>
              <w:left w:val="nil"/>
              <w:bottom w:val="single" w:sz="4" w:space="0" w:color="auto"/>
              <w:right w:val="nil"/>
            </w:tcBorders>
          </w:tcPr>
          <w:p w14:paraId="4E7A4553" w14:textId="77777777" w:rsidR="002E255F" w:rsidRPr="00A159E0" w:rsidRDefault="002E255F" w:rsidP="00DA1629">
            <w:pPr>
              <w:pStyle w:val="NoSpacing"/>
              <w:rPr>
                <w:rFonts w:ascii="Arial" w:hAnsi="Arial" w:cs="Arial"/>
                <w:sz w:val="18"/>
                <w:szCs w:val="18"/>
              </w:rPr>
            </w:pPr>
          </w:p>
        </w:tc>
      </w:tr>
      <w:tr w:rsidR="002E255F" w:rsidRPr="00A00384" w14:paraId="628A7A18" w14:textId="77777777" w:rsidTr="008C21DE">
        <w:tc>
          <w:tcPr>
            <w:tcW w:w="3078" w:type="dxa"/>
            <w:tcBorders>
              <w:top w:val="single" w:sz="4" w:space="0" w:color="auto"/>
              <w:left w:val="nil"/>
              <w:bottom w:val="single" w:sz="4" w:space="0" w:color="auto"/>
              <w:right w:val="nil"/>
            </w:tcBorders>
          </w:tcPr>
          <w:p w14:paraId="1268D11A"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Work area volume</w:t>
            </w:r>
          </w:p>
        </w:tc>
        <w:tc>
          <w:tcPr>
            <w:tcW w:w="2250" w:type="dxa"/>
            <w:tcBorders>
              <w:left w:val="nil"/>
              <w:right w:val="nil"/>
            </w:tcBorders>
          </w:tcPr>
          <w:p w14:paraId="5A2A9DE6"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Volume 100-1000 m</w:t>
            </w:r>
            <w:r w:rsidRPr="00A159E0">
              <w:rPr>
                <w:rFonts w:ascii="Arial" w:hAnsi="Arial" w:cs="Arial"/>
                <w:sz w:val="18"/>
                <w:szCs w:val="18"/>
                <w:vertAlign w:val="superscript"/>
              </w:rPr>
              <w:t>3</w:t>
            </w:r>
          </w:p>
        </w:tc>
        <w:tc>
          <w:tcPr>
            <w:tcW w:w="2340" w:type="dxa"/>
            <w:tcBorders>
              <w:top w:val="single" w:sz="4" w:space="0" w:color="auto"/>
              <w:left w:val="nil"/>
              <w:bottom w:val="single" w:sz="4" w:space="0" w:color="auto"/>
              <w:right w:val="nil"/>
            </w:tcBorders>
          </w:tcPr>
          <w:p w14:paraId="2FF85706"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Volume 100-1000 m</w:t>
            </w:r>
            <w:r w:rsidRPr="00A159E0">
              <w:rPr>
                <w:rFonts w:ascii="Arial" w:hAnsi="Arial" w:cs="Arial"/>
                <w:sz w:val="18"/>
                <w:szCs w:val="18"/>
                <w:vertAlign w:val="superscript"/>
              </w:rPr>
              <w:t>3</w:t>
            </w:r>
          </w:p>
        </w:tc>
        <w:tc>
          <w:tcPr>
            <w:tcW w:w="2628" w:type="dxa"/>
            <w:vMerge/>
            <w:tcBorders>
              <w:top w:val="single" w:sz="4" w:space="0" w:color="auto"/>
              <w:left w:val="nil"/>
              <w:bottom w:val="single" w:sz="4" w:space="0" w:color="auto"/>
              <w:right w:val="nil"/>
            </w:tcBorders>
          </w:tcPr>
          <w:p w14:paraId="652F4C2E" w14:textId="77777777" w:rsidR="002E255F" w:rsidRPr="00A159E0" w:rsidRDefault="002E255F" w:rsidP="00DA1629">
            <w:pPr>
              <w:pStyle w:val="NoSpacing"/>
              <w:rPr>
                <w:rFonts w:ascii="Arial" w:hAnsi="Arial" w:cs="Arial"/>
                <w:sz w:val="18"/>
                <w:szCs w:val="18"/>
              </w:rPr>
            </w:pPr>
          </w:p>
        </w:tc>
      </w:tr>
      <w:tr w:rsidR="002E255F" w:rsidRPr="00A00384" w14:paraId="778047EC" w14:textId="77777777" w:rsidTr="008C21DE">
        <w:tc>
          <w:tcPr>
            <w:tcW w:w="3078" w:type="dxa"/>
            <w:tcBorders>
              <w:top w:val="single" w:sz="4" w:space="0" w:color="auto"/>
              <w:left w:val="nil"/>
              <w:bottom w:val="single" w:sz="4" w:space="0" w:color="auto"/>
              <w:right w:val="nil"/>
            </w:tcBorders>
          </w:tcPr>
          <w:p w14:paraId="757ACE72"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Work area ventilation</w:t>
            </w:r>
          </w:p>
        </w:tc>
        <w:tc>
          <w:tcPr>
            <w:tcW w:w="2250" w:type="dxa"/>
            <w:tcBorders>
              <w:left w:val="nil"/>
              <w:right w:val="nil"/>
            </w:tcBorders>
          </w:tcPr>
          <w:p w14:paraId="034EE28E"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 xml:space="preserve">General ventilation (open windows and doors) </w:t>
            </w:r>
          </w:p>
        </w:tc>
        <w:tc>
          <w:tcPr>
            <w:tcW w:w="2340" w:type="dxa"/>
            <w:tcBorders>
              <w:top w:val="single" w:sz="4" w:space="0" w:color="auto"/>
              <w:left w:val="nil"/>
              <w:bottom w:val="single" w:sz="4" w:space="0" w:color="auto"/>
              <w:right w:val="nil"/>
            </w:tcBorders>
          </w:tcPr>
          <w:p w14:paraId="04560DDF"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 xml:space="preserve">General ventilation (open windows and doors)  </w:t>
            </w:r>
          </w:p>
        </w:tc>
        <w:tc>
          <w:tcPr>
            <w:tcW w:w="2628" w:type="dxa"/>
            <w:vMerge/>
            <w:tcBorders>
              <w:top w:val="single" w:sz="4" w:space="0" w:color="auto"/>
              <w:left w:val="nil"/>
              <w:bottom w:val="single" w:sz="4" w:space="0" w:color="auto"/>
              <w:right w:val="nil"/>
            </w:tcBorders>
          </w:tcPr>
          <w:p w14:paraId="745EE4E6" w14:textId="77777777" w:rsidR="002E255F" w:rsidRPr="00A159E0" w:rsidRDefault="002E255F" w:rsidP="00DA1629">
            <w:pPr>
              <w:pStyle w:val="NoSpacing"/>
              <w:rPr>
                <w:rFonts w:ascii="Arial" w:hAnsi="Arial" w:cs="Arial"/>
                <w:sz w:val="18"/>
                <w:szCs w:val="18"/>
              </w:rPr>
            </w:pPr>
          </w:p>
        </w:tc>
      </w:tr>
      <w:tr w:rsidR="002E255F" w:rsidRPr="00A00384" w14:paraId="4F462131" w14:textId="77777777" w:rsidTr="008C21DE">
        <w:tc>
          <w:tcPr>
            <w:tcW w:w="3078" w:type="dxa"/>
            <w:tcBorders>
              <w:top w:val="single" w:sz="4" w:space="0" w:color="auto"/>
              <w:left w:val="nil"/>
              <w:bottom w:val="single" w:sz="4" w:space="0" w:color="auto"/>
              <w:right w:val="nil"/>
            </w:tcBorders>
          </w:tcPr>
          <w:p w14:paraId="0F542DE3"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Control measures at the source</w:t>
            </w:r>
          </w:p>
        </w:tc>
        <w:tc>
          <w:tcPr>
            <w:tcW w:w="2250" w:type="dxa"/>
            <w:tcBorders>
              <w:left w:val="nil"/>
              <w:right w:val="nil"/>
            </w:tcBorders>
          </w:tcPr>
          <w:p w14:paraId="2B710866"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No control measures at the source</w:t>
            </w:r>
          </w:p>
        </w:tc>
        <w:tc>
          <w:tcPr>
            <w:tcW w:w="2340" w:type="dxa"/>
            <w:tcBorders>
              <w:top w:val="single" w:sz="4" w:space="0" w:color="auto"/>
              <w:left w:val="nil"/>
              <w:bottom w:val="single" w:sz="4" w:space="0" w:color="auto"/>
              <w:right w:val="nil"/>
            </w:tcBorders>
          </w:tcPr>
          <w:p w14:paraId="2A5C0DF8" w14:textId="77777777" w:rsidR="002E255F" w:rsidRPr="00A159E0" w:rsidRDefault="00BA1520" w:rsidP="00DA1629">
            <w:pPr>
              <w:pStyle w:val="NoSpacing"/>
              <w:rPr>
                <w:rFonts w:ascii="Arial" w:hAnsi="Arial" w:cs="Arial"/>
                <w:sz w:val="18"/>
                <w:szCs w:val="18"/>
              </w:rPr>
            </w:pPr>
            <w:r w:rsidRPr="00A159E0">
              <w:rPr>
                <w:rFonts w:ascii="Arial" w:hAnsi="Arial" w:cs="Arial"/>
                <w:sz w:val="18"/>
                <w:szCs w:val="18"/>
              </w:rPr>
              <w:t>No control measures at the source</w:t>
            </w:r>
          </w:p>
        </w:tc>
        <w:tc>
          <w:tcPr>
            <w:tcW w:w="2628" w:type="dxa"/>
            <w:vMerge/>
            <w:tcBorders>
              <w:top w:val="single" w:sz="4" w:space="0" w:color="auto"/>
              <w:left w:val="nil"/>
              <w:bottom w:val="single" w:sz="4" w:space="0" w:color="auto"/>
              <w:right w:val="nil"/>
            </w:tcBorders>
          </w:tcPr>
          <w:p w14:paraId="28909F90" w14:textId="77777777" w:rsidR="002E255F" w:rsidRPr="00A159E0" w:rsidRDefault="002E255F" w:rsidP="00DA1629">
            <w:pPr>
              <w:pStyle w:val="NoSpacing"/>
              <w:rPr>
                <w:rFonts w:ascii="Arial" w:hAnsi="Arial" w:cs="Arial"/>
                <w:sz w:val="18"/>
                <w:szCs w:val="18"/>
              </w:rPr>
            </w:pPr>
          </w:p>
        </w:tc>
      </w:tr>
      <w:tr w:rsidR="002E255F" w:rsidRPr="00A00384" w14:paraId="5FDC6F09" w14:textId="77777777" w:rsidTr="008C21DE">
        <w:tc>
          <w:tcPr>
            <w:tcW w:w="3078" w:type="dxa"/>
            <w:tcBorders>
              <w:top w:val="single" w:sz="4" w:space="0" w:color="auto"/>
              <w:left w:val="nil"/>
              <w:bottom w:val="single" w:sz="4" w:space="0" w:color="auto"/>
              <w:right w:val="nil"/>
            </w:tcBorders>
          </w:tcPr>
          <w:p w14:paraId="50743263"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Segregation of employee</w:t>
            </w:r>
          </w:p>
        </w:tc>
        <w:tc>
          <w:tcPr>
            <w:tcW w:w="2250" w:type="dxa"/>
            <w:tcBorders>
              <w:left w:val="nil"/>
              <w:right w:val="nil"/>
            </w:tcBorders>
          </w:tcPr>
          <w:p w14:paraId="14BDD4C9"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No</w:t>
            </w:r>
          </w:p>
        </w:tc>
        <w:tc>
          <w:tcPr>
            <w:tcW w:w="2340" w:type="dxa"/>
            <w:tcBorders>
              <w:top w:val="single" w:sz="4" w:space="0" w:color="auto"/>
              <w:left w:val="nil"/>
              <w:bottom w:val="single" w:sz="4" w:space="0" w:color="auto"/>
              <w:right w:val="nil"/>
            </w:tcBorders>
          </w:tcPr>
          <w:p w14:paraId="5198EE2C"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No</w:t>
            </w:r>
          </w:p>
        </w:tc>
        <w:tc>
          <w:tcPr>
            <w:tcW w:w="2628" w:type="dxa"/>
            <w:vMerge/>
            <w:tcBorders>
              <w:top w:val="single" w:sz="4" w:space="0" w:color="auto"/>
              <w:left w:val="nil"/>
              <w:bottom w:val="single" w:sz="4" w:space="0" w:color="auto"/>
              <w:right w:val="nil"/>
            </w:tcBorders>
          </w:tcPr>
          <w:p w14:paraId="72F5EEF0" w14:textId="77777777" w:rsidR="002E255F" w:rsidRPr="00A159E0" w:rsidRDefault="002E255F" w:rsidP="00DA1629">
            <w:pPr>
              <w:pStyle w:val="NoSpacing"/>
              <w:rPr>
                <w:rFonts w:ascii="Arial" w:hAnsi="Arial" w:cs="Arial"/>
                <w:sz w:val="18"/>
                <w:szCs w:val="18"/>
              </w:rPr>
            </w:pPr>
          </w:p>
        </w:tc>
      </w:tr>
      <w:tr w:rsidR="002E255F" w:rsidRPr="00A00384" w14:paraId="7A25420A" w14:textId="77777777" w:rsidTr="008C21DE">
        <w:tc>
          <w:tcPr>
            <w:tcW w:w="3078" w:type="dxa"/>
            <w:tcBorders>
              <w:top w:val="single" w:sz="4" w:space="0" w:color="auto"/>
              <w:left w:val="nil"/>
              <w:bottom w:val="single" w:sz="4" w:space="0" w:color="auto"/>
              <w:right w:val="nil"/>
            </w:tcBorders>
          </w:tcPr>
          <w:p w14:paraId="269CA43B"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Employee protection</w:t>
            </w:r>
          </w:p>
        </w:tc>
        <w:tc>
          <w:tcPr>
            <w:tcW w:w="2250" w:type="dxa"/>
            <w:tcBorders>
              <w:left w:val="nil"/>
              <w:right w:val="nil"/>
            </w:tcBorders>
          </w:tcPr>
          <w:p w14:paraId="62553DDA"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No protection</w:t>
            </w:r>
          </w:p>
        </w:tc>
        <w:tc>
          <w:tcPr>
            <w:tcW w:w="2340" w:type="dxa"/>
            <w:tcBorders>
              <w:top w:val="single" w:sz="4" w:space="0" w:color="auto"/>
              <w:left w:val="nil"/>
              <w:bottom w:val="single" w:sz="4" w:space="0" w:color="auto"/>
              <w:right w:val="nil"/>
            </w:tcBorders>
          </w:tcPr>
          <w:p w14:paraId="7B32CCE7"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No protection</w:t>
            </w:r>
          </w:p>
        </w:tc>
        <w:tc>
          <w:tcPr>
            <w:tcW w:w="2628" w:type="dxa"/>
            <w:vMerge/>
            <w:tcBorders>
              <w:top w:val="single" w:sz="4" w:space="0" w:color="auto"/>
              <w:left w:val="nil"/>
              <w:bottom w:val="single" w:sz="4" w:space="0" w:color="auto"/>
              <w:right w:val="nil"/>
            </w:tcBorders>
          </w:tcPr>
          <w:p w14:paraId="66EBABA8" w14:textId="77777777" w:rsidR="002E255F" w:rsidRPr="00A159E0" w:rsidRDefault="002E255F" w:rsidP="00DA1629">
            <w:pPr>
              <w:pStyle w:val="NoSpacing"/>
              <w:rPr>
                <w:rFonts w:ascii="Arial" w:hAnsi="Arial" w:cs="Arial"/>
                <w:sz w:val="18"/>
                <w:szCs w:val="18"/>
              </w:rPr>
            </w:pPr>
          </w:p>
        </w:tc>
      </w:tr>
    </w:tbl>
    <w:p w14:paraId="02637D10" w14:textId="77777777" w:rsidR="002E255F" w:rsidRDefault="002E255F" w:rsidP="002E255F">
      <w:pPr>
        <w:rPr>
          <w:rFonts w:ascii="Arial" w:hAnsi="Arial" w:cs="Arial"/>
          <w:sz w:val="18"/>
          <w:szCs w:val="18"/>
        </w:rPr>
      </w:pPr>
      <w:r w:rsidRPr="00A159E0">
        <w:rPr>
          <w:rFonts w:ascii="Arial" w:hAnsi="Arial" w:cs="Arial"/>
          <w:sz w:val="18"/>
          <w:szCs w:val="18"/>
          <w:vertAlign w:val="superscript"/>
        </w:rPr>
        <w:t>A</w:t>
      </w:r>
      <w:r w:rsidRPr="00A159E0">
        <w:rPr>
          <w:rFonts w:ascii="Arial" w:hAnsi="Arial" w:cs="Arial"/>
          <w:sz w:val="18"/>
          <w:szCs w:val="18"/>
        </w:rPr>
        <w:t>Task 1 = Loading/unloading/hanging clothes from the drycleaning machine</w:t>
      </w:r>
      <w:r w:rsidR="00197AED" w:rsidRPr="00A159E0">
        <w:rPr>
          <w:rFonts w:ascii="Arial" w:hAnsi="Arial" w:cs="Arial"/>
          <w:sz w:val="18"/>
          <w:szCs w:val="18"/>
        </w:rPr>
        <w:t>.</w:t>
      </w:r>
      <w:r w:rsidRPr="00A159E0">
        <w:rPr>
          <w:rFonts w:ascii="Arial" w:hAnsi="Arial" w:cs="Arial"/>
          <w:sz w:val="18"/>
          <w:szCs w:val="18"/>
        </w:rPr>
        <w:t xml:space="preserve"> </w:t>
      </w:r>
      <w:r w:rsidRPr="00A159E0">
        <w:rPr>
          <w:rFonts w:ascii="Arial" w:hAnsi="Arial" w:cs="Arial"/>
          <w:sz w:val="18"/>
          <w:szCs w:val="18"/>
          <w:vertAlign w:val="superscript"/>
        </w:rPr>
        <w:t>B</w:t>
      </w:r>
      <w:r w:rsidRPr="00A159E0">
        <w:rPr>
          <w:rFonts w:ascii="Arial" w:hAnsi="Arial" w:cs="Arial"/>
          <w:sz w:val="18"/>
          <w:szCs w:val="18"/>
        </w:rPr>
        <w:t>Task 2 = Spraying clothes with a spot cleaning solution containing SolvonK4</w:t>
      </w:r>
      <w:r w:rsidR="00135B0F" w:rsidRPr="00A159E0">
        <w:rPr>
          <w:rFonts w:ascii="Arial" w:hAnsi="Arial" w:cs="Arial"/>
          <w:sz w:val="18"/>
          <w:szCs w:val="18"/>
          <w:vertAlign w:val="superscript"/>
        </w:rPr>
        <w:t>TM</w:t>
      </w:r>
      <w:r w:rsidR="00197AED" w:rsidRPr="00A159E0">
        <w:rPr>
          <w:rFonts w:ascii="Arial" w:hAnsi="Arial" w:cs="Arial"/>
          <w:sz w:val="18"/>
          <w:szCs w:val="18"/>
        </w:rPr>
        <w:t>.</w:t>
      </w:r>
      <w:r w:rsidRPr="00A159E0">
        <w:rPr>
          <w:rFonts w:ascii="Arial" w:hAnsi="Arial" w:cs="Arial"/>
          <w:sz w:val="18"/>
          <w:szCs w:val="18"/>
        </w:rPr>
        <w:t xml:space="preserve"> </w:t>
      </w:r>
      <w:r w:rsidRPr="00A159E0">
        <w:rPr>
          <w:rFonts w:ascii="Arial" w:hAnsi="Arial" w:cs="Arial"/>
          <w:sz w:val="18"/>
          <w:szCs w:val="18"/>
          <w:vertAlign w:val="superscript"/>
        </w:rPr>
        <w:t>C</w:t>
      </w:r>
      <w:r w:rsidRPr="00A159E0">
        <w:rPr>
          <w:rFonts w:ascii="Arial" w:hAnsi="Arial" w:cs="Arial"/>
          <w:sz w:val="18"/>
          <w:szCs w:val="18"/>
        </w:rPr>
        <w:t xml:space="preserve"> Due to various vapor pressures listed in the ECHA (European Chemicals Agency) at 20 ˚C, 79 Pa, &lt; 138 Pa, and &lt; 250 Pa, we used the minimum and maximum values for this tool.</w:t>
      </w:r>
      <w:r w:rsidRPr="00A159E0">
        <w:rPr>
          <w:rFonts w:ascii="Arial" w:hAnsi="Arial" w:cs="Arial"/>
          <w:sz w:val="18"/>
          <w:szCs w:val="18"/>
        </w:rPr>
        <w:br w:type="page"/>
      </w:r>
    </w:p>
    <w:p w14:paraId="3DC17301" w14:textId="77777777" w:rsidR="003907BD" w:rsidRDefault="003907BD" w:rsidP="002E255F">
      <w:pPr>
        <w:rPr>
          <w:rFonts w:ascii="Arial" w:hAnsi="Arial" w:cs="Arial"/>
          <w:sz w:val="18"/>
          <w:szCs w:val="18"/>
        </w:rPr>
      </w:pPr>
    </w:p>
    <w:p w14:paraId="4165BCF1" w14:textId="77777777" w:rsidR="003907BD" w:rsidRPr="00A159E0" w:rsidRDefault="003907BD" w:rsidP="002E255F">
      <w:pPr>
        <w:rPr>
          <w:rFonts w:ascii="Arial" w:hAnsi="Arial" w:cs="Arial"/>
          <w:sz w:val="18"/>
          <w:szCs w:val="18"/>
        </w:rPr>
      </w:pPr>
    </w:p>
    <w:p w14:paraId="770E3048" w14:textId="77777777" w:rsidR="002E255F" w:rsidRPr="00A159E0" w:rsidRDefault="00A64729" w:rsidP="002E255F">
      <w:pPr>
        <w:pStyle w:val="NoSpacing"/>
        <w:rPr>
          <w:rFonts w:ascii="Arial" w:hAnsi="Arial" w:cs="Arial"/>
          <w:sz w:val="18"/>
          <w:szCs w:val="18"/>
        </w:rPr>
      </w:pPr>
      <w:r w:rsidRPr="00A159E0">
        <w:rPr>
          <w:rFonts w:ascii="Arial" w:hAnsi="Arial" w:cs="Arial"/>
          <w:sz w:val="18"/>
          <w:szCs w:val="18"/>
        </w:rPr>
        <w:t xml:space="preserve">Supplemental Table </w:t>
      </w:r>
      <w:r w:rsidR="00046CC9">
        <w:rPr>
          <w:rFonts w:ascii="Arial" w:hAnsi="Arial" w:cs="Arial"/>
          <w:sz w:val="18"/>
          <w:szCs w:val="18"/>
        </w:rPr>
        <w:t>III</w:t>
      </w:r>
      <w:r w:rsidR="002E255F" w:rsidRPr="00A159E0">
        <w:rPr>
          <w:rFonts w:ascii="Arial" w:hAnsi="Arial" w:cs="Arial"/>
          <w:sz w:val="18"/>
          <w:szCs w:val="18"/>
        </w:rPr>
        <w:t xml:space="preserve">. Summary of the Stoffenmanager dermal tool </w:t>
      </w:r>
    </w:p>
    <w:tbl>
      <w:tblPr>
        <w:tblStyle w:val="TableGrid"/>
        <w:tblW w:w="0" w:type="auto"/>
        <w:tblLook w:val="04A0" w:firstRow="1" w:lastRow="0" w:firstColumn="1" w:lastColumn="0" w:noHBand="0" w:noVBand="1"/>
      </w:tblPr>
      <w:tblGrid>
        <w:gridCol w:w="3154"/>
        <w:gridCol w:w="3132"/>
        <w:gridCol w:w="3110"/>
      </w:tblGrid>
      <w:tr w:rsidR="002E255F" w:rsidRPr="00A00384" w14:paraId="62A95201" w14:textId="77777777" w:rsidTr="008C21DE">
        <w:tc>
          <w:tcPr>
            <w:tcW w:w="3432" w:type="dxa"/>
            <w:tcBorders>
              <w:top w:val="single" w:sz="4" w:space="0" w:color="auto"/>
              <w:left w:val="nil"/>
              <w:bottom w:val="single" w:sz="4" w:space="0" w:color="auto"/>
              <w:right w:val="nil"/>
            </w:tcBorders>
          </w:tcPr>
          <w:p w14:paraId="765F25FA" w14:textId="77777777" w:rsidR="002E255F" w:rsidRPr="00A159E0" w:rsidRDefault="002E255F" w:rsidP="00DA1629">
            <w:pPr>
              <w:pStyle w:val="NoSpacing"/>
              <w:spacing w:line="360" w:lineRule="auto"/>
              <w:rPr>
                <w:rFonts w:ascii="Arial" w:hAnsi="Arial" w:cs="Arial"/>
                <w:b/>
                <w:sz w:val="18"/>
                <w:szCs w:val="18"/>
              </w:rPr>
            </w:pPr>
            <w:r w:rsidRPr="00A159E0">
              <w:rPr>
                <w:rFonts w:ascii="Arial" w:hAnsi="Arial" w:cs="Arial"/>
                <w:b/>
                <w:sz w:val="18"/>
                <w:szCs w:val="18"/>
              </w:rPr>
              <w:t>Input question</w:t>
            </w:r>
          </w:p>
        </w:tc>
        <w:tc>
          <w:tcPr>
            <w:tcW w:w="3432" w:type="dxa"/>
            <w:tcBorders>
              <w:top w:val="single" w:sz="4" w:space="0" w:color="auto"/>
              <w:left w:val="nil"/>
              <w:bottom w:val="single" w:sz="4" w:space="0" w:color="auto"/>
              <w:right w:val="nil"/>
            </w:tcBorders>
          </w:tcPr>
          <w:p w14:paraId="3B40D059" w14:textId="77777777" w:rsidR="002E255F" w:rsidRPr="00A159E0" w:rsidRDefault="002E255F" w:rsidP="00DA1629">
            <w:pPr>
              <w:pStyle w:val="NoSpacing"/>
              <w:spacing w:line="360" w:lineRule="auto"/>
              <w:rPr>
                <w:rFonts w:ascii="Arial" w:hAnsi="Arial" w:cs="Arial"/>
                <w:b/>
                <w:sz w:val="18"/>
                <w:szCs w:val="18"/>
              </w:rPr>
            </w:pPr>
            <w:r w:rsidRPr="00A159E0">
              <w:rPr>
                <w:rFonts w:ascii="Arial" w:hAnsi="Arial" w:cs="Arial"/>
                <w:b/>
                <w:sz w:val="18"/>
                <w:szCs w:val="18"/>
              </w:rPr>
              <w:t>Input response for Task 2</w:t>
            </w:r>
            <w:r w:rsidRPr="00A159E0">
              <w:rPr>
                <w:rFonts w:ascii="Arial" w:hAnsi="Arial" w:cs="Arial"/>
                <w:b/>
                <w:sz w:val="18"/>
                <w:szCs w:val="18"/>
                <w:vertAlign w:val="superscript"/>
              </w:rPr>
              <w:t>A</w:t>
            </w:r>
          </w:p>
        </w:tc>
        <w:tc>
          <w:tcPr>
            <w:tcW w:w="3432" w:type="dxa"/>
            <w:tcBorders>
              <w:top w:val="single" w:sz="4" w:space="0" w:color="auto"/>
              <w:left w:val="nil"/>
              <w:bottom w:val="single" w:sz="4" w:space="0" w:color="auto"/>
              <w:right w:val="nil"/>
            </w:tcBorders>
          </w:tcPr>
          <w:p w14:paraId="4085A8CB" w14:textId="77777777" w:rsidR="002E255F" w:rsidRPr="00A159E0" w:rsidRDefault="002E255F" w:rsidP="00DA1629">
            <w:pPr>
              <w:pStyle w:val="NoSpacing"/>
              <w:spacing w:line="360" w:lineRule="auto"/>
              <w:rPr>
                <w:rFonts w:ascii="Arial" w:hAnsi="Arial" w:cs="Arial"/>
                <w:b/>
                <w:sz w:val="18"/>
                <w:szCs w:val="18"/>
              </w:rPr>
            </w:pPr>
            <w:r w:rsidRPr="00A159E0">
              <w:rPr>
                <w:rFonts w:ascii="Arial" w:hAnsi="Arial" w:cs="Arial"/>
                <w:b/>
                <w:sz w:val="18"/>
                <w:szCs w:val="18"/>
              </w:rPr>
              <w:t>Output-Risk Priority</w:t>
            </w:r>
          </w:p>
        </w:tc>
      </w:tr>
      <w:tr w:rsidR="002E255F" w:rsidRPr="00A00384" w14:paraId="121BC503" w14:textId="77777777" w:rsidTr="008C21DE">
        <w:tc>
          <w:tcPr>
            <w:tcW w:w="3432" w:type="dxa"/>
            <w:tcBorders>
              <w:top w:val="single" w:sz="4" w:space="0" w:color="auto"/>
              <w:left w:val="nil"/>
              <w:bottom w:val="single" w:sz="4" w:space="0" w:color="auto"/>
              <w:right w:val="nil"/>
            </w:tcBorders>
            <w:vAlign w:val="center"/>
          </w:tcPr>
          <w:p w14:paraId="14BBDD89"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R-phrases</w:t>
            </w:r>
          </w:p>
        </w:tc>
        <w:tc>
          <w:tcPr>
            <w:tcW w:w="3432" w:type="dxa"/>
            <w:tcBorders>
              <w:top w:val="single" w:sz="4" w:space="0" w:color="auto"/>
              <w:left w:val="nil"/>
              <w:bottom w:val="single" w:sz="4" w:space="0" w:color="auto"/>
              <w:right w:val="nil"/>
            </w:tcBorders>
            <w:vAlign w:val="center"/>
          </w:tcPr>
          <w:p w14:paraId="062E9D33" w14:textId="77777777" w:rsidR="002E255F" w:rsidRPr="00A159E0" w:rsidRDefault="002E255F" w:rsidP="00A159E0">
            <w:pPr>
              <w:rPr>
                <w:rFonts w:ascii="Arial" w:hAnsi="Arial" w:cs="Arial"/>
                <w:sz w:val="18"/>
                <w:szCs w:val="18"/>
              </w:rPr>
            </w:pPr>
            <w:r w:rsidRPr="00A159E0">
              <w:rPr>
                <w:rFonts w:ascii="Arial" w:hAnsi="Arial" w:cs="Arial"/>
                <w:sz w:val="18"/>
                <w:szCs w:val="18"/>
              </w:rPr>
              <w:t>R38-Irritating to skin</w:t>
            </w:r>
          </w:p>
        </w:tc>
        <w:tc>
          <w:tcPr>
            <w:tcW w:w="3432" w:type="dxa"/>
            <w:vMerge w:val="restart"/>
            <w:tcBorders>
              <w:top w:val="nil"/>
              <w:left w:val="nil"/>
              <w:bottom w:val="single" w:sz="4" w:space="0" w:color="auto"/>
              <w:right w:val="nil"/>
            </w:tcBorders>
          </w:tcPr>
          <w:p w14:paraId="45516B7E" w14:textId="77777777" w:rsidR="002E255F" w:rsidRPr="00A159E0" w:rsidRDefault="002E255F" w:rsidP="00A159E0">
            <w:pPr>
              <w:pStyle w:val="NoSpacing"/>
              <w:rPr>
                <w:rFonts w:ascii="Arial" w:hAnsi="Arial" w:cs="Arial"/>
                <w:sz w:val="18"/>
                <w:szCs w:val="18"/>
              </w:rPr>
            </w:pPr>
            <w:r w:rsidRPr="00A159E0">
              <w:rPr>
                <w:rFonts w:ascii="Arial" w:hAnsi="Arial" w:cs="Arial"/>
                <w:sz w:val="18"/>
                <w:szCs w:val="18"/>
              </w:rPr>
              <w:t>- Local effect – Risk priority II (middle) based on Hazard class B (average) and Exposure class 4 (high) (both VPs)</w:t>
            </w:r>
          </w:p>
          <w:p w14:paraId="5F95A2EE" w14:textId="77777777" w:rsidR="002E255F" w:rsidRPr="00A159E0" w:rsidRDefault="002E255F" w:rsidP="00A159E0">
            <w:pPr>
              <w:pStyle w:val="NoSpacing"/>
              <w:rPr>
                <w:rFonts w:ascii="Arial" w:hAnsi="Arial" w:cs="Arial"/>
                <w:sz w:val="18"/>
                <w:szCs w:val="18"/>
              </w:rPr>
            </w:pPr>
          </w:p>
          <w:p w14:paraId="0A985C5B" w14:textId="77777777" w:rsidR="002E255F" w:rsidRPr="00A159E0" w:rsidRDefault="002E255F" w:rsidP="00A159E0">
            <w:pPr>
              <w:pStyle w:val="NoSpacing"/>
              <w:rPr>
                <w:rFonts w:ascii="Arial" w:hAnsi="Arial" w:cs="Arial"/>
                <w:sz w:val="18"/>
                <w:szCs w:val="18"/>
              </w:rPr>
            </w:pPr>
            <w:r w:rsidRPr="00A159E0">
              <w:rPr>
                <w:rFonts w:ascii="Arial" w:hAnsi="Arial" w:cs="Arial"/>
                <w:sz w:val="18"/>
                <w:szCs w:val="18"/>
              </w:rPr>
              <w:t>- Systemic effect – Risk priority III (low) based on no Hazard class and Exposure class 5(very high) (both VPs)</w:t>
            </w:r>
          </w:p>
        </w:tc>
      </w:tr>
      <w:tr w:rsidR="002E255F" w:rsidRPr="00A00384" w14:paraId="5C9F02B9" w14:textId="77777777" w:rsidTr="008C21DE">
        <w:tc>
          <w:tcPr>
            <w:tcW w:w="3432" w:type="dxa"/>
            <w:tcBorders>
              <w:top w:val="single" w:sz="4" w:space="0" w:color="auto"/>
              <w:left w:val="nil"/>
              <w:bottom w:val="single" w:sz="4" w:space="0" w:color="auto"/>
              <w:right w:val="nil"/>
            </w:tcBorders>
            <w:vAlign w:val="center"/>
          </w:tcPr>
          <w:p w14:paraId="4E61AF2C"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Dilution</w:t>
            </w:r>
          </w:p>
        </w:tc>
        <w:tc>
          <w:tcPr>
            <w:tcW w:w="3432" w:type="dxa"/>
            <w:tcBorders>
              <w:top w:val="single" w:sz="4" w:space="0" w:color="auto"/>
              <w:left w:val="nil"/>
              <w:bottom w:val="single" w:sz="4" w:space="0" w:color="auto"/>
              <w:right w:val="nil"/>
            </w:tcBorders>
            <w:vAlign w:val="center"/>
          </w:tcPr>
          <w:p w14:paraId="148A15D6"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&gt;25% (selected from options)</w:t>
            </w:r>
          </w:p>
        </w:tc>
        <w:tc>
          <w:tcPr>
            <w:tcW w:w="3432" w:type="dxa"/>
            <w:vMerge/>
            <w:tcBorders>
              <w:top w:val="nil"/>
              <w:left w:val="nil"/>
              <w:bottom w:val="single" w:sz="4" w:space="0" w:color="auto"/>
              <w:right w:val="nil"/>
            </w:tcBorders>
          </w:tcPr>
          <w:p w14:paraId="107466F8" w14:textId="77777777" w:rsidR="002E255F" w:rsidRPr="00A159E0" w:rsidRDefault="002E255F">
            <w:pPr>
              <w:pStyle w:val="NoSpacing"/>
              <w:spacing w:line="360" w:lineRule="auto"/>
              <w:rPr>
                <w:rFonts w:ascii="Arial" w:hAnsi="Arial" w:cs="Arial"/>
                <w:sz w:val="18"/>
                <w:szCs w:val="18"/>
              </w:rPr>
            </w:pPr>
          </w:p>
        </w:tc>
      </w:tr>
      <w:tr w:rsidR="002E255F" w:rsidRPr="00A00384" w14:paraId="1A3E53EA" w14:textId="77777777" w:rsidTr="008C21DE">
        <w:tc>
          <w:tcPr>
            <w:tcW w:w="3432" w:type="dxa"/>
            <w:tcBorders>
              <w:top w:val="single" w:sz="4" w:space="0" w:color="auto"/>
              <w:left w:val="nil"/>
              <w:bottom w:val="single" w:sz="4" w:space="0" w:color="auto"/>
              <w:right w:val="nil"/>
            </w:tcBorders>
            <w:vAlign w:val="center"/>
          </w:tcPr>
          <w:p w14:paraId="5B3849BF"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Type of product</w:t>
            </w:r>
          </w:p>
        </w:tc>
        <w:tc>
          <w:tcPr>
            <w:tcW w:w="3432" w:type="dxa"/>
            <w:tcBorders>
              <w:top w:val="single" w:sz="4" w:space="0" w:color="auto"/>
              <w:left w:val="nil"/>
              <w:bottom w:val="single" w:sz="4" w:space="0" w:color="auto"/>
              <w:right w:val="nil"/>
            </w:tcBorders>
            <w:vAlign w:val="center"/>
          </w:tcPr>
          <w:p w14:paraId="19721CB9"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Like water, included foam</w:t>
            </w:r>
          </w:p>
        </w:tc>
        <w:tc>
          <w:tcPr>
            <w:tcW w:w="3432" w:type="dxa"/>
            <w:vMerge/>
            <w:tcBorders>
              <w:top w:val="nil"/>
              <w:left w:val="nil"/>
              <w:bottom w:val="single" w:sz="4" w:space="0" w:color="auto"/>
              <w:right w:val="nil"/>
            </w:tcBorders>
          </w:tcPr>
          <w:p w14:paraId="49C4B41B" w14:textId="77777777" w:rsidR="002E255F" w:rsidRPr="00A159E0" w:rsidRDefault="002E255F">
            <w:pPr>
              <w:pStyle w:val="NoSpacing"/>
              <w:spacing w:line="360" w:lineRule="auto"/>
              <w:rPr>
                <w:rFonts w:ascii="Arial" w:hAnsi="Arial" w:cs="Arial"/>
                <w:sz w:val="18"/>
                <w:szCs w:val="18"/>
              </w:rPr>
            </w:pPr>
          </w:p>
        </w:tc>
      </w:tr>
      <w:tr w:rsidR="002E255F" w:rsidRPr="00A00384" w14:paraId="40A37AC6" w14:textId="77777777" w:rsidTr="008C21DE">
        <w:tc>
          <w:tcPr>
            <w:tcW w:w="3432" w:type="dxa"/>
            <w:tcBorders>
              <w:top w:val="single" w:sz="4" w:space="0" w:color="auto"/>
              <w:left w:val="nil"/>
              <w:bottom w:val="single" w:sz="4" w:space="0" w:color="auto"/>
              <w:right w:val="nil"/>
            </w:tcBorders>
            <w:vAlign w:val="center"/>
          </w:tcPr>
          <w:p w14:paraId="64260542"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Task</w:t>
            </w:r>
          </w:p>
        </w:tc>
        <w:tc>
          <w:tcPr>
            <w:tcW w:w="3432" w:type="dxa"/>
            <w:tcBorders>
              <w:top w:val="single" w:sz="4" w:space="0" w:color="auto"/>
              <w:left w:val="nil"/>
              <w:bottom w:val="single" w:sz="4" w:space="0" w:color="auto"/>
              <w:right w:val="nil"/>
            </w:tcBorders>
            <w:vAlign w:val="center"/>
          </w:tcPr>
          <w:p w14:paraId="21A4993C"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Spray dispersion of product</w:t>
            </w:r>
          </w:p>
        </w:tc>
        <w:tc>
          <w:tcPr>
            <w:tcW w:w="3432" w:type="dxa"/>
            <w:vMerge/>
            <w:tcBorders>
              <w:top w:val="nil"/>
              <w:left w:val="nil"/>
              <w:bottom w:val="single" w:sz="4" w:space="0" w:color="auto"/>
              <w:right w:val="nil"/>
            </w:tcBorders>
          </w:tcPr>
          <w:p w14:paraId="4297479F" w14:textId="77777777" w:rsidR="002E255F" w:rsidRPr="00A159E0" w:rsidRDefault="002E255F">
            <w:pPr>
              <w:pStyle w:val="NoSpacing"/>
              <w:spacing w:line="360" w:lineRule="auto"/>
              <w:rPr>
                <w:rFonts w:ascii="Arial" w:hAnsi="Arial" w:cs="Arial"/>
                <w:sz w:val="18"/>
                <w:szCs w:val="18"/>
              </w:rPr>
            </w:pPr>
          </w:p>
        </w:tc>
      </w:tr>
      <w:tr w:rsidR="002E255F" w:rsidRPr="00A00384" w14:paraId="3BC82020" w14:textId="77777777" w:rsidTr="008C21DE">
        <w:tc>
          <w:tcPr>
            <w:tcW w:w="3432" w:type="dxa"/>
            <w:tcBorders>
              <w:top w:val="single" w:sz="4" w:space="0" w:color="auto"/>
              <w:left w:val="nil"/>
              <w:bottom w:val="single" w:sz="4" w:space="0" w:color="auto"/>
              <w:right w:val="nil"/>
            </w:tcBorders>
            <w:vAlign w:val="center"/>
          </w:tcPr>
          <w:p w14:paraId="5AA9D9DE"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Usage of product</w:t>
            </w:r>
          </w:p>
        </w:tc>
        <w:tc>
          <w:tcPr>
            <w:tcW w:w="3432" w:type="dxa"/>
            <w:tcBorders>
              <w:top w:val="single" w:sz="4" w:space="0" w:color="auto"/>
              <w:left w:val="nil"/>
              <w:bottom w:val="single" w:sz="4" w:space="0" w:color="auto"/>
              <w:right w:val="nil"/>
            </w:tcBorders>
            <w:vAlign w:val="center"/>
          </w:tcPr>
          <w:p w14:paraId="4117EE9E"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Less than 0.9 L/quarter</w:t>
            </w:r>
          </w:p>
        </w:tc>
        <w:tc>
          <w:tcPr>
            <w:tcW w:w="3432" w:type="dxa"/>
            <w:vMerge/>
            <w:tcBorders>
              <w:top w:val="nil"/>
              <w:left w:val="nil"/>
              <w:bottom w:val="single" w:sz="4" w:space="0" w:color="auto"/>
              <w:right w:val="nil"/>
            </w:tcBorders>
          </w:tcPr>
          <w:p w14:paraId="4E29FC7D" w14:textId="77777777" w:rsidR="002E255F" w:rsidRPr="00A159E0" w:rsidRDefault="002E255F">
            <w:pPr>
              <w:pStyle w:val="NoSpacing"/>
              <w:spacing w:line="360" w:lineRule="auto"/>
              <w:rPr>
                <w:rFonts w:ascii="Arial" w:hAnsi="Arial" w:cs="Arial"/>
                <w:sz w:val="18"/>
                <w:szCs w:val="18"/>
              </w:rPr>
            </w:pPr>
          </w:p>
        </w:tc>
      </w:tr>
      <w:tr w:rsidR="002E255F" w:rsidRPr="00A00384" w14:paraId="58AB9569" w14:textId="77777777" w:rsidTr="008C21DE">
        <w:tc>
          <w:tcPr>
            <w:tcW w:w="3432" w:type="dxa"/>
            <w:tcBorders>
              <w:top w:val="single" w:sz="4" w:space="0" w:color="auto"/>
              <w:left w:val="nil"/>
              <w:bottom w:val="single" w:sz="4" w:space="0" w:color="auto"/>
              <w:right w:val="nil"/>
            </w:tcBorders>
            <w:vAlign w:val="center"/>
          </w:tcPr>
          <w:p w14:paraId="078547DE"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Is the working space small and enclosed?</w:t>
            </w:r>
          </w:p>
        </w:tc>
        <w:tc>
          <w:tcPr>
            <w:tcW w:w="3432" w:type="dxa"/>
            <w:tcBorders>
              <w:top w:val="single" w:sz="4" w:space="0" w:color="auto"/>
              <w:left w:val="nil"/>
              <w:bottom w:val="single" w:sz="4" w:space="0" w:color="auto"/>
              <w:right w:val="nil"/>
            </w:tcBorders>
            <w:vAlign w:val="center"/>
          </w:tcPr>
          <w:p w14:paraId="1F22B3C4"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No, the room is not small and narrow</w:t>
            </w:r>
          </w:p>
        </w:tc>
        <w:tc>
          <w:tcPr>
            <w:tcW w:w="3432" w:type="dxa"/>
            <w:vMerge/>
            <w:tcBorders>
              <w:top w:val="nil"/>
              <w:left w:val="nil"/>
              <w:bottom w:val="single" w:sz="4" w:space="0" w:color="auto"/>
              <w:right w:val="nil"/>
            </w:tcBorders>
          </w:tcPr>
          <w:p w14:paraId="11572ED0" w14:textId="77777777" w:rsidR="002E255F" w:rsidRPr="00A159E0" w:rsidRDefault="002E255F">
            <w:pPr>
              <w:pStyle w:val="NoSpacing"/>
              <w:spacing w:line="360" w:lineRule="auto"/>
              <w:rPr>
                <w:rFonts w:ascii="Arial" w:hAnsi="Arial" w:cs="Arial"/>
                <w:sz w:val="18"/>
                <w:szCs w:val="18"/>
              </w:rPr>
            </w:pPr>
          </w:p>
        </w:tc>
      </w:tr>
      <w:tr w:rsidR="002E255F" w:rsidRPr="00A00384" w14:paraId="44C436B5" w14:textId="77777777" w:rsidTr="008C21DE">
        <w:tc>
          <w:tcPr>
            <w:tcW w:w="3432" w:type="dxa"/>
            <w:tcBorders>
              <w:top w:val="single" w:sz="4" w:space="0" w:color="auto"/>
              <w:left w:val="nil"/>
              <w:bottom w:val="single" w:sz="4" w:space="0" w:color="auto"/>
              <w:right w:val="nil"/>
            </w:tcBorders>
            <w:vAlign w:val="center"/>
          </w:tcPr>
          <w:p w14:paraId="498FD1A8"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Height</w:t>
            </w:r>
          </w:p>
        </w:tc>
        <w:tc>
          <w:tcPr>
            <w:tcW w:w="3432" w:type="dxa"/>
            <w:tcBorders>
              <w:top w:val="single" w:sz="4" w:space="0" w:color="auto"/>
              <w:left w:val="nil"/>
              <w:bottom w:val="single" w:sz="4" w:space="0" w:color="auto"/>
              <w:right w:val="nil"/>
            </w:tcBorders>
            <w:vAlign w:val="center"/>
          </w:tcPr>
          <w:p w14:paraId="2D6B052E"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Mostly at waist level</w:t>
            </w:r>
          </w:p>
        </w:tc>
        <w:tc>
          <w:tcPr>
            <w:tcW w:w="3432" w:type="dxa"/>
            <w:vMerge/>
            <w:tcBorders>
              <w:top w:val="nil"/>
              <w:left w:val="nil"/>
              <w:bottom w:val="single" w:sz="4" w:space="0" w:color="auto"/>
              <w:right w:val="nil"/>
            </w:tcBorders>
          </w:tcPr>
          <w:p w14:paraId="7DB285CE" w14:textId="77777777" w:rsidR="002E255F" w:rsidRPr="00A159E0" w:rsidRDefault="002E255F">
            <w:pPr>
              <w:pStyle w:val="NoSpacing"/>
              <w:spacing w:line="360" w:lineRule="auto"/>
              <w:rPr>
                <w:rFonts w:ascii="Arial" w:hAnsi="Arial" w:cs="Arial"/>
                <w:sz w:val="18"/>
                <w:szCs w:val="18"/>
              </w:rPr>
            </w:pPr>
          </w:p>
        </w:tc>
      </w:tr>
      <w:tr w:rsidR="002E255F" w:rsidRPr="00A00384" w14:paraId="77FE6CB3" w14:textId="77777777" w:rsidTr="008C21DE">
        <w:tc>
          <w:tcPr>
            <w:tcW w:w="3432" w:type="dxa"/>
            <w:tcBorders>
              <w:top w:val="single" w:sz="4" w:space="0" w:color="auto"/>
              <w:left w:val="nil"/>
              <w:bottom w:val="single" w:sz="4" w:space="0" w:color="auto"/>
              <w:right w:val="nil"/>
            </w:tcBorders>
            <w:vAlign w:val="center"/>
          </w:tcPr>
          <w:p w14:paraId="367395CC"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Airborne particles during spraying</w:t>
            </w:r>
          </w:p>
        </w:tc>
        <w:tc>
          <w:tcPr>
            <w:tcW w:w="3432" w:type="dxa"/>
            <w:tcBorders>
              <w:top w:val="single" w:sz="4" w:space="0" w:color="auto"/>
              <w:left w:val="nil"/>
              <w:bottom w:val="single" w:sz="4" w:space="0" w:color="auto"/>
              <w:right w:val="nil"/>
            </w:tcBorders>
            <w:vAlign w:val="center"/>
          </w:tcPr>
          <w:p w14:paraId="0B4676FF"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No, during spraying no fine mist arises</w:t>
            </w:r>
          </w:p>
        </w:tc>
        <w:tc>
          <w:tcPr>
            <w:tcW w:w="3432" w:type="dxa"/>
            <w:vMerge/>
            <w:tcBorders>
              <w:top w:val="nil"/>
              <w:left w:val="nil"/>
              <w:bottom w:val="single" w:sz="4" w:space="0" w:color="auto"/>
              <w:right w:val="nil"/>
            </w:tcBorders>
          </w:tcPr>
          <w:p w14:paraId="294FDDD8" w14:textId="77777777" w:rsidR="002E255F" w:rsidRPr="00A159E0" w:rsidRDefault="002E255F">
            <w:pPr>
              <w:pStyle w:val="NoSpacing"/>
              <w:spacing w:line="360" w:lineRule="auto"/>
              <w:rPr>
                <w:rFonts w:ascii="Arial" w:hAnsi="Arial" w:cs="Arial"/>
                <w:sz w:val="18"/>
                <w:szCs w:val="18"/>
              </w:rPr>
            </w:pPr>
          </w:p>
        </w:tc>
      </w:tr>
      <w:tr w:rsidR="002E255F" w:rsidRPr="00A00384" w14:paraId="0604987D" w14:textId="77777777" w:rsidTr="008C21DE">
        <w:tc>
          <w:tcPr>
            <w:tcW w:w="3432" w:type="dxa"/>
            <w:tcBorders>
              <w:top w:val="single" w:sz="4" w:space="0" w:color="auto"/>
              <w:left w:val="nil"/>
              <w:bottom w:val="single" w:sz="4" w:space="0" w:color="auto"/>
              <w:right w:val="nil"/>
            </w:tcBorders>
            <w:vAlign w:val="center"/>
          </w:tcPr>
          <w:p w14:paraId="769D08EF"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Distance to source</w:t>
            </w:r>
          </w:p>
        </w:tc>
        <w:tc>
          <w:tcPr>
            <w:tcW w:w="3432" w:type="dxa"/>
            <w:tcBorders>
              <w:top w:val="single" w:sz="4" w:space="0" w:color="auto"/>
              <w:left w:val="nil"/>
              <w:bottom w:val="single" w:sz="4" w:space="0" w:color="auto"/>
              <w:right w:val="nil"/>
            </w:tcBorders>
            <w:vAlign w:val="center"/>
          </w:tcPr>
          <w:p w14:paraId="016CA70C"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One arm’s length, or less</w:t>
            </w:r>
          </w:p>
        </w:tc>
        <w:tc>
          <w:tcPr>
            <w:tcW w:w="3432" w:type="dxa"/>
            <w:vMerge/>
            <w:tcBorders>
              <w:top w:val="nil"/>
              <w:left w:val="nil"/>
              <w:bottom w:val="single" w:sz="4" w:space="0" w:color="auto"/>
              <w:right w:val="nil"/>
            </w:tcBorders>
          </w:tcPr>
          <w:p w14:paraId="40513254" w14:textId="77777777" w:rsidR="002E255F" w:rsidRPr="00A159E0" w:rsidRDefault="002E255F">
            <w:pPr>
              <w:pStyle w:val="NoSpacing"/>
              <w:spacing w:line="360" w:lineRule="auto"/>
              <w:rPr>
                <w:rFonts w:ascii="Arial" w:hAnsi="Arial" w:cs="Arial"/>
                <w:sz w:val="18"/>
                <w:szCs w:val="18"/>
              </w:rPr>
            </w:pPr>
          </w:p>
        </w:tc>
      </w:tr>
      <w:tr w:rsidR="002E255F" w:rsidRPr="00A00384" w14:paraId="37FAB6A9" w14:textId="77777777" w:rsidTr="008C21DE">
        <w:tc>
          <w:tcPr>
            <w:tcW w:w="3432" w:type="dxa"/>
            <w:tcBorders>
              <w:top w:val="single" w:sz="4" w:space="0" w:color="auto"/>
              <w:left w:val="nil"/>
              <w:bottom w:val="single" w:sz="4" w:space="0" w:color="auto"/>
              <w:right w:val="nil"/>
            </w:tcBorders>
            <w:vAlign w:val="center"/>
          </w:tcPr>
          <w:p w14:paraId="795A956D"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Source ventilation</w:t>
            </w:r>
          </w:p>
        </w:tc>
        <w:tc>
          <w:tcPr>
            <w:tcW w:w="3432" w:type="dxa"/>
            <w:tcBorders>
              <w:top w:val="single" w:sz="4" w:space="0" w:color="auto"/>
              <w:left w:val="nil"/>
              <w:bottom w:val="single" w:sz="4" w:space="0" w:color="auto"/>
              <w:right w:val="nil"/>
            </w:tcBorders>
            <w:vAlign w:val="center"/>
          </w:tcPr>
          <w:p w14:paraId="23236246"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No, no local exhaust ventilation</w:t>
            </w:r>
          </w:p>
        </w:tc>
        <w:tc>
          <w:tcPr>
            <w:tcW w:w="3432" w:type="dxa"/>
            <w:vMerge/>
            <w:tcBorders>
              <w:top w:val="nil"/>
              <w:left w:val="nil"/>
              <w:bottom w:val="single" w:sz="4" w:space="0" w:color="auto"/>
              <w:right w:val="nil"/>
            </w:tcBorders>
          </w:tcPr>
          <w:p w14:paraId="1F7DCBA8" w14:textId="77777777" w:rsidR="002E255F" w:rsidRPr="00A159E0" w:rsidRDefault="002E255F">
            <w:pPr>
              <w:pStyle w:val="NoSpacing"/>
              <w:spacing w:line="360" w:lineRule="auto"/>
              <w:rPr>
                <w:rFonts w:ascii="Arial" w:hAnsi="Arial" w:cs="Arial"/>
                <w:sz w:val="18"/>
                <w:szCs w:val="18"/>
              </w:rPr>
            </w:pPr>
          </w:p>
        </w:tc>
      </w:tr>
      <w:tr w:rsidR="002E255F" w:rsidRPr="00A00384" w14:paraId="0B81CAEE" w14:textId="77777777" w:rsidTr="008C21DE">
        <w:tc>
          <w:tcPr>
            <w:tcW w:w="3432" w:type="dxa"/>
            <w:tcBorders>
              <w:top w:val="single" w:sz="4" w:space="0" w:color="auto"/>
              <w:left w:val="nil"/>
              <w:bottom w:val="single" w:sz="4" w:space="0" w:color="auto"/>
              <w:right w:val="nil"/>
            </w:tcBorders>
            <w:vAlign w:val="center"/>
          </w:tcPr>
          <w:p w14:paraId="283E47F0"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Measurement of protection</w:t>
            </w:r>
          </w:p>
        </w:tc>
        <w:tc>
          <w:tcPr>
            <w:tcW w:w="3432" w:type="dxa"/>
            <w:tcBorders>
              <w:top w:val="single" w:sz="4" w:space="0" w:color="auto"/>
              <w:left w:val="nil"/>
              <w:bottom w:val="single" w:sz="4" w:space="0" w:color="auto"/>
              <w:right w:val="nil"/>
            </w:tcBorders>
            <w:vAlign w:val="center"/>
          </w:tcPr>
          <w:p w14:paraId="785A9428"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No, unrestricted workspace</w:t>
            </w:r>
          </w:p>
        </w:tc>
        <w:tc>
          <w:tcPr>
            <w:tcW w:w="3432" w:type="dxa"/>
            <w:vMerge/>
            <w:tcBorders>
              <w:top w:val="nil"/>
              <w:left w:val="nil"/>
              <w:bottom w:val="single" w:sz="4" w:space="0" w:color="auto"/>
              <w:right w:val="nil"/>
            </w:tcBorders>
          </w:tcPr>
          <w:p w14:paraId="45F2B7CB" w14:textId="77777777" w:rsidR="002E255F" w:rsidRPr="00A159E0" w:rsidRDefault="002E255F">
            <w:pPr>
              <w:pStyle w:val="NoSpacing"/>
              <w:spacing w:line="360" w:lineRule="auto"/>
              <w:rPr>
                <w:rFonts w:ascii="Arial" w:hAnsi="Arial" w:cs="Arial"/>
                <w:sz w:val="18"/>
                <w:szCs w:val="18"/>
              </w:rPr>
            </w:pPr>
          </w:p>
        </w:tc>
      </w:tr>
      <w:tr w:rsidR="002E255F" w:rsidRPr="00A00384" w14:paraId="3A32FC15" w14:textId="77777777" w:rsidTr="008C21DE">
        <w:tc>
          <w:tcPr>
            <w:tcW w:w="3432" w:type="dxa"/>
            <w:tcBorders>
              <w:top w:val="single" w:sz="4" w:space="0" w:color="auto"/>
              <w:left w:val="nil"/>
              <w:bottom w:val="single" w:sz="4" w:space="0" w:color="auto"/>
              <w:right w:val="nil"/>
            </w:tcBorders>
            <w:vAlign w:val="center"/>
          </w:tcPr>
          <w:p w14:paraId="0D52BA52"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Work</w:t>
            </w:r>
            <w:r w:rsidR="003907BD">
              <w:rPr>
                <w:rFonts w:ascii="Arial" w:eastAsia="Verdana" w:hAnsi="Arial" w:cs="Arial"/>
                <w:sz w:val="18"/>
                <w:szCs w:val="18"/>
              </w:rPr>
              <w:t xml:space="preserve"> </w:t>
            </w:r>
            <w:r w:rsidRPr="00A159E0">
              <w:rPr>
                <w:rFonts w:ascii="Arial" w:eastAsia="Verdana" w:hAnsi="Arial" w:cs="Arial"/>
                <w:sz w:val="18"/>
                <w:szCs w:val="18"/>
              </w:rPr>
              <w:t>wear</w:t>
            </w:r>
          </w:p>
        </w:tc>
        <w:tc>
          <w:tcPr>
            <w:tcW w:w="3432" w:type="dxa"/>
            <w:tcBorders>
              <w:top w:val="single" w:sz="4" w:space="0" w:color="auto"/>
              <w:left w:val="nil"/>
              <w:bottom w:val="single" w:sz="4" w:space="0" w:color="auto"/>
              <w:right w:val="nil"/>
            </w:tcBorders>
            <w:vAlign w:val="center"/>
          </w:tcPr>
          <w:p w14:paraId="39C2958F"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No, normal clothing</w:t>
            </w:r>
          </w:p>
        </w:tc>
        <w:tc>
          <w:tcPr>
            <w:tcW w:w="3432" w:type="dxa"/>
            <w:vMerge/>
            <w:tcBorders>
              <w:top w:val="nil"/>
              <w:left w:val="nil"/>
              <w:bottom w:val="single" w:sz="4" w:space="0" w:color="auto"/>
              <w:right w:val="nil"/>
            </w:tcBorders>
          </w:tcPr>
          <w:p w14:paraId="78F06A82" w14:textId="77777777" w:rsidR="002E255F" w:rsidRPr="00A159E0" w:rsidRDefault="002E255F">
            <w:pPr>
              <w:pStyle w:val="NoSpacing"/>
              <w:spacing w:line="360" w:lineRule="auto"/>
              <w:rPr>
                <w:rFonts w:ascii="Arial" w:hAnsi="Arial" w:cs="Arial"/>
                <w:sz w:val="18"/>
                <w:szCs w:val="18"/>
              </w:rPr>
            </w:pPr>
          </w:p>
        </w:tc>
      </w:tr>
      <w:tr w:rsidR="002E255F" w:rsidRPr="00A00384" w14:paraId="68A9A310" w14:textId="77777777" w:rsidTr="008C21DE">
        <w:tc>
          <w:tcPr>
            <w:tcW w:w="3432" w:type="dxa"/>
            <w:tcBorders>
              <w:top w:val="single" w:sz="4" w:space="0" w:color="auto"/>
              <w:left w:val="nil"/>
              <w:bottom w:val="single" w:sz="4" w:space="0" w:color="auto"/>
              <w:right w:val="nil"/>
            </w:tcBorders>
            <w:vAlign w:val="center"/>
          </w:tcPr>
          <w:p w14:paraId="50FD7909"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Duration of task</w:t>
            </w:r>
          </w:p>
        </w:tc>
        <w:tc>
          <w:tcPr>
            <w:tcW w:w="3432" w:type="dxa"/>
            <w:tcBorders>
              <w:top w:val="single" w:sz="4" w:space="0" w:color="auto"/>
              <w:left w:val="nil"/>
              <w:bottom w:val="single" w:sz="4" w:space="0" w:color="auto"/>
              <w:right w:val="nil"/>
            </w:tcBorders>
            <w:vAlign w:val="center"/>
          </w:tcPr>
          <w:p w14:paraId="27192C15"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6 to 30 minutes a day</w:t>
            </w:r>
          </w:p>
        </w:tc>
        <w:tc>
          <w:tcPr>
            <w:tcW w:w="3432" w:type="dxa"/>
            <w:vMerge/>
            <w:tcBorders>
              <w:top w:val="nil"/>
              <w:left w:val="nil"/>
              <w:bottom w:val="single" w:sz="4" w:space="0" w:color="auto"/>
              <w:right w:val="nil"/>
            </w:tcBorders>
          </w:tcPr>
          <w:p w14:paraId="0BBCE4FE" w14:textId="77777777" w:rsidR="002E255F" w:rsidRPr="00A159E0" w:rsidRDefault="002E255F">
            <w:pPr>
              <w:pStyle w:val="NoSpacing"/>
              <w:spacing w:line="360" w:lineRule="auto"/>
              <w:rPr>
                <w:rFonts w:ascii="Arial" w:hAnsi="Arial" w:cs="Arial"/>
                <w:sz w:val="18"/>
                <w:szCs w:val="18"/>
              </w:rPr>
            </w:pPr>
          </w:p>
        </w:tc>
      </w:tr>
      <w:tr w:rsidR="002E255F" w:rsidRPr="00A00384" w14:paraId="0FB67B2B" w14:textId="77777777" w:rsidTr="008C21DE">
        <w:tc>
          <w:tcPr>
            <w:tcW w:w="3432" w:type="dxa"/>
            <w:tcBorders>
              <w:top w:val="single" w:sz="4" w:space="0" w:color="auto"/>
              <w:left w:val="nil"/>
              <w:bottom w:val="single" w:sz="4" w:space="0" w:color="auto"/>
              <w:right w:val="nil"/>
            </w:tcBorders>
            <w:vAlign w:val="center"/>
          </w:tcPr>
          <w:p w14:paraId="4EE17EE5"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Exposure body parts</w:t>
            </w:r>
          </w:p>
        </w:tc>
        <w:tc>
          <w:tcPr>
            <w:tcW w:w="3432" w:type="dxa"/>
            <w:tcBorders>
              <w:top w:val="single" w:sz="4" w:space="0" w:color="auto"/>
              <w:left w:val="nil"/>
              <w:bottom w:val="single" w:sz="4" w:space="0" w:color="auto"/>
              <w:right w:val="nil"/>
            </w:tcBorders>
            <w:vAlign w:val="center"/>
          </w:tcPr>
          <w:p w14:paraId="3BCDE81D" w14:textId="77777777" w:rsidR="002E255F" w:rsidRPr="00A159E0" w:rsidRDefault="002E255F" w:rsidP="00A159E0">
            <w:pPr>
              <w:rPr>
                <w:rFonts w:ascii="Arial" w:hAnsi="Arial" w:cs="Arial"/>
                <w:sz w:val="18"/>
                <w:szCs w:val="18"/>
              </w:rPr>
            </w:pPr>
            <w:r w:rsidRPr="00A159E0">
              <w:rPr>
                <w:rFonts w:ascii="Arial" w:eastAsia="Verdana" w:hAnsi="Arial" w:cs="Arial"/>
                <w:sz w:val="18"/>
                <w:szCs w:val="18"/>
              </w:rPr>
              <w:t>Both hands, Lower arms, and Head</w:t>
            </w:r>
          </w:p>
        </w:tc>
        <w:tc>
          <w:tcPr>
            <w:tcW w:w="3432" w:type="dxa"/>
            <w:vMerge/>
            <w:tcBorders>
              <w:top w:val="nil"/>
              <w:left w:val="nil"/>
              <w:bottom w:val="single" w:sz="4" w:space="0" w:color="auto"/>
              <w:right w:val="nil"/>
            </w:tcBorders>
          </w:tcPr>
          <w:p w14:paraId="654E80F7" w14:textId="77777777" w:rsidR="002E255F" w:rsidRPr="00A159E0" w:rsidRDefault="002E255F">
            <w:pPr>
              <w:pStyle w:val="NoSpacing"/>
              <w:spacing w:line="360" w:lineRule="auto"/>
              <w:rPr>
                <w:rFonts w:ascii="Arial" w:hAnsi="Arial" w:cs="Arial"/>
                <w:sz w:val="18"/>
                <w:szCs w:val="18"/>
              </w:rPr>
            </w:pPr>
          </w:p>
        </w:tc>
      </w:tr>
    </w:tbl>
    <w:p w14:paraId="669FE8A0" w14:textId="77777777" w:rsidR="002E255F" w:rsidRDefault="002E255F" w:rsidP="00A00384">
      <w:pPr>
        <w:pStyle w:val="NoSpacing"/>
        <w:rPr>
          <w:sz w:val="20"/>
          <w:szCs w:val="20"/>
        </w:rPr>
      </w:pPr>
      <w:r w:rsidRPr="00A159E0">
        <w:rPr>
          <w:rFonts w:ascii="Arial" w:hAnsi="Arial" w:cs="Arial"/>
          <w:sz w:val="18"/>
          <w:szCs w:val="18"/>
          <w:vertAlign w:val="superscript"/>
        </w:rPr>
        <w:t xml:space="preserve">A </w:t>
      </w:r>
      <w:r w:rsidRPr="00A159E0">
        <w:rPr>
          <w:rFonts w:ascii="Arial" w:hAnsi="Arial" w:cs="Arial"/>
          <w:sz w:val="18"/>
          <w:szCs w:val="18"/>
        </w:rPr>
        <w:t>Task 2 = Spraying clothes with a spot cleaning solution containing SolvonK4</w:t>
      </w:r>
      <w:r w:rsidR="00197AED" w:rsidRPr="00A159E0">
        <w:rPr>
          <w:rFonts w:ascii="Arial" w:hAnsi="Arial" w:cs="Arial"/>
          <w:sz w:val="18"/>
          <w:szCs w:val="18"/>
          <w:vertAlign w:val="superscript"/>
        </w:rPr>
        <w:t>TM</w:t>
      </w:r>
      <w:r w:rsidR="00197AED">
        <w:rPr>
          <w:sz w:val="20"/>
          <w:szCs w:val="20"/>
        </w:rPr>
        <w:t>.</w:t>
      </w:r>
    </w:p>
    <w:p w14:paraId="1FAC3152" w14:textId="77777777" w:rsidR="002E255F" w:rsidRPr="00A006AD" w:rsidRDefault="002E255F" w:rsidP="002E255F">
      <w:pPr>
        <w:pStyle w:val="NoSpacing"/>
        <w:rPr>
          <w:sz w:val="20"/>
          <w:szCs w:val="20"/>
        </w:rPr>
      </w:pPr>
    </w:p>
    <w:p w14:paraId="2BECDF8C" w14:textId="77777777" w:rsidR="002E255F" w:rsidRDefault="002E255F" w:rsidP="002E255F">
      <w:r>
        <w:br w:type="page"/>
      </w:r>
    </w:p>
    <w:p w14:paraId="3948BFA6" w14:textId="77777777" w:rsidR="002E255F" w:rsidRPr="00A159E0" w:rsidRDefault="00A64729" w:rsidP="002E255F">
      <w:pPr>
        <w:pStyle w:val="NoSpacing"/>
        <w:rPr>
          <w:rFonts w:ascii="Arial" w:hAnsi="Arial" w:cs="Arial"/>
          <w:sz w:val="18"/>
          <w:szCs w:val="18"/>
        </w:rPr>
      </w:pPr>
      <w:r w:rsidRPr="00A159E0">
        <w:rPr>
          <w:rFonts w:ascii="Arial" w:hAnsi="Arial" w:cs="Arial"/>
          <w:sz w:val="18"/>
          <w:szCs w:val="18"/>
        </w:rPr>
        <w:t xml:space="preserve">Supplemental </w:t>
      </w:r>
      <w:r w:rsidR="002E255F" w:rsidRPr="00A159E0">
        <w:rPr>
          <w:rFonts w:ascii="Arial" w:hAnsi="Arial" w:cs="Arial"/>
          <w:sz w:val="18"/>
          <w:szCs w:val="18"/>
        </w:rPr>
        <w:t xml:space="preserve">Table </w:t>
      </w:r>
      <w:r w:rsidR="00046CC9">
        <w:rPr>
          <w:rFonts w:ascii="Arial" w:hAnsi="Arial" w:cs="Arial"/>
          <w:sz w:val="18"/>
          <w:szCs w:val="18"/>
        </w:rPr>
        <w:t>I</w:t>
      </w:r>
      <w:r w:rsidRPr="00A159E0">
        <w:rPr>
          <w:rFonts w:ascii="Arial" w:hAnsi="Arial" w:cs="Arial"/>
          <w:sz w:val="18"/>
          <w:szCs w:val="18"/>
        </w:rPr>
        <w:t>V</w:t>
      </w:r>
      <w:r w:rsidR="002E255F" w:rsidRPr="00A159E0">
        <w:rPr>
          <w:rFonts w:ascii="Arial" w:hAnsi="Arial" w:cs="Arial"/>
          <w:sz w:val="18"/>
          <w:szCs w:val="18"/>
        </w:rPr>
        <w:t>. Summary of the RISKOFDERM dermal</w:t>
      </w:r>
      <w:r w:rsidR="002E255F" w:rsidRPr="00A159E0" w:rsidDel="009C036C">
        <w:rPr>
          <w:rFonts w:ascii="Arial" w:hAnsi="Arial" w:cs="Arial"/>
          <w:sz w:val="18"/>
          <w:szCs w:val="18"/>
        </w:rPr>
        <w:t xml:space="preserve"> </w:t>
      </w:r>
      <w:r w:rsidR="002E255F" w:rsidRPr="00A159E0">
        <w:rPr>
          <w:rFonts w:ascii="Arial" w:hAnsi="Arial" w:cs="Arial"/>
          <w:sz w:val="18"/>
          <w:szCs w:val="18"/>
        </w:rPr>
        <w:t xml:space="preserve">tool </w:t>
      </w:r>
    </w:p>
    <w:tbl>
      <w:tblPr>
        <w:tblStyle w:val="TableGrid"/>
        <w:tblW w:w="0" w:type="auto"/>
        <w:tblLook w:val="04A0" w:firstRow="1" w:lastRow="0" w:firstColumn="1" w:lastColumn="0" w:noHBand="0" w:noVBand="1"/>
      </w:tblPr>
      <w:tblGrid>
        <w:gridCol w:w="1023"/>
        <w:gridCol w:w="1971"/>
        <w:gridCol w:w="2154"/>
        <w:gridCol w:w="1734"/>
        <w:gridCol w:w="997"/>
        <w:gridCol w:w="1517"/>
      </w:tblGrid>
      <w:tr w:rsidR="002E255F" w:rsidRPr="00A00384" w14:paraId="522B9738" w14:textId="77777777" w:rsidTr="008C21DE">
        <w:tc>
          <w:tcPr>
            <w:tcW w:w="2994" w:type="dxa"/>
            <w:gridSpan w:val="2"/>
            <w:tcBorders>
              <w:top w:val="single" w:sz="4" w:space="0" w:color="auto"/>
              <w:left w:val="nil"/>
              <w:bottom w:val="single" w:sz="4" w:space="0" w:color="auto"/>
              <w:right w:val="nil"/>
            </w:tcBorders>
          </w:tcPr>
          <w:p w14:paraId="36ED0937" w14:textId="77777777" w:rsidR="002E255F" w:rsidRPr="00A159E0" w:rsidRDefault="002E255F" w:rsidP="00DA1629">
            <w:pPr>
              <w:pStyle w:val="NoSpacing"/>
              <w:rPr>
                <w:rFonts w:ascii="Arial" w:hAnsi="Arial" w:cs="Arial"/>
                <w:b/>
                <w:sz w:val="18"/>
                <w:szCs w:val="18"/>
              </w:rPr>
            </w:pPr>
            <w:r w:rsidRPr="00A159E0">
              <w:rPr>
                <w:rFonts w:ascii="Arial" w:hAnsi="Arial" w:cs="Arial"/>
                <w:b/>
                <w:sz w:val="18"/>
                <w:szCs w:val="18"/>
              </w:rPr>
              <w:t>Input question</w:t>
            </w:r>
          </w:p>
        </w:tc>
        <w:tc>
          <w:tcPr>
            <w:tcW w:w="2154" w:type="dxa"/>
            <w:tcBorders>
              <w:top w:val="single" w:sz="4" w:space="0" w:color="auto"/>
              <w:left w:val="nil"/>
              <w:bottom w:val="single" w:sz="4" w:space="0" w:color="auto"/>
              <w:right w:val="nil"/>
            </w:tcBorders>
          </w:tcPr>
          <w:p w14:paraId="3E874884" w14:textId="77777777" w:rsidR="002E255F" w:rsidRPr="00A159E0" w:rsidRDefault="002E255F" w:rsidP="00DA1629">
            <w:pPr>
              <w:pStyle w:val="NoSpacing"/>
              <w:rPr>
                <w:rFonts w:ascii="Arial" w:hAnsi="Arial" w:cs="Arial"/>
                <w:b/>
                <w:sz w:val="18"/>
                <w:szCs w:val="18"/>
              </w:rPr>
            </w:pPr>
            <w:r w:rsidRPr="00A159E0">
              <w:rPr>
                <w:rFonts w:ascii="Arial" w:hAnsi="Arial" w:cs="Arial"/>
                <w:b/>
                <w:sz w:val="18"/>
                <w:szCs w:val="18"/>
              </w:rPr>
              <w:t>Input response</w:t>
            </w:r>
          </w:p>
        </w:tc>
        <w:tc>
          <w:tcPr>
            <w:tcW w:w="1734" w:type="dxa"/>
            <w:tcBorders>
              <w:left w:val="nil"/>
              <w:right w:val="nil"/>
            </w:tcBorders>
          </w:tcPr>
          <w:p w14:paraId="66F5B902" w14:textId="77777777" w:rsidR="002E255F" w:rsidRPr="00A159E0" w:rsidRDefault="002E255F" w:rsidP="00DA1629">
            <w:pPr>
              <w:pStyle w:val="NoSpacing"/>
              <w:rPr>
                <w:rFonts w:ascii="Arial" w:hAnsi="Arial" w:cs="Arial"/>
                <w:b/>
                <w:sz w:val="18"/>
                <w:szCs w:val="18"/>
              </w:rPr>
            </w:pPr>
            <w:r w:rsidRPr="00A159E0">
              <w:rPr>
                <w:rFonts w:ascii="Arial" w:hAnsi="Arial" w:cs="Arial"/>
                <w:b/>
                <w:sz w:val="18"/>
                <w:szCs w:val="18"/>
              </w:rPr>
              <w:t>Score based on input</w:t>
            </w:r>
          </w:p>
        </w:tc>
        <w:tc>
          <w:tcPr>
            <w:tcW w:w="997" w:type="dxa"/>
            <w:tcBorders>
              <w:top w:val="single" w:sz="4" w:space="0" w:color="auto"/>
              <w:left w:val="nil"/>
              <w:bottom w:val="single" w:sz="4" w:space="0" w:color="auto"/>
              <w:right w:val="nil"/>
            </w:tcBorders>
          </w:tcPr>
          <w:p w14:paraId="7BC75F62" w14:textId="77777777" w:rsidR="002E255F" w:rsidRPr="00A159E0" w:rsidRDefault="002E255F" w:rsidP="00DA1629">
            <w:pPr>
              <w:pStyle w:val="NoSpacing"/>
              <w:rPr>
                <w:rFonts w:ascii="Arial" w:hAnsi="Arial" w:cs="Arial"/>
                <w:b/>
                <w:sz w:val="18"/>
                <w:szCs w:val="18"/>
              </w:rPr>
            </w:pPr>
            <w:r w:rsidRPr="00A159E0">
              <w:rPr>
                <w:rFonts w:ascii="Arial" w:hAnsi="Arial" w:cs="Arial"/>
                <w:b/>
                <w:sz w:val="18"/>
                <w:szCs w:val="18"/>
              </w:rPr>
              <w:t>Oppl et al., 2003</w:t>
            </w:r>
            <w:r w:rsidRPr="00A159E0">
              <w:rPr>
                <w:rFonts w:ascii="Arial" w:hAnsi="Arial" w:cs="Arial"/>
                <w:b/>
                <w:sz w:val="18"/>
                <w:szCs w:val="18"/>
                <w:vertAlign w:val="superscript"/>
              </w:rPr>
              <w:t xml:space="preserve"> A</w:t>
            </w:r>
          </w:p>
        </w:tc>
        <w:tc>
          <w:tcPr>
            <w:tcW w:w="1517" w:type="dxa"/>
            <w:tcBorders>
              <w:top w:val="single" w:sz="4" w:space="0" w:color="auto"/>
              <w:left w:val="nil"/>
              <w:bottom w:val="single" w:sz="4" w:space="0" w:color="auto"/>
              <w:right w:val="nil"/>
            </w:tcBorders>
          </w:tcPr>
          <w:p w14:paraId="2AA334C1" w14:textId="77777777" w:rsidR="002E255F" w:rsidRPr="00A159E0" w:rsidRDefault="002E255F" w:rsidP="00DA1629">
            <w:pPr>
              <w:pStyle w:val="NoSpacing"/>
              <w:rPr>
                <w:rFonts w:ascii="Arial" w:hAnsi="Arial" w:cs="Arial"/>
                <w:b/>
                <w:sz w:val="18"/>
                <w:szCs w:val="18"/>
              </w:rPr>
            </w:pPr>
            <w:r w:rsidRPr="00A159E0">
              <w:rPr>
                <w:rFonts w:ascii="Arial" w:hAnsi="Arial" w:cs="Arial"/>
                <w:b/>
                <w:sz w:val="18"/>
                <w:szCs w:val="18"/>
              </w:rPr>
              <w:t>Output-Health risk score</w:t>
            </w:r>
          </w:p>
        </w:tc>
      </w:tr>
      <w:tr w:rsidR="002E255F" w:rsidRPr="00A00384" w14:paraId="190937B3" w14:textId="77777777" w:rsidTr="008C21DE">
        <w:tc>
          <w:tcPr>
            <w:tcW w:w="2994" w:type="dxa"/>
            <w:gridSpan w:val="2"/>
            <w:tcBorders>
              <w:top w:val="single" w:sz="4" w:space="0" w:color="auto"/>
              <w:left w:val="nil"/>
              <w:bottom w:val="single" w:sz="4" w:space="0" w:color="auto"/>
              <w:right w:val="nil"/>
            </w:tcBorders>
          </w:tcPr>
          <w:p w14:paraId="6D5527A4"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Dermal Exposure Operational Unit</w:t>
            </w:r>
          </w:p>
        </w:tc>
        <w:tc>
          <w:tcPr>
            <w:tcW w:w="2154" w:type="dxa"/>
            <w:tcBorders>
              <w:top w:val="single" w:sz="4" w:space="0" w:color="auto"/>
              <w:left w:val="nil"/>
              <w:bottom w:val="single" w:sz="4" w:space="0" w:color="auto"/>
              <w:right w:val="nil"/>
            </w:tcBorders>
          </w:tcPr>
          <w:p w14:paraId="76DEB8C8"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Spray dispersion</w:t>
            </w:r>
          </w:p>
        </w:tc>
        <w:tc>
          <w:tcPr>
            <w:tcW w:w="1734" w:type="dxa"/>
            <w:tcBorders>
              <w:left w:val="nil"/>
              <w:right w:val="nil"/>
            </w:tcBorders>
          </w:tcPr>
          <w:p w14:paraId="5963DABF" w14:textId="77777777" w:rsidR="002E255F" w:rsidRPr="00A159E0" w:rsidRDefault="002E255F" w:rsidP="00DA1629">
            <w:pPr>
              <w:pStyle w:val="NoSpacing"/>
              <w:rPr>
                <w:rFonts w:ascii="Arial" w:hAnsi="Arial" w:cs="Arial"/>
                <w:sz w:val="18"/>
                <w:szCs w:val="18"/>
              </w:rPr>
            </w:pPr>
          </w:p>
        </w:tc>
        <w:tc>
          <w:tcPr>
            <w:tcW w:w="997" w:type="dxa"/>
            <w:tcBorders>
              <w:top w:val="single" w:sz="4" w:space="0" w:color="auto"/>
              <w:left w:val="nil"/>
              <w:bottom w:val="single" w:sz="4" w:space="0" w:color="auto"/>
              <w:right w:val="nil"/>
            </w:tcBorders>
          </w:tcPr>
          <w:p w14:paraId="66CBC898"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Table 4</w:t>
            </w:r>
          </w:p>
        </w:tc>
        <w:tc>
          <w:tcPr>
            <w:tcW w:w="1517" w:type="dxa"/>
            <w:vMerge w:val="restart"/>
            <w:tcBorders>
              <w:top w:val="single" w:sz="4" w:space="0" w:color="auto"/>
              <w:left w:val="nil"/>
              <w:bottom w:val="single" w:sz="4" w:space="0" w:color="auto"/>
              <w:right w:val="nil"/>
            </w:tcBorders>
          </w:tcPr>
          <w:p w14:paraId="32DB6F0C" w14:textId="77777777" w:rsidR="002E255F" w:rsidRPr="00A159E0" w:rsidRDefault="002E255F" w:rsidP="00DA1629">
            <w:pPr>
              <w:pStyle w:val="NoSpacing"/>
              <w:rPr>
                <w:rFonts w:ascii="Arial" w:hAnsi="Arial" w:cs="Arial"/>
                <w:sz w:val="18"/>
                <w:szCs w:val="18"/>
              </w:rPr>
            </w:pPr>
          </w:p>
          <w:p w14:paraId="273FF48E" w14:textId="77777777" w:rsidR="002E255F" w:rsidRPr="00A159E0" w:rsidRDefault="002E255F" w:rsidP="00DA1629">
            <w:pPr>
              <w:pStyle w:val="NoSpacing"/>
              <w:rPr>
                <w:rFonts w:ascii="Arial" w:hAnsi="Arial" w:cs="Arial"/>
                <w:sz w:val="18"/>
                <w:szCs w:val="18"/>
              </w:rPr>
            </w:pPr>
          </w:p>
          <w:p w14:paraId="5B95B337" w14:textId="77777777" w:rsidR="002E255F" w:rsidRPr="00A159E0" w:rsidRDefault="002E255F" w:rsidP="00DA1629">
            <w:pPr>
              <w:pStyle w:val="NoSpacing"/>
              <w:rPr>
                <w:rFonts w:ascii="Arial" w:hAnsi="Arial" w:cs="Arial"/>
                <w:sz w:val="18"/>
                <w:szCs w:val="18"/>
              </w:rPr>
            </w:pPr>
          </w:p>
        </w:tc>
      </w:tr>
      <w:tr w:rsidR="002E255F" w:rsidRPr="00A00384" w14:paraId="00C7BDE8" w14:textId="77777777" w:rsidTr="008C21DE">
        <w:tc>
          <w:tcPr>
            <w:tcW w:w="2994" w:type="dxa"/>
            <w:gridSpan w:val="2"/>
            <w:tcBorders>
              <w:top w:val="single" w:sz="4" w:space="0" w:color="auto"/>
              <w:left w:val="nil"/>
              <w:bottom w:val="single" w:sz="4" w:space="0" w:color="auto"/>
              <w:right w:val="nil"/>
            </w:tcBorders>
          </w:tcPr>
          <w:p w14:paraId="11AA8507"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R-phrases</w:t>
            </w:r>
          </w:p>
        </w:tc>
        <w:tc>
          <w:tcPr>
            <w:tcW w:w="2154" w:type="dxa"/>
            <w:tcBorders>
              <w:top w:val="single" w:sz="4" w:space="0" w:color="auto"/>
              <w:left w:val="nil"/>
              <w:bottom w:val="single" w:sz="4" w:space="0" w:color="auto"/>
              <w:right w:val="nil"/>
            </w:tcBorders>
          </w:tcPr>
          <w:p w14:paraId="55BE1D75"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R38-Irritating to skin</w:t>
            </w:r>
          </w:p>
        </w:tc>
        <w:tc>
          <w:tcPr>
            <w:tcW w:w="1734" w:type="dxa"/>
            <w:tcBorders>
              <w:left w:val="nil"/>
              <w:right w:val="nil"/>
            </w:tcBorders>
          </w:tcPr>
          <w:p w14:paraId="797CE904"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Moderate</w:t>
            </w:r>
          </w:p>
        </w:tc>
        <w:tc>
          <w:tcPr>
            <w:tcW w:w="997" w:type="dxa"/>
            <w:tcBorders>
              <w:top w:val="single" w:sz="4" w:space="0" w:color="auto"/>
              <w:left w:val="nil"/>
              <w:bottom w:val="single" w:sz="4" w:space="0" w:color="auto"/>
              <w:right w:val="nil"/>
            </w:tcBorders>
          </w:tcPr>
          <w:p w14:paraId="480444A6"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Table 2</w:t>
            </w:r>
          </w:p>
        </w:tc>
        <w:tc>
          <w:tcPr>
            <w:tcW w:w="1517" w:type="dxa"/>
            <w:vMerge/>
            <w:tcBorders>
              <w:top w:val="single" w:sz="4" w:space="0" w:color="auto"/>
              <w:left w:val="nil"/>
              <w:bottom w:val="single" w:sz="4" w:space="0" w:color="auto"/>
              <w:right w:val="nil"/>
            </w:tcBorders>
          </w:tcPr>
          <w:p w14:paraId="66CA7A6E" w14:textId="77777777" w:rsidR="002E255F" w:rsidRPr="00A159E0" w:rsidRDefault="002E255F" w:rsidP="00DA1629">
            <w:pPr>
              <w:pStyle w:val="NoSpacing"/>
              <w:rPr>
                <w:rFonts w:ascii="Arial" w:hAnsi="Arial" w:cs="Arial"/>
                <w:sz w:val="18"/>
                <w:szCs w:val="18"/>
              </w:rPr>
            </w:pPr>
          </w:p>
        </w:tc>
      </w:tr>
      <w:tr w:rsidR="002E255F" w:rsidRPr="00A00384" w14:paraId="3DF665CB" w14:textId="77777777" w:rsidTr="008C21DE">
        <w:tc>
          <w:tcPr>
            <w:tcW w:w="1023" w:type="dxa"/>
            <w:vMerge w:val="restart"/>
            <w:tcBorders>
              <w:top w:val="single" w:sz="4" w:space="0" w:color="auto"/>
              <w:left w:val="nil"/>
              <w:bottom w:val="single" w:sz="4" w:space="0" w:color="auto"/>
              <w:right w:val="nil"/>
            </w:tcBorders>
          </w:tcPr>
          <w:p w14:paraId="09CD2EFF"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Local effect</w:t>
            </w:r>
          </w:p>
        </w:tc>
        <w:tc>
          <w:tcPr>
            <w:tcW w:w="1971" w:type="dxa"/>
            <w:tcBorders>
              <w:top w:val="single" w:sz="4" w:space="0" w:color="auto"/>
              <w:left w:val="nil"/>
              <w:bottom w:val="single" w:sz="4" w:space="0" w:color="auto"/>
              <w:right w:val="nil"/>
            </w:tcBorders>
          </w:tcPr>
          <w:p w14:paraId="1F90AB94"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Activity time (AT)</w:t>
            </w:r>
          </w:p>
        </w:tc>
        <w:tc>
          <w:tcPr>
            <w:tcW w:w="2154" w:type="dxa"/>
            <w:tcBorders>
              <w:top w:val="single" w:sz="4" w:space="0" w:color="auto"/>
              <w:left w:val="nil"/>
              <w:bottom w:val="single" w:sz="4" w:space="0" w:color="auto"/>
              <w:right w:val="nil"/>
            </w:tcBorders>
          </w:tcPr>
          <w:p w14:paraId="0C1321ED"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0.1 - &lt; 0.5 hour/day</w:t>
            </w:r>
          </w:p>
        </w:tc>
        <w:tc>
          <w:tcPr>
            <w:tcW w:w="1734" w:type="dxa"/>
            <w:tcBorders>
              <w:left w:val="nil"/>
              <w:right w:val="nil"/>
            </w:tcBorders>
          </w:tcPr>
          <w:p w14:paraId="55093210"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0.1 for body and hands</w:t>
            </w:r>
          </w:p>
        </w:tc>
        <w:tc>
          <w:tcPr>
            <w:tcW w:w="997" w:type="dxa"/>
            <w:tcBorders>
              <w:top w:val="single" w:sz="4" w:space="0" w:color="auto"/>
              <w:left w:val="nil"/>
              <w:bottom w:val="single" w:sz="4" w:space="0" w:color="auto"/>
              <w:right w:val="nil"/>
            </w:tcBorders>
          </w:tcPr>
          <w:p w14:paraId="5CD27168"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Table 5</w:t>
            </w:r>
          </w:p>
        </w:tc>
        <w:tc>
          <w:tcPr>
            <w:tcW w:w="1517" w:type="dxa"/>
            <w:vMerge w:val="restart"/>
            <w:tcBorders>
              <w:top w:val="single" w:sz="4" w:space="0" w:color="auto"/>
              <w:left w:val="nil"/>
              <w:bottom w:val="single" w:sz="4" w:space="0" w:color="auto"/>
              <w:right w:val="nil"/>
            </w:tcBorders>
          </w:tcPr>
          <w:p w14:paraId="10557FFF"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-Body: 3 (moderate hazard score and moderate AE score)</w:t>
            </w:r>
          </w:p>
          <w:p w14:paraId="3B1C0B9D"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-Hands: 4 (moderate hazard score and high AE score) (Table 9)</w:t>
            </w:r>
          </w:p>
        </w:tc>
      </w:tr>
      <w:tr w:rsidR="002E255F" w:rsidRPr="00A00384" w14:paraId="709287B4" w14:textId="77777777" w:rsidTr="008C21DE">
        <w:tc>
          <w:tcPr>
            <w:tcW w:w="1023" w:type="dxa"/>
            <w:vMerge/>
            <w:tcBorders>
              <w:top w:val="single" w:sz="4" w:space="0" w:color="auto"/>
              <w:left w:val="nil"/>
              <w:bottom w:val="single" w:sz="4" w:space="0" w:color="auto"/>
              <w:right w:val="nil"/>
            </w:tcBorders>
          </w:tcPr>
          <w:p w14:paraId="30ABFBD5" w14:textId="77777777" w:rsidR="002E255F" w:rsidRPr="00A159E0" w:rsidRDefault="002E255F" w:rsidP="00DA1629">
            <w:pPr>
              <w:pStyle w:val="NoSpacing"/>
              <w:rPr>
                <w:rFonts w:ascii="Arial" w:hAnsi="Arial" w:cs="Arial"/>
                <w:sz w:val="18"/>
                <w:szCs w:val="18"/>
              </w:rPr>
            </w:pPr>
          </w:p>
        </w:tc>
        <w:tc>
          <w:tcPr>
            <w:tcW w:w="1971" w:type="dxa"/>
            <w:vMerge w:val="restart"/>
            <w:tcBorders>
              <w:top w:val="single" w:sz="4" w:space="0" w:color="auto"/>
              <w:left w:val="nil"/>
              <w:bottom w:val="single" w:sz="4" w:space="0" w:color="auto"/>
              <w:right w:val="nil"/>
            </w:tcBorders>
          </w:tcPr>
          <w:p w14:paraId="50E8E11C"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Peak actual exposure dose (AED</w:t>
            </w:r>
            <w:r w:rsidRPr="00A159E0">
              <w:rPr>
                <w:rFonts w:ascii="Arial" w:hAnsi="Arial" w:cs="Arial"/>
                <w:sz w:val="18"/>
                <w:szCs w:val="18"/>
                <w:vertAlign w:val="subscript"/>
              </w:rPr>
              <w:t>PEAK</w:t>
            </w:r>
            <w:r w:rsidRPr="00A159E0">
              <w:rPr>
                <w:rFonts w:ascii="Arial" w:hAnsi="Arial" w:cs="Arial"/>
                <w:sz w:val="18"/>
                <w:szCs w:val="18"/>
              </w:rPr>
              <w:t>)</w:t>
            </w:r>
            <w:r w:rsidRPr="00A159E0">
              <w:rPr>
                <w:rFonts w:ascii="Arial" w:hAnsi="Arial" w:cs="Arial"/>
                <w:sz w:val="18"/>
                <w:szCs w:val="18"/>
                <w:vertAlign w:val="superscript"/>
              </w:rPr>
              <w:t>B</w:t>
            </w:r>
          </w:p>
        </w:tc>
        <w:tc>
          <w:tcPr>
            <w:tcW w:w="2154" w:type="dxa"/>
            <w:tcBorders>
              <w:top w:val="single" w:sz="4" w:space="0" w:color="auto"/>
              <w:left w:val="nil"/>
              <w:bottom w:val="single" w:sz="4" w:space="0" w:color="auto"/>
              <w:right w:val="nil"/>
            </w:tcBorders>
          </w:tcPr>
          <w:p w14:paraId="1110DAFF"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Body</w:t>
            </w:r>
          </w:p>
        </w:tc>
        <w:tc>
          <w:tcPr>
            <w:tcW w:w="1734" w:type="dxa"/>
            <w:tcBorders>
              <w:left w:val="nil"/>
              <w:right w:val="nil"/>
            </w:tcBorders>
          </w:tcPr>
          <w:p w14:paraId="4EAE2AB9"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0.1</w:t>
            </w:r>
          </w:p>
        </w:tc>
        <w:tc>
          <w:tcPr>
            <w:tcW w:w="997" w:type="dxa"/>
            <w:vMerge w:val="restart"/>
            <w:tcBorders>
              <w:top w:val="single" w:sz="4" w:space="0" w:color="auto"/>
              <w:left w:val="nil"/>
              <w:bottom w:val="single" w:sz="4" w:space="0" w:color="auto"/>
              <w:right w:val="nil"/>
            </w:tcBorders>
          </w:tcPr>
          <w:p w14:paraId="0AA9DCFE"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Table 6</w:t>
            </w:r>
          </w:p>
        </w:tc>
        <w:tc>
          <w:tcPr>
            <w:tcW w:w="1517" w:type="dxa"/>
            <w:vMerge/>
            <w:tcBorders>
              <w:top w:val="single" w:sz="4" w:space="0" w:color="auto"/>
              <w:left w:val="nil"/>
              <w:bottom w:val="single" w:sz="4" w:space="0" w:color="auto"/>
              <w:right w:val="nil"/>
            </w:tcBorders>
          </w:tcPr>
          <w:p w14:paraId="318FB153" w14:textId="77777777" w:rsidR="002E255F" w:rsidRPr="00A159E0" w:rsidRDefault="002E255F" w:rsidP="00DA1629">
            <w:pPr>
              <w:pStyle w:val="NoSpacing"/>
              <w:rPr>
                <w:rFonts w:ascii="Arial" w:hAnsi="Arial" w:cs="Arial"/>
                <w:sz w:val="18"/>
                <w:szCs w:val="18"/>
              </w:rPr>
            </w:pPr>
          </w:p>
        </w:tc>
      </w:tr>
      <w:tr w:rsidR="002E255F" w:rsidRPr="00A00384" w14:paraId="3FDDABBE" w14:textId="77777777" w:rsidTr="008C21DE">
        <w:tc>
          <w:tcPr>
            <w:tcW w:w="1023" w:type="dxa"/>
            <w:vMerge/>
            <w:tcBorders>
              <w:top w:val="single" w:sz="4" w:space="0" w:color="auto"/>
              <w:left w:val="nil"/>
              <w:bottom w:val="single" w:sz="4" w:space="0" w:color="auto"/>
              <w:right w:val="nil"/>
            </w:tcBorders>
          </w:tcPr>
          <w:p w14:paraId="406CFA54" w14:textId="77777777" w:rsidR="002E255F" w:rsidRPr="00A159E0" w:rsidRDefault="002E255F" w:rsidP="00DA1629">
            <w:pPr>
              <w:pStyle w:val="NoSpacing"/>
              <w:rPr>
                <w:rFonts w:ascii="Arial" w:hAnsi="Arial" w:cs="Arial"/>
                <w:sz w:val="18"/>
                <w:szCs w:val="18"/>
              </w:rPr>
            </w:pPr>
          </w:p>
        </w:tc>
        <w:tc>
          <w:tcPr>
            <w:tcW w:w="1971" w:type="dxa"/>
            <w:vMerge/>
            <w:tcBorders>
              <w:top w:val="single" w:sz="4" w:space="0" w:color="auto"/>
              <w:left w:val="nil"/>
              <w:bottom w:val="single" w:sz="4" w:space="0" w:color="auto"/>
              <w:right w:val="nil"/>
            </w:tcBorders>
          </w:tcPr>
          <w:p w14:paraId="2FCC3EC2" w14:textId="77777777" w:rsidR="002E255F" w:rsidRPr="00A159E0" w:rsidRDefault="002E255F" w:rsidP="00DA1629">
            <w:pPr>
              <w:pStyle w:val="NoSpacing"/>
              <w:rPr>
                <w:rFonts w:ascii="Arial" w:hAnsi="Arial" w:cs="Arial"/>
                <w:sz w:val="18"/>
                <w:szCs w:val="18"/>
              </w:rPr>
            </w:pPr>
          </w:p>
        </w:tc>
        <w:tc>
          <w:tcPr>
            <w:tcW w:w="2154" w:type="dxa"/>
            <w:tcBorders>
              <w:top w:val="single" w:sz="4" w:space="0" w:color="auto"/>
              <w:left w:val="nil"/>
              <w:bottom w:val="single" w:sz="4" w:space="0" w:color="auto"/>
              <w:right w:val="nil"/>
            </w:tcBorders>
          </w:tcPr>
          <w:p w14:paraId="499074F0"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Hands</w:t>
            </w:r>
          </w:p>
        </w:tc>
        <w:tc>
          <w:tcPr>
            <w:tcW w:w="1734" w:type="dxa"/>
            <w:tcBorders>
              <w:left w:val="nil"/>
              <w:right w:val="nil"/>
            </w:tcBorders>
          </w:tcPr>
          <w:p w14:paraId="45E2FA92"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0.3</w:t>
            </w:r>
          </w:p>
        </w:tc>
        <w:tc>
          <w:tcPr>
            <w:tcW w:w="997" w:type="dxa"/>
            <w:vMerge/>
            <w:tcBorders>
              <w:top w:val="single" w:sz="4" w:space="0" w:color="auto"/>
              <w:left w:val="nil"/>
              <w:bottom w:val="single" w:sz="4" w:space="0" w:color="auto"/>
              <w:right w:val="nil"/>
            </w:tcBorders>
          </w:tcPr>
          <w:p w14:paraId="2FB395A5" w14:textId="77777777" w:rsidR="002E255F" w:rsidRPr="00A159E0" w:rsidRDefault="002E255F" w:rsidP="00DA1629">
            <w:pPr>
              <w:pStyle w:val="NoSpacing"/>
              <w:rPr>
                <w:rFonts w:ascii="Arial" w:hAnsi="Arial" w:cs="Arial"/>
                <w:sz w:val="18"/>
                <w:szCs w:val="18"/>
              </w:rPr>
            </w:pPr>
          </w:p>
        </w:tc>
        <w:tc>
          <w:tcPr>
            <w:tcW w:w="1517" w:type="dxa"/>
            <w:vMerge/>
            <w:tcBorders>
              <w:top w:val="single" w:sz="4" w:space="0" w:color="auto"/>
              <w:left w:val="nil"/>
              <w:bottom w:val="single" w:sz="4" w:space="0" w:color="auto"/>
              <w:right w:val="nil"/>
            </w:tcBorders>
          </w:tcPr>
          <w:p w14:paraId="1780B648" w14:textId="77777777" w:rsidR="002E255F" w:rsidRPr="00A159E0" w:rsidRDefault="002E255F" w:rsidP="00DA1629">
            <w:pPr>
              <w:pStyle w:val="NoSpacing"/>
              <w:rPr>
                <w:rFonts w:ascii="Arial" w:hAnsi="Arial" w:cs="Arial"/>
                <w:sz w:val="18"/>
                <w:szCs w:val="18"/>
              </w:rPr>
            </w:pPr>
          </w:p>
        </w:tc>
      </w:tr>
      <w:tr w:rsidR="002E255F" w:rsidRPr="00A00384" w14:paraId="4AA13A2E" w14:textId="77777777" w:rsidTr="008C21DE">
        <w:tc>
          <w:tcPr>
            <w:tcW w:w="1023" w:type="dxa"/>
            <w:vMerge/>
            <w:tcBorders>
              <w:top w:val="single" w:sz="4" w:space="0" w:color="auto"/>
              <w:left w:val="nil"/>
              <w:bottom w:val="single" w:sz="4" w:space="0" w:color="auto"/>
              <w:right w:val="nil"/>
            </w:tcBorders>
          </w:tcPr>
          <w:p w14:paraId="36126BB8" w14:textId="77777777" w:rsidR="002E255F" w:rsidRPr="00A159E0" w:rsidRDefault="002E255F" w:rsidP="00DA1629">
            <w:pPr>
              <w:pStyle w:val="NoSpacing"/>
              <w:rPr>
                <w:rFonts w:ascii="Arial" w:hAnsi="Arial" w:cs="Arial"/>
                <w:sz w:val="18"/>
                <w:szCs w:val="18"/>
              </w:rPr>
            </w:pPr>
          </w:p>
        </w:tc>
        <w:tc>
          <w:tcPr>
            <w:tcW w:w="1971" w:type="dxa"/>
            <w:tcBorders>
              <w:top w:val="single" w:sz="4" w:space="0" w:color="auto"/>
              <w:left w:val="nil"/>
              <w:bottom w:val="single" w:sz="4" w:space="0" w:color="auto"/>
              <w:right w:val="nil"/>
            </w:tcBorders>
          </w:tcPr>
          <w:p w14:paraId="7BBB478F"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Exposure body area (EBA)</w:t>
            </w:r>
          </w:p>
        </w:tc>
        <w:tc>
          <w:tcPr>
            <w:tcW w:w="2154" w:type="dxa"/>
            <w:tcBorders>
              <w:top w:val="single" w:sz="4" w:space="0" w:color="auto"/>
              <w:left w:val="nil"/>
              <w:bottom w:val="single" w:sz="4" w:space="0" w:color="auto"/>
              <w:right w:val="nil"/>
            </w:tcBorders>
          </w:tcPr>
          <w:p w14:paraId="5AB5315C"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501-2000 cm</w:t>
            </w:r>
            <w:r w:rsidRPr="00A159E0">
              <w:rPr>
                <w:rFonts w:ascii="Arial" w:hAnsi="Arial" w:cs="Arial"/>
                <w:sz w:val="18"/>
                <w:szCs w:val="18"/>
                <w:vertAlign w:val="superscript"/>
              </w:rPr>
              <w:t>2C</w:t>
            </w:r>
          </w:p>
        </w:tc>
        <w:tc>
          <w:tcPr>
            <w:tcW w:w="1734" w:type="dxa"/>
            <w:tcBorders>
              <w:left w:val="nil"/>
              <w:right w:val="nil"/>
            </w:tcBorders>
          </w:tcPr>
          <w:p w14:paraId="74336C5D"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1</w:t>
            </w:r>
          </w:p>
        </w:tc>
        <w:tc>
          <w:tcPr>
            <w:tcW w:w="997" w:type="dxa"/>
            <w:tcBorders>
              <w:top w:val="single" w:sz="4" w:space="0" w:color="auto"/>
              <w:left w:val="nil"/>
              <w:bottom w:val="single" w:sz="4" w:space="0" w:color="auto"/>
              <w:right w:val="nil"/>
            </w:tcBorders>
          </w:tcPr>
          <w:p w14:paraId="73D112BC"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Table 7</w:t>
            </w:r>
          </w:p>
        </w:tc>
        <w:tc>
          <w:tcPr>
            <w:tcW w:w="1517" w:type="dxa"/>
            <w:vMerge/>
            <w:tcBorders>
              <w:top w:val="single" w:sz="4" w:space="0" w:color="auto"/>
              <w:left w:val="nil"/>
              <w:bottom w:val="single" w:sz="4" w:space="0" w:color="auto"/>
              <w:right w:val="nil"/>
            </w:tcBorders>
          </w:tcPr>
          <w:p w14:paraId="36C8A651" w14:textId="77777777" w:rsidR="002E255F" w:rsidRPr="00A159E0" w:rsidRDefault="002E255F" w:rsidP="00DA1629">
            <w:pPr>
              <w:pStyle w:val="NoSpacing"/>
              <w:rPr>
                <w:rFonts w:ascii="Arial" w:hAnsi="Arial" w:cs="Arial"/>
                <w:sz w:val="18"/>
                <w:szCs w:val="18"/>
              </w:rPr>
            </w:pPr>
          </w:p>
        </w:tc>
      </w:tr>
      <w:tr w:rsidR="002E255F" w:rsidRPr="00A00384" w14:paraId="6B751341" w14:textId="77777777" w:rsidTr="008C21DE">
        <w:tc>
          <w:tcPr>
            <w:tcW w:w="1023" w:type="dxa"/>
            <w:vMerge/>
            <w:tcBorders>
              <w:top w:val="single" w:sz="4" w:space="0" w:color="auto"/>
              <w:left w:val="nil"/>
              <w:bottom w:val="single" w:sz="4" w:space="0" w:color="auto"/>
              <w:right w:val="nil"/>
            </w:tcBorders>
          </w:tcPr>
          <w:p w14:paraId="2641DEDD" w14:textId="77777777" w:rsidR="002E255F" w:rsidRPr="00A159E0" w:rsidRDefault="002E255F" w:rsidP="00DA1629">
            <w:pPr>
              <w:pStyle w:val="NoSpacing"/>
              <w:rPr>
                <w:rFonts w:ascii="Arial" w:hAnsi="Arial" w:cs="Arial"/>
                <w:sz w:val="18"/>
                <w:szCs w:val="18"/>
              </w:rPr>
            </w:pPr>
          </w:p>
        </w:tc>
        <w:tc>
          <w:tcPr>
            <w:tcW w:w="1971" w:type="dxa"/>
            <w:vMerge w:val="restart"/>
            <w:tcBorders>
              <w:top w:val="single" w:sz="4" w:space="0" w:color="auto"/>
              <w:left w:val="nil"/>
              <w:bottom w:val="single" w:sz="4" w:space="0" w:color="auto"/>
              <w:right w:val="nil"/>
            </w:tcBorders>
          </w:tcPr>
          <w:p w14:paraId="480F8A31" w14:textId="77777777" w:rsidR="002E255F" w:rsidRPr="00A159E0" w:rsidRDefault="002E255F" w:rsidP="00DA1629">
            <w:pPr>
              <w:pStyle w:val="NoSpacing"/>
              <w:rPr>
                <w:rFonts w:ascii="Arial" w:hAnsi="Arial" w:cs="Arial"/>
                <w:b/>
                <w:sz w:val="18"/>
                <w:szCs w:val="18"/>
              </w:rPr>
            </w:pPr>
            <w:r w:rsidRPr="00A159E0">
              <w:rPr>
                <w:rFonts w:ascii="Arial" w:hAnsi="Arial" w:cs="Arial"/>
                <w:sz w:val="18"/>
                <w:szCs w:val="18"/>
              </w:rPr>
              <w:t>Peak actual exposure (AE)</w:t>
            </w:r>
            <w:r w:rsidRPr="00A159E0">
              <w:rPr>
                <w:rFonts w:ascii="Arial" w:hAnsi="Arial" w:cs="Arial"/>
                <w:sz w:val="18"/>
                <w:szCs w:val="18"/>
                <w:vertAlign w:val="superscript"/>
              </w:rPr>
              <w:t xml:space="preserve"> D</w:t>
            </w:r>
          </w:p>
        </w:tc>
        <w:tc>
          <w:tcPr>
            <w:tcW w:w="2154" w:type="dxa"/>
            <w:tcBorders>
              <w:top w:val="single" w:sz="4" w:space="0" w:color="auto"/>
              <w:left w:val="nil"/>
              <w:bottom w:val="single" w:sz="4" w:space="0" w:color="auto"/>
              <w:right w:val="nil"/>
            </w:tcBorders>
          </w:tcPr>
          <w:p w14:paraId="173565B3"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Body</w:t>
            </w:r>
          </w:p>
        </w:tc>
        <w:tc>
          <w:tcPr>
            <w:tcW w:w="1734" w:type="dxa"/>
            <w:tcBorders>
              <w:left w:val="nil"/>
              <w:right w:val="nil"/>
            </w:tcBorders>
          </w:tcPr>
          <w:p w14:paraId="768B4D14"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Moderate (&gt; 0.02-0.2)</w:t>
            </w:r>
          </w:p>
        </w:tc>
        <w:tc>
          <w:tcPr>
            <w:tcW w:w="997" w:type="dxa"/>
            <w:vMerge w:val="restart"/>
            <w:tcBorders>
              <w:top w:val="single" w:sz="4" w:space="0" w:color="auto"/>
              <w:left w:val="nil"/>
              <w:bottom w:val="single" w:sz="4" w:space="0" w:color="auto"/>
              <w:right w:val="nil"/>
            </w:tcBorders>
          </w:tcPr>
          <w:p w14:paraId="5918FC4A"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Table 8</w:t>
            </w:r>
          </w:p>
        </w:tc>
        <w:tc>
          <w:tcPr>
            <w:tcW w:w="1517" w:type="dxa"/>
            <w:vMerge/>
            <w:tcBorders>
              <w:top w:val="single" w:sz="4" w:space="0" w:color="auto"/>
              <w:left w:val="nil"/>
              <w:bottom w:val="single" w:sz="4" w:space="0" w:color="auto"/>
              <w:right w:val="nil"/>
            </w:tcBorders>
          </w:tcPr>
          <w:p w14:paraId="2E937ED2" w14:textId="77777777" w:rsidR="002E255F" w:rsidRPr="00A159E0" w:rsidRDefault="002E255F" w:rsidP="00DA1629">
            <w:pPr>
              <w:pStyle w:val="NoSpacing"/>
              <w:rPr>
                <w:rFonts w:ascii="Arial" w:hAnsi="Arial" w:cs="Arial"/>
                <w:sz w:val="18"/>
                <w:szCs w:val="18"/>
              </w:rPr>
            </w:pPr>
          </w:p>
        </w:tc>
      </w:tr>
      <w:tr w:rsidR="002E255F" w:rsidRPr="00A00384" w14:paraId="635B2A50" w14:textId="77777777" w:rsidTr="008C21DE">
        <w:tc>
          <w:tcPr>
            <w:tcW w:w="1023" w:type="dxa"/>
            <w:vMerge/>
            <w:tcBorders>
              <w:top w:val="single" w:sz="4" w:space="0" w:color="auto"/>
              <w:left w:val="nil"/>
              <w:bottom w:val="single" w:sz="4" w:space="0" w:color="auto"/>
              <w:right w:val="nil"/>
            </w:tcBorders>
          </w:tcPr>
          <w:p w14:paraId="0570A412" w14:textId="77777777" w:rsidR="002E255F" w:rsidRPr="00A159E0" w:rsidRDefault="002E255F" w:rsidP="00DA1629">
            <w:pPr>
              <w:pStyle w:val="NoSpacing"/>
              <w:rPr>
                <w:rFonts w:ascii="Arial" w:hAnsi="Arial" w:cs="Arial"/>
                <w:sz w:val="18"/>
                <w:szCs w:val="18"/>
              </w:rPr>
            </w:pPr>
          </w:p>
        </w:tc>
        <w:tc>
          <w:tcPr>
            <w:tcW w:w="1971" w:type="dxa"/>
            <w:vMerge/>
            <w:tcBorders>
              <w:top w:val="single" w:sz="4" w:space="0" w:color="auto"/>
              <w:left w:val="nil"/>
              <w:bottom w:val="single" w:sz="4" w:space="0" w:color="auto"/>
              <w:right w:val="nil"/>
            </w:tcBorders>
          </w:tcPr>
          <w:p w14:paraId="4D52F8F7" w14:textId="77777777" w:rsidR="002E255F" w:rsidRPr="00A159E0" w:rsidRDefault="002E255F" w:rsidP="00DA1629">
            <w:pPr>
              <w:pStyle w:val="NoSpacing"/>
              <w:rPr>
                <w:rFonts w:ascii="Arial" w:hAnsi="Arial" w:cs="Arial"/>
                <w:sz w:val="18"/>
                <w:szCs w:val="18"/>
              </w:rPr>
            </w:pPr>
          </w:p>
        </w:tc>
        <w:tc>
          <w:tcPr>
            <w:tcW w:w="2154" w:type="dxa"/>
            <w:tcBorders>
              <w:top w:val="single" w:sz="4" w:space="0" w:color="auto"/>
              <w:left w:val="nil"/>
              <w:bottom w:val="single" w:sz="4" w:space="0" w:color="auto"/>
              <w:right w:val="nil"/>
            </w:tcBorders>
          </w:tcPr>
          <w:p w14:paraId="0325FEF1"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Hands</w:t>
            </w:r>
          </w:p>
        </w:tc>
        <w:tc>
          <w:tcPr>
            <w:tcW w:w="1734" w:type="dxa"/>
            <w:tcBorders>
              <w:left w:val="nil"/>
              <w:right w:val="nil"/>
            </w:tcBorders>
          </w:tcPr>
          <w:p w14:paraId="63B2038B"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High (&gt; 0.2-2)</w:t>
            </w:r>
          </w:p>
        </w:tc>
        <w:tc>
          <w:tcPr>
            <w:tcW w:w="997" w:type="dxa"/>
            <w:vMerge/>
            <w:tcBorders>
              <w:top w:val="single" w:sz="4" w:space="0" w:color="auto"/>
              <w:left w:val="nil"/>
              <w:bottom w:val="single" w:sz="4" w:space="0" w:color="auto"/>
              <w:right w:val="nil"/>
            </w:tcBorders>
          </w:tcPr>
          <w:p w14:paraId="3F3EDAD8" w14:textId="77777777" w:rsidR="002E255F" w:rsidRPr="00A159E0" w:rsidRDefault="002E255F" w:rsidP="00DA1629">
            <w:pPr>
              <w:pStyle w:val="NoSpacing"/>
              <w:rPr>
                <w:rFonts w:ascii="Arial" w:hAnsi="Arial" w:cs="Arial"/>
                <w:sz w:val="18"/>
                <w:szCs w:val="18"/>
              </w:rPr>
            </w:pPr>
          </w:p>
        </w:tc>
        <w:tc>
          <w:tcPr>
            <w:tcW w:w="1517" w:type="dxa"/>
            <w:vMerge/>
            <w:tcBorders>
              <w:top w:val="single" w:sz="4" w:space="0" w:color="auto"/>
              <w:left w:val="nil"/>
              <w:bottom w:val="single" w:sz="4" w:space="0" w:color="auto"/>
              <w:right w:val="nil"/>
            </w:tcBorders>
          </w:tcPr>
          <w:p w14:paraId="695E57CC" w14:textId="77777777" w:rsidR="002E255F" w:rsidRPr="00A159E0" w:rsidRDefault="002E255F" w:rsidP="00DA1629">
            <w:pPr>
              <w:pStyle w:val="NoSpacing"/>
              <w:rPr>
                <w:rFonts w:ascii="Arial" w:hAnsi="Arial" w:cs="Arial"/>
                <w:sz w:val="18"/>
                <w:szCs w:val="18"/>
              </w:rPr>
            </w:pPr>
          </w:p>
        </w:tc>
      </w:tr>
      <w:tr w:rsidR="002E255F" w:rsidRPr="00A00384" w14:paraId="60F3900B" w14:textId="77777777" w:rsidTr="008C21DE">
        <w:tc>
          <w:tcPr>
            <w:tcW w:w="1023" w:type="dxa"/>
            <w:vMerge w:val="restart"/>
            <w:tcBorders>
              <w:top w:val="single" w:sz="4" w:space="0" w:color="auto"/>
              <w:left w:val="nil"/>
              <w:bottom w:val="single" w:sz="4" w:space="0" w:color="auto"/>
              <w:right w:val="nil"/>
            </w:tcBorders>
          </w:tcPr>
          <w:p w14:paraId="3B732CE8"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Systemic effect</w:t>
            </w:r>
          </w:p>
        </w:tc>
        <w:tc>
          <w:tcPr>
            <w:tcW w:w="1971" w:type="dxa"/>
            <w:tcBorders>
              <w:top w:val="single" w:sz="4" w:space="0" w:color="auto"/>
              <w:left w:val="nil"/>
              <w:bottom w:val="single" w:sz="4" w:space="0" w:color="auto"/>
              <w:right w:val="nil"/>
            </w:tcBorders>
          </w:tcPr>
          <w:p w14:paraId="4C8EA50F"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Activity time (AT)</w:t>
            </w:r>
          </w:p>
        </w:tc>
        <w:tc>
          <w:tcPr>
            <w:tcW w:w="2154" w:type="dxa"/>
            <w:tcBorders>
              <w:top w:val="single" w:sz="4" w:space="0" w:color="auto"/>
              <w:left w:val="nil"/>
              <w:bottom w:val="single" w:sz="4" w:space="0" w:color="auto"/>
              <w:right w:val="nil"/>
            </w:tcBorders>
          </w:tcPr>
          <w:p w14:paraId="175F160E"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&lt; 0.5 hour/day</w:t>
            </w:r>
          </w:p>
        </w:tc>
        <w:tc>
          <w:tcPr>
            <w:tcW w:w="1734" w:type="dxa"/>
            <w:tcBorders>
              <w:left w:val="nil"/>
              <w:right w:val="nil"/>
            </w:tcBorders>
          </w:tcPr>
          <w:p w14:paraId="35DDD640"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0.1 for body and hands</w:t>
            </w:r>
          </w:p>
        </w:tc>
        <w:tc>
          <w:tcPr>
            <w:tcW w:w="997" w:type="dxa"/>
            <w:tcBorders>
              <w:top w:val="single" w:sz="4" w:space="0" w:color="auto"/>
              <w:left w:val="nil"/>
              <w:bottom w:val="single" w:sz="4" w:space="0" w:color="auto"/>
              <w:right w:val="nil"/>
            </w:tcBorders>
          </w:tcPr>
          <w:p w14:paraId="1A7133D0"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Table 10</w:t>
            </w:r>
          </w:p>
        </w:tc>
        <w:tc>
          <w:tcPr>
            <w:tcW w:w="1517" w:type="dxa"/>
            <w:vMerge w:val="restart"/>
            <w:tcBorders>
              <w:top w:val="single" w:sz="4" w:space="0" w:color="auto"/>
              <w:left w:val="nil"/>
              <w:bottom w:val="single" w:sz="4" w:space="0" w:color="auto"/>
              <w:right w:val="nil"/>
            </w:tcBorders>
          </w:tcPr>
          <w:p w14:paraId="03DD6EE2"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-Body and hands: 2 (No risk hazard score and moderate IE score) (Table 14)</w:t>
            </w:r>
          </w:p>
        </w:tc>
      </w:tr>
      <w:tr w:rsidR="002E255F" w:rsidRPr="00A00384" w14:paraId="253A4BCD" w14:textId="77777777" w:rsidTr="008C21DE">
        <w:tc>
          <w:tcPr>
            <w:tcW w:w="1023" w:type="dxa"/>
            <w:vMerge/>
            <w:tcBorders>
              <w:top w:val="single" w:sz="4" w:space="0" w:color="auto"/>
              <w:left w:val="nil"/>
              <w:bottom w:val="single" w:sz="4" w:space="0" w:color="auto"/>
              <w:right w:val="nil"/>
            </w:tcBorders>
          </w:tcPr>
          <w:p w14:paraId="7AE9DBD2" w14:textId="77777777" w:rsidR="002E255F" w:rsidRPr="00A159E0" w:rsidRDefault="002E255F" w:rsidP="00DA1629">
            <w:pPr>
              <w:pStyle w:val="NoSpacing"/>
              <w:rPr>
                <w:rFonts w:ascii="Arial" w:hAnsi="Arial" w:cs="Arial"/>
                <w:sz w:val="18"/>
                <w:szCs w:val="18"/>
              </w:rPr>
            </w:pPr>
          </w:p>
        </w:tc>
        <w:tc>
          <w:tcPr>
            <w:tcW w:w="1971" w:type="dxa"/>
            <w:vMerge w:val="restart"/>
            <w:tcBorders>
              <w:top w:val="single" w:sz="4" w:space="0" w:color="auto"/>
              <w:left w:val="nil"/>
              <w:bottom w:val="single" w:sz="4" w:space="0" w:color="auto"/>
              <w:right w:val="nil"/>
            </w:tcBorders>
          </w:tcPr>
          <w:p w14:paraId="78A301B8" w14:textId="77777777" w:rsidR="002E255F" w:rsidRPr="00A159E0" w:rsidRDefault="002E255F" w:rsidP="00DA1629">
            <w:pPr>
              <w:pStyle w:val="NoSpacing"/>
              <w:rPr>
                <w:rFonts w:ascii="Arial" w:hAnsi="Arial" w:cs="Arial"/>
                <w:sz w:val="18"/>
                <w:szCs w:val="18"/>
                <w:vertAlign w:val="superscript"/>
              </w:rPr>
            </w:pPr>
            <w:r w:rsidRPr="00A159E0">
              <w:rPr>
                <w:rFonts w:ascii="Arial" w:hAnsi="Arial" w:cs="Arial"/>
                <w:sz w:val="18"/>
                <w:szCs w:val="18"/>
              </w:rPr>
              <w:t>Exposure dose (ED)</w:t>
            </w:r>
            <w:r w:rsidRPr="00A159E0">
              <w:rPr>
                <w:rFonts w:ascii="Arial" w:hAnsi="Arial" w:cs="Arial"/>
                <w:sz w:val="18"/>
                <w:szCs w:val="18"/>
                <w:vertAlign w:val="superscript"/>
              </w:rPr>
              <w:t xml:space="preserve"> E</w:t>
            </w:r>
          </w:p>
        </w:tc>
        <w:tc>
          <w:tcPr>
            <w:tcW w:w="2154" w:type="dxa"/>
            <w:tcBorders>
              <w:top w:val="single" w:sz="4" w:space="0" w:color="auto"/>
              <w:left w:val="nil"/>
              <w:bottom w:val="single" w:sz="4" w:space="0" w:color="auto"/>
              <w:right w:val="nil"/>
            </w:tcBorders>
          </w:tcPr>
          <w:p w14:paraId="2085E88E"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Body</w:t>
            </w:r>
          </w:p>
        </w:tc>
        <w:tc>
          <w:tcPr>
            <w:tcW w:w="1734" w:type="dxa"/>
            <w:tcBorders>
              <w:left w:val="nil"/>
              <w:right w:val="nil"/>
            </w:tcBorders>
          </w:tcPr>
          <w:p w14:paraId="4C375B0A"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0.01</w:t>
            </w:r>
          </w:p>
        </w:tc>
        <w:tc>
          <w:tcPr>
            <w:tcW w:w="997" w:type="dxa"/>
            <w:vMerge w:val="restart"/>
            <w:tcBorders>
              <w:top w:val="single" w:sz="4" w:space="0" w:color="auto"/>
              <w:left w:val="nil"/>
              <w:bottom w:val="single" w:sz="4" w:space="0" w:color="auto"/>
              <w:right w:val="nil"/>
            </w:tcBorders>
          </w:tcPr>
          <w:p w14:paraId="02AC651B"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Table 11</w:t>
            </w:r>
          </w:p>
        </w:tc>
        <w:tc>
          <w:tcPr>
            <w:tcW w:w="1517" w:type="dxa"/>
            <w:vMerge/>
            <w:tcBorders>
              <w:top w:val="single" w:sz="4" w:space="0" w:color="auto"/>
              <w:left w:val="nil"/>
              <w:bottom w:val="single" w:sz="4" w:space="0" w:color="auto"/>
              <w:right w:val="nil"/>
            </w:tcBorders>
          </w:tcPr>
          <w:p w14:paraId="2AAF6173" w14:textId="77777777" w:rsidR="002E255F" w:rsidRPr="00A159E0" w:rsidRDefault="002E255F" w:rsidP="00DA1629">
            <w:pPr>
              <w:pStyle w:val="NoSpacing"/>
              <w:rPr>
                <w:rFonts w:ascii="Arial" w:hAnsi="Arial" w:cs="Arial"/>
                <w:sz w:val="18"/>
                <w:szCs w:val="18"/>
              </w:rPr>
            </w:pPr>
          </w:p>
        </w:tc>
      </w:tr>
      <w:tr w:rsidR="002E255F" w:rsidRPr="00A00384" w14:paraId="6F87ADC8" w14:textId="77777777" w:rsidTr="008C21DE">
        <w:tc>
          <w:tcPr>
            <w:tcW w:w="1023" w:type="dxa"/>
            <w:vMerge/>
            <w:tcBorders>
              <w:top w:val="single" w:sz="4" w:space="0" w:color="auto"/>
              <w:left w:val="nil"/>
              <w:bottom w:val="single" w:sz="4" w:space="0" w:color="auto"/>
              <w:right w:val="nil"/>
            </w:tcBorders>
          </w:tcPr>
          <w:p w14:paraId="487ACBD7" w14:textId="77777777" w:rsidR="002E255F" w:rsidRPr="00A159E0" w:rsidRDefault="002E255F" w:rsidP="00DA1629">
            <w:pPr>
              <w:pStyle w:val="NoSpacing"/>
              <w:rPr>
                <w:rFonts w:ascii="Arial" w:hAnsi="Arial" w:cs="Arial"/>
                <w:sz w:val="18"/>
                <w:szCs w:val="18"/>
              </w:rPr>
            </w:pPr>
          </w:p>
        </w:tc>
        <w:tc>
          <w:tcPr>
            <w:tcW w:w="1971" w:type="dxa"/>
            <w:vMerge/>
            <w:tcBorders>
              <w:top w:val="single" w:sz="4" w:space="0" w:color="auto"/>
              <w:left w:val="nil"/>
              <w:bottom w:val="single" w:sz="4" w:space="0" w:color="auto"/>
              <w:right w:val="nil"/>
            </w:tcBorders>
          </w:tcPr>
          <w:p w14:paraId="29EAE52D" w14:textId="77777777" w:rsidR="002E255F" w:rsidRPr="00A159E0" w:rsidRDefault="002E255F" w:rsidP="00DA1629">
            <w:pPr>
              <w:pStyle w:val="NoSpacing"/>
              <w:rPr>
                <w:rFonts w:ascii="Arial" w:hAnsi="Arial" w:cs="Arial"/>
                <w:sz w:val="18"/>
                <w:szCs w:val="18"/>
              </w:rPr>
            </w:pPr>
          </w:p>
        </w:tc>
        <w:tc>
          <w:tcPr>
            <w:tcW w:w="2154" w:type="dxa"/>
            <w:tcBorders>
              <w:top w:val="single" w:sz="4" w:space="0" w:color="auto"/>
              <w:left w:val="nil"/>
              <w:bottom w:val="single" w:sz="4" w:space="0" w:color="auto"/>
              <w:right w:val="nil"/>
            </w:tcBorders>
          </w:tcPr>
          <w:p w14:paraId="3366C2AB"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Hands</w:t>
            </w:r>
          </w:p>
        </w:tc>
        <w:tc>
          <w:tcPr>
            <w:tcW w:w="1734" w:type="dxa"/>
            <w:tcBorders>
              <w:left w:val="nil"/>
              <w:right w:val="nil"/>
            </w:tcBorders>
          </w:tcPr>
          <w:p w14:paraId="0846F35D"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0.02054</w:t>
            </w:r>
          </w:p>
        </w:tc>
        <w:tc>
          <w:tcPr>
            <w:tcW w:w="997" w:type="dxa"/>
            <w:vMerge/>
            <w:tcBorders>
              <w:top w:val="single" w:sz="4" w:space="0" w:color="auto"/>
              <w:left w:val="nil"/>
              <w:bottom w:val="single" w:sz="4" w:space="0" w:color="auto"/>
              <w:right w:val="nil"/>
            </w:tcBorders>
          </w:tcPr>
          <w:p w14:paraId="24F2F713" w14:textId="77777777" w:rsidR="002E255F" w:rsidRPr="00A159E0" w:rsidRDefault="002E255F" w:rsidP="00DA1629">
            <w:pPr>
              <w:pStyle w:val="NoSpacing"/>
              <w:rPr>
                <w:rFonts w:ascii="Arial" w:hAnsi="Arial" w:cs="Arial"/>
                <w:sz w:val="18"/>
                <w:szCs w:val="18"/>
              </w:rPr>
            </w:pPr>
          </w:p>
        </w:tc>
        <w:tc>
          <w:tcPr>
            <w:tcW w:w="1517" w:type="dxa"/>
            <w:vMerge/>
            <w:tcBorders>
              <w:top w:val="single" w:sz="4" w:space="0" w:color="auto"/>
              <w:left w:val="nil"/>
              <w:bottom w:val="single" w:sz="4" w:space="0" w:color="auto"/>
              <w:right w:val="nil"/>
            </w:tcBorders>
          </w:tcPr>
          <w:p w14:paraId="17FD67E6" w14:textId="77777777" w:rsidR="002E255F" w:rsidRPr="00A159E0" w:rsidRDefault="002E255F" w:rsidP="00DA1629">
            <w:pPr>
              <w:pStyle w:val="NoSpacing"/>
              <w:rPr>
                <w:rFonts w:ascii="Arial" w:hAnsi="Arial" w:cs="Arial"/>
                <w:sz w:val="18"/>
                <w:szCs w:val="18"/>
              </w:rPr>
            </w:pPr>
          </w:p>
        </w:tc>
      </w:tr>
      <w:tr w:rsidR="002E255F" w:rsidRPr="00A00384" w14:paraId="5E2B5797" w14:textId="77777777" w:rsidTr="008C21DE">
        <w:tc>
          <w:tcPr>
            <w:tcW w:w="1023" w:type="dxa"/>
            <w:vMerge/>
            <w:tcBorders>
              <w:top w:val="single" w:sz="4" w:space="0" w:color="auto"/>
              <w:left w:val="nil"/>
              <w:bottom w:val="single" w:sz="4" w:space="0" w:color="auto"/>
              <w:right w:val="nil"/>
            </w:tcBorders>
          </w:tcPr>
          <w:p w14:paraId="4322B995" w14:textId="77777777" w:rsidR="002E255F" w:rsidRPr="00A159E0" w:rsidRDefault="002E255F" w:rsidP="00DA1629">
            <w:pPr>
              <w:pStyle w:val="NoSpacing"/>
              <w:rPr>
                <w:rFonts w:ascii="Arial" w:hAnsi="Arial" w:cs="Arial"/>
                <w:sz w:val="18"/>
                <w:szCs w:val="18"/>
              </w:rPr>
            </w:pPr>
          </w:p>
        </w:tc>
        <w:tc>
          <w:tcPr>
            <w:tcW w:w="1971" w:type="dxa"/>
            <w:vMerge w:val="restart"/>
            <w:tcBorders>
              <w:top w:val="single" w:sz="4" w:space="0" w:color="auto"/>
              <w:left w:val="nil"/>
              <w:bottom w:val="single" w:sz="4" w:space="0" w:color="auto"/>
              <w:right w:val="nil"/>
            </w:tcBorders>
          </w:tcPr>
          <w:p w14:paraId="26366092"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Exposure body area (EBA)</w:t>
            </w:r>
          </w:p>
        </w:tc>
        <w:tc>
          <w:tcPr>
            <w:tcW w:w="2154" w:type="dxa"/>
            <w:tcBorders>
              <w:top w:val="single" w:sz="4" w:space="0" w:color="auto"/>
              <w:left w:val="nil"/>
              <w:bottom w:val="single" w:sz="4" w:space="0" w:color="auto"/>
              <w:right w:val="nil"/>
            </w:tcBorders>
          </w:tcPr>
          <w:p w14:paraId="0F2399E8"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Body</w:t>
            </w:r>
          </w:p>
        </w:tc>
        <w:tc>
          <w:tcPr>
            <w:tcW w:w="1734" w:type="dxa"/>
            <w:tcBorders>
              <w:left w:val="nil"/>
              <w:right w:val="nil"/>
            </w:tcBorders>
          </w:tcPr>
          <w:p w14:paraId="63D41D17"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3744</w:t>
            </w:r>
          </w:p>
        </w:tc>
        <w:tc>
          <w:tcPr>
            <w:tcW w:w="997" w:type="dxa"/>
            <w:vMerge w:val="restart"/>
            <w:tcBorders>
              <w:top w:val="single" w:sz="4" w:space="0" w:color="auto"/>
              <w:left w:val="nil"/>
              <w:bottom w:val="single" w:sz="4" w:space="0" w:color="auto"/>
              <w:right w:val="nil"/>
            </w:tcBorders>
          </w:tcPr>
          <w:p w14:paraId="5B6CE3F4"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Table 12</w:t>
            </w:r>
          </w:p>
        </w:tc>
        <w:tc>
          <w:tcPr>
            <w:tcW w:w="1517" w:type="dxa"/>
            <w:vMerge/>
            <w:tcBorders>
              <w:top w:val="single" w:sz="4" w:space="0" w:color="auto"/>
              <w:left w:val="nil"/>
              <w:bottom w:val="single" w:sz="4" w:space="0" w:color="auto"/>
              <w:right w:val="nil"/>
            </w:tcBorders>
          </w:tcPr>
          <w:p w14:paraId="7B71F75B" w14:textId="77777777" w:rsidR="002E255F" w:rsidRPr="00A159E0" w:rsidRDefault="002E255F" w:rsidP="00DA1629">
            <w:pPr>
              <w:pStyle w:val="NoSpacing"/>
              <w:rPr>
                <w:rFonts w:ascii="Arial" w:hAnsi="Arial" w:cs="Arial"/>
                <w:sz w:val="18"/>
                <w:szCs w:val="18"/>
              </w:rPr>
            </w:pPr>
          </w:p>
        </w:tc>
      </w:tr>
      <w:tr w:rsidR="002E255F" w:rsidRPr="00A00384" w14:paraId="2FCBF80E" w14:textId="77777777" w:rsidTr="008C21DE">
        <w:tc>
          <w:tcPr>
            <w:tcW w:w="1023" w:type="dxa"/>
            <w:vMerge/>
            <w:tcBorders>
              <w:top w:val="single" w:sz="4" w:space="0" w:color="auto"/>
              <w:left w:val="nil"/>
              <w:bottom w:val="single" w:sz="4" w:space="0" w:color="auto"/>
              <w:right w:val="nil"/>
            </w:tcBorders>
          </w:tcPr>
          <w:p w14:paraId="3FCC2DAC" w14:textId="77777777" w:rsidR="002E255F" w:rsidRPr="00A159E0" w:rsidRDefault="002E255F" w:rsidP="00DA1629">
            <w:pPr>
              <w:pStyle w:val="NoSpacing"/>
              <w:rPr>
                <w:rFonts w:ascii="Arial" w:hAnsi="Arial" w:cs="Arial"/>
                <w:sz w:val="18"/>
                <w:szCs w:val="18"/>
              </w:rPr>
            </w:pPr>
          </w:p>
        </w:tc>
        <w:tc>
          <w:tcPr>
            <w:tcW w:w="1971" w:type="dxa"/>
            <w:vMerge/>
            <w:tcBorders>
              <w:top w:val="single" w:sz="4" w:space="0" w:color="auto"/>
              <w:left w:val="nil"/>
              <w:bottom w:val="single" w:sz="4" w:space="0" w:color="auto"/>
              <w:right w:val="nil"/>
            </w:tcBorders>
          </w:tcPr>
          <w:p w14:paraId="1700F5F4" w14:textId="77777777" w:rsidR="002E255F" w:rsidRPr="00A159E0" w:rsidRDefault="002E255F" w:rsidP="00DA1629">
            <w:pPr>
              <w:pStyle w:val="NoSpacing"/>
              <w:rPr>
                <w:rFonts w:ascii="Arial" w:hAnsi="Arial" w:cs="Arial"/>
                <w:sz w:val="18"/>
                <w:szCs w:val="18"/>
              </w:rPr>
            </w:pPr>
          </w:p>
        </w:tc>
        <w:tc>
          <w:tcPr>
            <w:tcW w:w="2154" w:type="dxa"/>
            <w:tcBorders>
              <w:top w:val="single" w:sz="4" w:space="0" w:color="auto"/>
              <w:left w:val="nil"/>
              <w:bottom w:val="single" w:sz="4" w:space="0" w:color="auto"/>
              <w:right w:val="nil"/>
            </w:tcBorders>
          </w:tcPr>
          <w:p w14:paraId="1AE85CA5"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Hands</w:t>
            </w:r>
          </w:p>
        </w:tc>
        <w:tc>
          <w:tcPr>
            <w:tcW w:w="1734" w:type="dxa"/>
            <w:tcBorders>
              <w:left w:val="nil"/>
              <w:right w:val="nil"/>
            </w:tcBorders>
          </w:tcPr>
          <w:p w14:paraId="5F36F8F6"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820</w:t>
            </w:r>
          </w:p>
        </w:tc>
        <w:tc>
          <w:tcPr>
            <w:tcW w:w="997" w:type="dxa"/>
            <w:vMerge/>
            <w:tcBorders>
              <w:top w:val="single" w:sz="4" w:space="0" w:color="auto"/>
              <w:left w:val="nil"/>
              <w:bottom w:val="single" w:sz="4" w:space="0" w:color="auto"/>
              <w:right w:val="nil"/>
            </w:tcBorders>
          </w:tcPr>
          <w:p w14:paraId="5AF9D918" w14:textId="77777777" w:rsidR="002E255F" w:rsidRPr="00A159E0" w:rsidRDefault="002E255F" w:rsidP="00DA1629">
            <w:pPr>
              <w:pStyle w:val="NoSpacing"/>
              <w:rPr>
                <w:rFonts w:ascii="Arial" w:hAnsi="Arial" w:cs="Arial"/>
                <w:sz w:val="18"/>
                <w:szCs w:val="18"/>
              </w:rPr>
            </w:pPr>
          </w:p>
        </w:tc>
        <w:tc>
          <w:tcPr>
            <w:tcW w:w="1517" w:type="dxa"/>
            <w:vMerge/>
            <w:tcBorders>
              <w:top w:val="single" w:sz="4" w:space="0" w:color="auto"/>
              <w:left w:val="nil"/>
              <w:bottom w:val="single" w:sz="4" w:space="0" w:color="auto"/>
              <w:right w:val="nil"/>
            </w:tcBorders>
          </w:tcPr>
          <w:p w14:paraId="3E0A64DB" w14:textId="77777777" w:rsidR="002E255F" w:rsidRPr="00A159E0" w:rsidRDefault="002E255F" w:rsidP="00DA1629">
            <w:pPr>
              <w:pStyle w:val="NoSpacing"/>
              <w:rPr>
                <w:rFonts w:ascii="Arial" w:hAnsi="Arial" w:cs="Arial"/>
                <w:sz w:val="18"/>
                <w:szCs w:val="18"/>
              </w:rPr>
            </w:pPr>
          </w:p>
        </w:tc>
      </w:tr>
      <w:tr w:rsidR="002E255F" w:rsidRPr="00A00384" w14:paraId="067C6850" w14:textId="77777777" w:rsidTr="008C21DE">
        <w:tc>
          <w:tcPr>
            <w:tcW w:w="1023" w:type="dxa"/>
            <w:vMerge/>
            <w:tcBorders>
              <w:top w:val="single" w:sz="4" w:space="0" w:color="auto"/>
              <w:left w:val="nil"/>
              <w:bottom w:val="single" w:sz="4" w:space="0" w:color="auto"/>
              <w:right w:val="nil"/>
            </w:tcBorders>
          </w:tcPr>
          <w:p w14:paraId="3EF80A67" w14:textId="77777777" w:rsidR="002E255F" w:rsidRPr="00A159E0" w:rsidRDefault="002E255F" w:rsidP="00DA1629">
            <w:pPr>
              <w:pStyle w:val="NoSpacing"/>
              <w:rPr>
                <w:rFonts w:ascii="Arial" w:hAnsi="Arial" w:cs="Arial"/>
                <w:sz w:val="18"/>
                <w:szCs w:val="18"/>
              </w:rPr>
            </w:pPr>
          </w:p>
        </w:tc>
        <w:tc>
          <w:tcPr>
            <w:tcW w:w="1971" w:type="dxa"/>
            <w:vMerge w:val="restart"/>
            <w:tcBorders>
              <w:top w:val="single" w:sz="4" w:space="0" w:color="auto"/>
              <w:left w:val="nil"/>
              <w:bottom w:val="single" w:sz="4" w:space="0" w:color="auto"/>
              <w:right w:val="nil"/>
            </w:tcBorders>
          </w:tcPr>
          <w:p w14:paraId="4CB3D8AD"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Internal exposure (IE)</w:t>
            </w:r>
            <w:r w:rsidRPr="00A159E0">
              <w:rPr>
                <w:rFonts w:ascii="Arial" w:hAnsi="Arial" w:cs="Arial"/>
                <w:sz w:val="18"/>
                <w:szCs w:val="18"/>
                <w:vertAlign w:val="superscript"/>
              </w:rPr>
              <w:t xml:space="preserve"> F</w:t>
            </w:r>
          </w:p>
        </w:tc>
        <w:tc>
          <w:tcPr>
            <w:tcW w:w="2154" w:type="dxa"/>
            <w:tcBorders>
              <w:top w:val="single" w:sz="4" w:space="0" w:color="auto"/>
              <w:left w:val="nil"/>
              <w:bottom w:val="single" w:sz="4" w:space="0" w:color="auto"/>
              <w:right w:val="nil"/>
            </w:tcBorders>
          </w:tcPr>
          <w:p w14:paraId="2A8C34B9"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Body</w:t>
            </w:r>
          </w:p>
        </w:tc>
        <w:tc>
          <w:tcPr>
            <w:tcW w:w="1734" w:type="dxa"/>
            <w:tcBorders>
              <w:left w:val="nil"/>
              <w:right w:val="nil"/>
            </w:tcBorders>
          </w:tcPr>
          <w:p w14:paraId="5FCF68CF"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Moderate</w:t>
            </w:r>
          </w:p>
        </w:tc>
        <w:tc>
          <w:tcPr>
            <w:tcW w:w="997" w:type="dxa"/>
            <w:vMerge w:val="restart"/>
            <w:tcBorders>
              <w:top w:val="single" w:sz="4" w:space="0" w:color="auto"/>
              <w:left w:val="nil"/>
              <w:bottom w:val="single" w:sz="4" w:space="0" w:color="auto"/>
              <w:right w:val="nil"/>
            </w:tcBorders>
          </w:tcPr>
          <w:p w14:paraId="32F4B19B"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Table 13</w:t>
            </w:r>
          </w:p>
        </w:tc>
        <w:tc>
          <w:tcPr>
            <w:tcW w:w="1517" w:type="dxa"/>
            <w:vMerge/>
            <w:tcBorders>
              <w:top w:val="single" w:sz="4" w:space="0" w:color="auto"/>
              <w:left w:val="nil"/>
              <w:bottom w:val="single" w:sz="4" w:space="0" w:color="auto"/>
              <w:right w:val="nil"/>
            </w:tcBorders>
          </w:tcPr>
          <w:p w14:paraId="704E4A11" w14:textId="77777777" w:rsidR="002E255F" w:rsidRPr="00A159E0" w:rsidRDefault="002E255F" w:rsidP="00DA1629">
            <w:pPr>
              <w:pStyle w:val="NoSpacing"/>
              <w:rPr>
                <w:rFonts w:ascii="Arial" w:hAnsi="Arial" w:cs="Arial"/>
                <w:sz w:val="18"/>
                <w:szCs w:val="18"/>
              </w:rPr>
            </w:pPr>
          </w:p>
        </w:tc>
      </w:tr>
      <w:tr w:rsidR="002E255F" w:rsidRPr="00A00384" w14:paraId="452D8282" w14:textId="77777777" w:rsidTr="008C21DE">
        <w:tc>
          <w:tcPr>
            <w:tcW w:w="1023" w:type="dxa"/>
            <w:vMerge/>
            <w:tcBorders>
              <w:top w:val="single" w:sz="4" w:space="0" w:color="auto"/>
              <w:left w:val="nil"/>
              <w:bottom w:val="single" w:sz="4" w:space="0" w:color="auto"/>
              <w:right w:val="nil"/>
            </w:tcBorders>
          </w:tcPr>
          <w:p w14:paraId="6DBA7B88" w14:textId="77777777" w:rsidR="002E255F" w:rsidRPr="00A159E0" w:rsidRDefault="002E255F" w:rsidP="00DA1629">
            <w:pPr>
              <w:pStyle w:val="NoSpacing"/>
              <w:rPr>
                <w:rFonts w:ascii="Arial" w:hAnsi="Arial" w:cs="Arial"/>
                <w:sz w:val="18"/>
                <w:szCs w:val="18"/>
              </w:rPr>
            </w:pPr>
          </w:p>
        </w:tc>
        <w:tc>
          <w:tcPr>
            <w:tcW w:w="1971" w:type="dxa"/>
            <w:vMerge/>
            <w:tcBorders>
              <w:top w:val="single" w:sz="4" w:space="0" w:color="auto"/>
              <w:left w:val="nil"/>
              <w:bottom w:val="single" w:sz="4" w:space="0" w:color="auto"/>
              <w:right w:val="nil"/>
            </w:tcBorders>
          </w:tcPr>
          <w:p w14:paraId="262212A2" w14:textId="77777777" w:rsidR="002E255F" w:rsidRPr="00A159E0" w:rsidRDefault="002E255F" w:rsidP="00DA1629">
            <w:pPr>
              <w:pStyle w:val="NoSpacing"/>
              <w:rPr>
                <w:rFonts w:ascii="Arial" w:hAnsi="Arial" w:cs="Arial"/>
                <w:sz w:val="18"/>
                <w:szCs w:val="18"/>
              </w:rPr>
            </w:pPr>
          </w:p>
        </w:tc>
        <w:tc>
          <w:tcPr>
            <w:tcW w:w="2154" w:type="dxa"/>
            <w:tcBorders>
              <w:top w:val="single" w:sz="4" w:space="0" w:color="auto"/>
              <w:left w:val="nil"/>
              <w:bottom w:val="single" w:sz="4" w:space="0" w:color="auto"/>
              <w:right w:val="nil"/>
            </w:tcBorders>
          </w:tcPr>
          <w:p w14:paraId="04319F01"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Hands</w:t>
            </w:r>
          </w:p>
        </w:tc>
        <w:tc>
          <w:tcPr>
            <w:tcW w:w="1734" w:type="dxa"/>
            <w:tcBorders>
              <w:left w:val="nil"/>
              <w:right w:val="nil"/>
            </w:tcBorders>
          </w:tcPr>
          <w:p w14:paraId="7EADAE25" w14:textId="77777777" w:rsidR="002E255F" w:rsidRPr="00A159E0" w:rsidRDefault="002E255F" w:rsidP="00DA1629">
            <w:pPr>
              <w:pStyle w:val="NoSpacing"/>
              <w:rPr>
                <w:rFonts w:ascii="Arial" w:hAnsi="Arial" w:cs="Arial"/>
                <w:sz w:val="18"/>
                <w:szCs w:val="18"/>
              </w:rPr>
            </w:pPr>
            <w:r w:rsidRPr="00A159E0">
              <w:rPr>
                <w:rFonts w:ascii="Arial" w:hAnsi="Arial" w:cs="Arial"/>
                <w:sz w:val="18"/>
                <w:szCs w:val="18"/>
              </w:rPr>
              <w:t>Moderate</w:t>
            </w:r>
          </w:p>
        </w:tc>
        <w:tc>
          <w:tcPr>
            <w:tcW w:w="997" w:type="dxa"/>
            <w:vMerge/>
            <w:tcBorders>
              <w:top w:val="single" w:sz="4" w:space="0" w:color="auto"/>
              <w:left w:val="nil"/>
              <w:bottom w:val="single" w:sz="4" w:space="0" w:color="auto"/>
              <w:right w:val="nil"/>
            </w:tcBorders>
          </w:tcPr>
          <w:p w14:paraId="67FEB7E7" w14:textId="77777777" w:rsidR="002E255F" w:rsidRPr="00A159E0" w:rsidRDefault="002E255F" w:rsidP="00DA1629">
            <w:pPr>
              <w:pStyle w:val="NoSpacing"/>
              <w:rPr>
                <w:rFonts w:ascii="Arial" w:hAnsi="Arial" w:cs="Arial"/>
                <w:sz w:val="18"/>
                <w:szCs w:val="18"/>
              </w:rPr>
            </w:pPr>
          </w:p>
        </w:tc>
        <w:tc>
          <w:tcPr>
            <w:tcW w:w="1517" w:type="dxa"/>
            <w:vMerge/>
            <w:tcBorders>
              <w:top w:val="single" w:sz="4" w:space="0" w:color="auto"/>
              <w:left w:val="nil"/>
              <w:bottom w:val="single" w:sz="4" w:space="0" w:color="auto"/>
              <w:right w:val="nil"/>
            </w:tcBorders>
          </w:tcPr>
          <w:p w14:paraId="31E1F980" w14:textId="77777777" w:rsidR="002E255F" w:rsidRPr="00A159E0" w:rsidRDefault="002E255F" w:rsidP="00DA1629">
            <w:pPr>
              <w:pStyle w:val="NoSpacing"/>
              <w:rPr>
                <w:rFonts w:ascii="Arial" w:hAnsi="Arial" w:cs="Arial"/>
                <w:sz w:val="18"/>
                <w:szCs w:val="18"/>
              </w:rPr>
            </w:pPr>
          </w:p>
        </w:tc>
      </w:tr>
    </w:tbl>
    <w:p w14:paraId="7DF49B5A" w14:textId="77777777" w:rsidR="002E255F" w:rsidRPr="00E45D2C" w:rsidRDefault="002E255F" w:rsidP="002E255F">
      <w:pPr>
        <w:pStyle w:val="NoSpacing"/>
        <w:rPr>
          <w:sz w:val="20"/>
          <w:szCs w:val="20"/>
        </w:rPr>
      </w:pPr>
      <w:r w:rsidRPr="00A159E0">
        <w:rPr>
          <w:rFonts w:ascii="Arial" w:hAnsi="Arial" w:cs="Arial"/>
          <w:sz w:val="18"/>
          <w:szCs w:val="18"/>
          <w:vertAlign w:val="superscript"/>
        </w:rPr>
        <w:t>A</w:t>
      </w:r>
      <w:r w:rsidRPr="00A159E0">
        <w:rPr>
          <w:rFonts w:ascii="Arial" w:hAnsi="Arial" w:cs="Arial"/>
          <w:sz w:val="18"/>
          <w:szCs w:val="18"/>
        </w:rPr>
        <w:t>The selection of score was based on the tables in Oppl et al., 2003</w:t>
      </w:r>
      <w:r w:rsidR="00197AED" w:rsidRPr="00A159E0">
        <w:rPr>
          <w:rFonts w:ascii="Arial" w:hAnsi="Arial" w:cs="Arial"/>
          <w:sz w:val="18"/>
          <w:szCs w:val="18"/>
        </w:rPr>
        <w:t>.</w:t>
      </w:r>
      <w:r w:rsidRPr="00A159E0">
        <w:rPr>
          <w:rFonts w:ascii="Arial" w:hAnsi="Arial" w:cs="Arial"/>
          <w:sz w:val="18"/>
          <w:szCs w:val="18"/>
        </w:rPr>
        <w:t xml:space="preserve"> </w:t>
      </w:r>
      <w:r w:rsidRPr="00A159E0">
        <w:rPr>
          <w:rFonts w:ascii="Arial" w:hAnsi="Arial" w:cs="Arial"/>
          <w:sz w:val="18"/>
          <w:szCs w:val="18"/>
          <w:vertAlign w:val="superscript"/>
        </w:rPr>
        <w:t>B</w:t>
      </w:r>
      <w:r w:rsidRPr="00A159E0">
        <w:rPr>
          <w:rFonts w:ascii="Arial" w:hAnsi="Arial" w:cs="Arial"/>
          <w:sz w:val="18"/>
          <w:szCs w:val="18"/>
        </w:rPr>
        <w:t xml:space="preserve"> Peak actual exposure dose (AED</w:t>
      </w:r>
      <w:r w:rsidRPr="00A159E0">
        <w:rPr>
          <w:rFonts w:ascii="Arial" w:hAnsi="Arial" w:cs="Arial"/>
          <w:sz w:val="18"/>
          <w:szCs w:val="18"/>
          <w:vertAlign w:val="subscript"/>
        </w:rPr>
        <w:t>PEAK</w:t>
      </w:r>
      <w:r w:rsidRPr="00A159E0">
        <w:rPr>
          <w:rFonts w:ascii="Arial" w:hAnsi="Arial" w:cs="Arial"/>
          <w:sz w:val="18"/>
          <w:szCs w:val="18"/>
        </w:rPr>
        <w:t>) = actual exposure rate (mg/cm</w:t>
      </w:r>
      <w:r w:rsidRPr="00A159E0">
        <w:rPr>
          <w:rFonts w:ascii="Arial" w:hAnsi="Arial" w:cs="Arial"/>
          <w:sz w:val="18"/>
          <w:szCs w:val="18"/>
          <w:vertAlign w:val="superscript"/>
        </w:rPr>
        <w:t>2</w:t>
      </w:r>
      <w:r w:rsidRPr="00A159E0">
        <w:rPr>
          <w:rFonts w:ascii="Arial" w:hAnsi="Arial" w:cs="Arial"/>
          <w:sz w:val="18"/>
          <w:szCs w:val="18"/>
        </w:rPr>
        <w:t>/h) x AT score, where actual exposure rate was calculated by following steps described in Goede et al. (2003)</w:t>
      </w:r>
      <w:r w:rsidR="00197AED" w:rsidRPr="00A159E0">
        <w:rPr>
          <w:rFonts w:ascii="Arial" w:hAnsi="Arial" w:cs="Arial"/>
          <w:sz w:val="18"/>
          <w:szCs w:val="18"/>
        </w:rPr>
        <w:t>.</w:t>
      </w:r>
      <w:r w:rsidRPr="00A159E0">
        <w:rPr>
          <w:rFonts w:ascii="Arial" w:hAnsi="Arial" w:cs="Arial"/>
          <w:sz w:val="18"/>
          <w:szCs w:val="18"/>
        </w:rPr>
        <w:t xml:space="preserve"> </w:t>
      </w:r>
      <w:r w:rsidRPr="00A159E0">
        <w:rPr>
          <w:rFonts w:ascii="Arial" w:hAnsi="Arial" w:cs="Arial"/>
          <w:sz w:val="18"/>
          <w:szCs w:val="18"/>
          <w:vertAlign w:val="superscript"/>
        </w:rPr>
        <w:t xml:space="preserve">C </w:t>
      </w:r>
      <w:r w:rsidRPr="00A159E0">
        <w:rPr>
          <w:rFonts w:ascii="Arial" w:hAnsi="Arial" w:cs="Arial"/>
          <w:sz w:val="18"/>
          <w:szCs w:val="18"/>
        </w:rPr>
        <w:t>Covers hands and lower arms or hands and head</w:t>
      </w:r>
      <w:r w:rsidR="00197AED" w:rsidRPr="00A159E0">
        <w:rPr>
          <w:rFonts w:ascii="Arial" w:hAnsi="Arial" w:cs="Arial"/>
          <w:sz w:val="18"/>
          <w:szCs w:val="18"/>
        </w:rPr>
        <w:t>.</w:t>
      </w:r>
      <w:r w:rsidRPr="00A159E0">
        <w:rPr>
          <w:rFonts w:ascii="Arial" w:hAnsi="Arial" w:cs="Arial"/>
          <w:sz w:val="18"/>
          <w:szCs w:val="18"/>
        </w:rPr>
        <w:t xml:space="preserve"> </w:t>
      </w:r>
      <w:r w:rsidRPr="00A159E0">
        <w:rPr>
          <w:rFonts w:ascii="Arial" w:hAnsi="Arial" w:cs="Arial"/>
          <w:sz w:val="18"/>
          <w:szCs w:val="18"/>
          <w:vertAlign w:val="superscript"/>
        </w:rPr>
        <w:t xml:space="preserve">D </w:t>
      </w:r>
      <w:r w:rsidRPr="00A159E0">
        <w:rPr>
          <w:rFonts w:ascii="Arial" w:hAnsi="Arial" w:cs="Arial"/>
          <w:sz w:val="18"/>
          <w:szCs w:val="18"/>
        </w:rPr>
        <w:t>Peak actual exposure (AE) =AED</w:t>
      </w:r>
      <w:r w:rsidRPr="00A159E0">
        <w:rPr>
          <w:rFonts w:ascii="Arial" w:hAnsi="Arial" w:cs="Arial"/>
          <w:sz w:val="18"/>
          <w:szCs w:val="18"/>
          <w:vertAlign w:val="subscript"/>
        </w:rPr>
        <w:t>PEAK</w:t>
      </w:r>
      <w:r w:rsidRPr="00A159E0">
        <w:rPr>
          <w:rFonts w:ascii="Arial" w:hAnsi="Arial" w:cs="Arial"/>
          <w:sz w:val="18"/>
          <w:szCs w:val="18"/>
        </w:rPr>
        <w:t xml:space="preserve"> score x EAB score; </w:t>
      </w:r>
      <w:r w:rsidRPr="00A159E0">
        <w:rPr>
          <w:rFonts w:ascii="Arial" w:hAnsi="Arial" w:cs="Arial"/>
          <w:sz w:val="18"/>
          <w:szCs w:val="18"/>
          <w:vertAlign w:val="superscript"/>
        </w:rPr>
        <w:t>E</w:t>
      </w:r>
      <w:r w:rsidRPr="00A159E0">
        <w:rPr>
          <w:rFonts w:ascii="Arial" w:hAnsi="Arial" w:cs="Arial"/>
          <w:sz w:val="18"/>
          <w:szCs w:val="18"/>
        </w:rPr>
        <w:t>Exposure dose (ED) score = actual exposure rate (mg/cm</w:t>
      </w:r>
      <w:r w:rsidRPr="00A159E0">
        <w:rPr>
          <w:rFonts w:ascii="Arial" w:hAnsi="Arial" w:cs="Arial"/>
          <w:sz w:val="18"/>
          <w:szCs w:val="18"/>
          <w:vertAlign w:val="superscript"/>
        </w:rPr>
        <w:t>2</w:t>
      </w:r>
      <w:r w:rsidRPr="00A159E0">
        <w:rPr>
          <w:rFonts w:ascii="Arial" w:hAnsi="Arial" w:cs="Arial"/>
          <w:sz w:val="18"/>
          <w:szCs w:val="18"/>
        </w:rPr>
        <w:t>/h) x AT score, where actual exposure rate was calculated by following steps described in Goede et al.</w:t>
      </w:r>
      <w:r w:rsidR="00197AED" w:rsidRPr="00A159E0">
        <w:rPr>
          <w:rFonts w:ascii="Arial" w:hAnsi="Arial" w:cs="Arial"/>
          <w:sz w:val="18"/>
          <w:szCs w:val="18"/>
        </w:rPr>
        <w:t>.</w:t>
      </w:r>
      <w:r w:rsidRPr="00A159E0">
        <w:rPr>
          <w:rFonts w:ascii="Arial" w:hAnsi="Arial" w:cs="Arial"/>
          <w:sz w:val="18"/>
          <w:szCs w:val="18"/>
        </w:rPr>
        <w:t xml:space="preserve"> </w:t>
      </w:r>
      <w:r w:rsidRPr="00A159E0">
        <w:rPr>
          <w:rFonts w:ascii="Arial" w:hAnsi="Arial" w:cs="Arial"/>
          <w:sz w:val="18"/>
          <w:szCs w:val="18"/>
          <w:vertAlign w:val="superscript"/>
        </w:rPr>
        <w:t xml:space="preserve">F </w:t>
      </w:r>
      <w:r w:rsidRPr="00A159E0">
        <w:rPr>
          <w:rFonts w:ascii="Arial" w:hAnsi="Arial" w:cs="Arial"/>
          <w:sz w:val="18"/>
          <w:szCs w:val="18"/>
        </w:rPr>
        <w:t>Internal exposure (IE) score = ED score x EBA score</w:t>
      </w:r>
      <w:r w:rsidR="00197AED">
        <w:rPr>
          <w:sz w:val="20"/>
          <w:szCs w:val="20"/>
        </w:rPr>
        <w:t>.</w:t>
      </w:r>
      <w:r w:rsidRPr="00E45D2C">
        <w:rPr>
          <w:sz w:val="20"/>
          <w:szCs w:val="20"/>
        </w:rPr>
        <w:t xml:space="preserve"> </w:t>
      </w:r>
    </w:p>
    <w:p w14:paraId="2BF8BBA4" w14:textId="77777777" w:rsidR="002E255F" w:rsidRDefault="002E255F" w:rsidP="002E255F">
      <w:pPr>
        <w:pStyle w:val="NoSpacing"/>
        <w:ind w:left="-180"/>
      </w:pPr>
    </w:p>
    <w:p w14:paraId="00434472" w14:textId="77777777" w:rsidR="002E255F" w:rsidRPr="00D70A34" w:rsidRDefault="002E255F" w:rsidP="002E255F">
      <w:pPr>
        <w:pStyle w:val="NoSpacing"/>
      </w:pPr>
      <w:r w:rsidRPr="00D70A34">
        <w:t>References</w:t>
      </w:r>
      <w:r w:rsidR="00A00384" w:rsidRPr="00A00384">
        <w:t xml:space="preserve"> </w:t>
      </w:r>
      <w:r w:rsidR="00A00384">
        <w:t xml:space="preserve">for </w:t>
      </w:r>
      <w:r w:rsidR="00A00384" w:rsidRPr="00A00384">
        <w:t>Supplemental Control Banding Section</w:t>
      </w:r>
      <w:r w:rsidRPr="00D70A34">
        <w:t>:</w:t>
      </w:r>
      <w:r>
        <w:t xml:space="preserve"> </w:t>
      </w:r>
    </w:p>
    <w:p w14:paraId="2FA56FEE" w14:textId="77777777" w:rsidR="002E255F" w:rsidRDefault="002E255F" w:rsidP="002E255F">
      <w:pPr>
        <w:pStyle w:val="ListParagraph"/>
        <w:numPr>
          <w:ilvl w:val="0"/>
          <w:numId w:val="31"/>
        </w:numPr>
        <w:autoSpaceDE w:val="0"/>
        <w:autoSpaceDN w:val="0"/>
        <w:adjustRightInd w:val="0"/>
        <w:spacing w:after="200" w:line="276" w:lineRule="auto"/>
        <w:ind w:left="360"/>
        <w:rPr>
          <w:rFonts w:cs="AdvPSA88A"/>
        </w:rPr>
      </w:pPr>
      <w:r w:rsidRPr="00A24A18">
        <w:rPr>
          <w:rFonts w:cs="Melior"/>
        </w:rPr>
        <w:t>B</w:t>
      </w:r>
      <w:r w:rsidRPr="00A24A18">
        <w:rPr>
          <w:rFonts w:cs="AdvPSA88A"/>
        </w:rPr>
        <w:t>rooke I. (1998) A UK scheme to help small firms control health risks from chemicals: toxicological considerations.</w:t>
      </w:r>
      <w:r>
        <w:rPr>
          <w:rFonts w:cs="AdvPSA88A"/>
        </w:rPr>
        <w:t xml:space="preserve"> Annals of Occupational Hygiene, 42:377-390. </w:t>
      </w:r>
    </w:p>
    <w:p w14:paraId="78C3BEDF" w14:textId="77777777" w:rsidR="002E255F" w:rsidRPr="00A24A18" w:rsidRDefault="002E255F" w:rsidP="002E255F">
      <w:pPr>
        <w:pStyle w:val="ListParagraph"/>
        <w:numPr>
          <w:ilvl w:val="0"/>
          <w:numId w:val="31"/>
        </w:numPr>
        <w:autoSpaceDE w:val="0"/>
        <w:autoSpaceDN w:val="0"/>
        <w:adjustRightInd w:val="0"/>
        <w:spacing w:after="200" w:line="276" w:lineRule="auto"/>
        <w:ind w:left="360"/>
        <w:rPr>
          <w:rFonts w:cs="Melior"/>
        </w:rPr>
      </w:pPr>
      <w:r w:rsidRPr="00A24A18">
        <w:rPr>
          <w:rFonts w:cs="AdvPSA88A"/>
        </w:rPr>
        <w:t>Maidment S. (1998) Occupational hygiene considerations in the development of a structured approach to select chemical control strategies. Ann Occup Hyg; 42: 391–400.</w:t>
      </w:r>
    </w:p>
    <w:p w14:paraId="087E6F32" w14:textId="77777777" w:rsidR="002E255F" w:rsidRPr="00DE7E23" w:rsidRDefault="002E255F" w:rsidP="002E255F">
      <w:pPr>
        <w:pStyle w:val="ListParagraph"/>
        <w:numPr>
          <w:ilvl w:val="0"/>
          <w:numId w:val="31"/>
        </w:numPr>
        <w:autoSpaceDE w:val="0"/>
        <w:autoSpaceDN w:val="0"/>
        <w:adjustRightInd w:val="0"/>
        <w:spacing w:after="200" w:line="276" w:lineRule="auto"/>
        <w:ind w:left="360"/>
        <w:rPr>
          <w:rFonts w:cs="Melior"/>
        </w:rPr>
      </w:pPr>
      <w:r w:rsidRPr="00A24A18">
        <w:rPr>
          <w:rFonts w:cs="AdvPSA88A"/>
        </w:rPr>
        <w:t xml:space="preserve">Russell R, Maidment S, Brooke I </w:t>
      </w:r>
      <w:r w:rsidRPr="00A24A18">
        <w:rPr>
          <w:rFonts w:cs="AdvPSA88C"/>
        </w:rPr>
        <w:t>et al</w:t>
      </w:r>
      <w:r w:rsidRPr="003C5BB3">
        <w:rPr>
          <w:rFonts w:cs="AdvPSA88A"/>
        </w:rPr>
        <w:t>. (1998) An introduction to a UK scheme to help small firms control health risks from</w:t>
      </w:r>
      <w:r w:rsidRPr="00DE7E23">
        <w:rPr>
          <w:rFonts w:cs="AdvPSA88A"/>
        </w:rPr>
        <w:t xml:space="preserve"> chemicals. Ann Occup Hyg; 42: 367–76.</w:t>
      </w:r>
    </w:p>
    <w:p w14:paraId="757C8024" w14:textId="77777777" w:rsidR="002E255F" w:rsidRPr="00E816FF" w:rsidRDefault="002E255F" w:rsidP="002E255F">
      <w:pPr>
        <w:pStyle w:val="ListParagraph"/>
        <w:numPr>
          <w:ilvl w:val="0"/>
          <w:numId w:val="31"/>
        </w:numPr>
        <w:autoSpaceDE w:val="0"/>
        <w:autoSpaceDN w:val="0"/>
        <w:adjustRightInd w:val="0"/>
        <w:spacing w:after="200" w:line="276" w:lineRule="auto"/>
        <w:ind w:left="360"/>
        <w:rPr>
          <w:rFonts w:cs="Arial"/>
          <w:lang w:eastAsia="ja-JP"/>
        </w:rPr>
      </w:pPr>
      <w:r w:rsidRPr="00E816FF">
        <w:rPr>
          <w:rFonts w:cs="Arial"/>
          <w:lang w:eastAsia="ja-JP"/>
        </w:rPr>
        <w:t xml:space="preserve"> Marquart H, Heussen H, Le Feber M, Noy J, Tielemans E, Schinkel J, West J, van der Schaaf D (2008) “Stoffenmanager”, a web-based control banding tool using an exposure process model, Annals of Occupational Hygiene, </w:t>
      </w:r>
      <w:r w:rsidRPr="00A159E0">
        <w:rPr>
          <w:rFonts w:cs="Arial"/>
          <w:i/>
          <w:lang w:eastAsia="ja-JP"/>
        </w:rPr>
        <w:t>52</w:t>
      </w:r>
      <w:r w:rsidRPr="00E816FF">
        <w:rPr>
          <w:rFonts w:cs="Arial"/>
          <w:lang w:eastAsia="ja-JP"/>
        </w:rPr>
        <w:t>(6):429-441.</w:t>
      </w:r>
    </w:p>
    <w:p w14:paraId="444CE102" w14:textId="77777777" w:rsidR="002E255F" w:rsidRPr="00D74049" w:rsidRDefault="002E255F" w:rsidP="002E255F">
      <w:pPr>
        <w:pStyle w:val="ListParagraph"/>
        <w:numPr>
          <w:ilvl w:val="0"/>
          <w:numId w:val="31"/>
        </w:numPr>
        <w:autoSpaceDE w:val="0"/>
        <w:autoSpaceDN w:val="0"/>
        <w:adjustRightInd w:val="0"/>
        <w:ind w:left="360"/>
        <w:rPr>
          <w:rFonts w:cs="Melior"/>
        </w:rPr>
      </w:pPr>
      <w:r w:rsidRPr="00D74049">
        <w:rPr>
          <w:rFonts w:cs="Melior"/>
        </w:rPr>
        <w:t xml:space="preserve">Goede, H.A., Tijssen, S.C.H.A., Schipper, H.J., Warren, N., Oppl, R., Kalberlah, F., and Van Hemmen J.J. (2003) Classification of dermal exposure modifiers and assignment of values for a risk assessment </w:t>
      </w:r>
      <w:r>
        <w:rPr>
          <w:rFonts w:cs="Melior"/>
        </w:rPr>
        <w:t>tool</w:t>
      </w:r>
      <w:r w:rsidRPr="00D74049">
        <w:rPr>
          <w:rFonts w:cs="Melior"/>
        </w:rPr>
        <w:t xml:space="preserve">. Annals of Occupational Hygiene, </w:t>
      </w:r>
      <w:r w:rsidRPr="00A159E0">
        <w:rPr>
          <w:rFonts w:cs="Melior"/>
          <w:i/>
        </w:rPr>
        <w:t>47</w:t>
      </w:r>
      <w:r w:rsidRPr="00D74049">
        <w:rPr>
          <w:rFonts w:cs="Melior"/>
        </w:rPr>
        <w:t>(8), 609-618.</w:t>
      </w:r>
    </w:p>
    <w:p w14:paraId="5460F459" w14:textId="77777777" w:rsidR="002E255F" w:rsidRDefault="002E255F" w:rsidP="002E255F">
      <w:pPr>
        <w:pStyle w:val="ListParagraph"/>
        <w:numPr>
          <w:ilvl w:val="0"/>
          <w:numId w:val="31"/>
        </w:numPr>
        <w:autoSpaceDE w:val="0"/>
        <w:autoSpaceDN w:val="0"/>
        <w:adjustRightInd w:val="0"/>
        <w:spacing w:after="200" w:line="276" w:lineRule="auto"/>
        <w:ind w:left="360"/>
        <w:rPr>
          <w:rFonts w:cs="Melior"/>
        </w:rPr>
      </w:pPr>
      <w:r>
        <w:rPr>
          <w:rFonts w:cs="Melior"/>
        </w:rPr>
        <w:t xml:space="preserve">Warren N, Goede HA, Tijssen SCHA, Oppl R, Schipper HJ, Van Hemmen JJ (2003) Deriving default dermal exposure values for use in a risk assessment tool for small and medium-sized enterprises, Annals of Occupational Hygiene, </w:t>
      </w:r>
      <w:r w:rsidRPr="00A159E0">
        <w:rPr>
          <w:rFonts w:cs="Melior"/>
          <w:i/>
        </w:rPr>
        <w:t>47</w:t>
      </w:r>
      <w:r>
        <w:rPr>
          <w:rFonts w:cs="Melior"/>
        </w:rPr>
        <w:t xml:space="preserve">(8):619-627. </w:t>
      </w:r>
    </w:p>
    <w:p w14:paraId="268AE661" w14:textId="77777777" w:rsidR="002E255F" w:rsidRPr="00937363" w:rsidRDefault="002E255F" w:rsidP="002E255F">
      <w:pPr>
        <w:pStyle w:val="ListParagraph"/>
        <w:numPr>
          <w:ilvl w:val="0"/>
          <w:numId w:val="31"/>
        </w:numPr>
        <w:autoSpaceDE w:val="0"/>
        <w:autoSpaceDN w:val="0"/>
        <w:adjustRightInd w:val="0"/>
        <w:spacing w:after="200" w:line="276" w:lineRule="auto"/>
        <w:ind w:left="360"/>
        <w:rPr>
          <w:rFonts w:cs="Melior"/>
        </w:rPr>
      </w:pPr>
      <w:r w:rsidRPr="00937363">
        <w:rPr>
          <w:rFonts w:cs="Melior"/>
        </w:rPr>
        <w:t xml:space="preserve">Oppl R, Kalberlah F, Evans PG, Van Hemmen JJ (2003) A </w:t>
      </w:r>
      <w:r>
        <w:rPr>
          <w:rFonts w:cs="Melior"/>
        </w:rPr>
        <w:t>tool</w:t>
      </w:r>
      <w:r w:rsidRPr="00937363">
        <w:rPr>
          <w:rFonts w:cs="Melior"/>
        </w:rPr>
        <w:t xml:space="preserve"> for dermal risk assessment and management: an overview, Annals of Occupational Hygiene, </w:t>
      </w:r>
      <w:r w:rsidRPr="00A159E0">
        <w:rPr>
          <w:rFonts w:cs="Melior"/>
          <w:i/>
        </w:rPr>
        <w:t>47</w:t>
      </w:r>
      <w:r w:rsidRPr="00937363">
        <w:rPr>
          <w:rFonts w:cs="Melior"/>
        </w:rPr>
        <w:t xml:space="preserve">(8):629-640. </w:t>
      </w:r>
    </w:p>
    <w:p w14:paraId="39B4EE3B" w14:textId="77777777" w:rsidR="002E255F" w:rsidRDefault="002E255F" w:rsidP="00294A7D">
      <w:pPr>
        <w:pStyle w:val="ListParagraph"/>
        <w:numPr>
          <w:ilvl w:val="0"/>
          <w:numId w:val="31"/>
        </w:numPr>
        <w:autoSpaceDE w:val="0"/>
        <w:autoSpaceDN w:val="0"/>
        <w:adjustRightInd w:val="0"/>
        <w:ind w:left="360"/>
        <w:rPr>
          <w:rFonts w:cs="Melior"/>
        </w:rPr>
      </w:pPr>
      <w:r w:rsidRPr="00F64D96">
        <w:rPr>
          <w:rFonts w:cs="Melior"/>
        </w:rPr>
        <w:t xml:space="preserve">Tischer M., Bredendiek-Kämper R, Poppek U. (2003). Evaluation of the HSE COSHH Essentials exposure predictive model on the basis of BAuA field studies and existing substances exposure data. Annals of Occupational Hygiene, 47:557-569. </w:t>
      </w:r>
    </w:p>
    <w:p w14:paraId="6D2422D9" w14:textId="77777777" w:rsidR="002E255F" w:rsidRPr="00F64D96" w:rsidRDefault="002E255F" w:rsidP="00294A7D">
      <w:pPr>
        <w:pStyle w:val="ListParagraph"/>
        <w:numPr>
          <w:ilvl w:val="0"/>
          <w:numId w:val="31"/>
        </w:numPr>
        <w:autoSpaceDE w:val="0"/>
        <w:autoSpaceDN w:val="0"/>
        <w:adjustRightInd w:val="0"/>
        <w:spacing w:after="200" w:line="276" w:lineRule="auto"/>
        <w:ind w:left="360"/>
        <w:rPr>
          <w:rFonts w:cs="Melior"/>
        </w:rPr>
      </w:pPr>
      <w:r w:rsidRPr="006C0657">
        <w:rPr>
          <w:rFonts w:cs="Melior"/>
          <w:lang w:val="es-CO"/>
        </w:rPr>
        <w:t xml:space="preserve">Jones, R.M., Nicas, M. (2006). </w:t>
      </w:r>
      <w:r w:rsidRPr="004746D5">
        <w:rPr>
          <w:rFonts w:cs="Melior"/>
        </w:rPr>
        <w:t>Evaluation of COSHH Essentials for vapor degreasing and bag filling operations</w:t>
      </w:r>
      <w:r w:rsidRPr="00F64D96">
        <w:rPr>
          <w:rFonts w:cs="Melior-Italic"/>
          <w:i/>
          <w:iCs/>
        </w:rPr>
        <w:t>. Annals of Occupational Hygiene, 50</w:t>
      </w:r>
      <w:r w:rsidRPr="00F64D96">
        <w:rPr>
          <w:rFonts w:cs="Melior"/>
        </w:rPr>
        <w:t>(2), 137–147.</w:t>
      </w:r>
    </w:p>
    <w:p w14:paraId="1E59E1BC" w14:textId="77777777" w:rsidR="002E255F" w:rsidRPr="002800AB" w:rsidRDefault="002E255F" w:rsidP="00294A7D">
      <w:pPr>
        <w:pStyle w:val="ListParagraph"/>
        <w:numPr>
          <w:ilvl w:val="0"/>
          <w:numId w:val="31"/>
        </w:numPr>
        <w:autoSpaceDE w:val="0"/>
        <w:autoSpaceDN w:val="0"/>
        <w:adjustRightInd w:val="0"/>
        <w:spacing w:after="200" w:line="276" w:lineRule="auto"/>
        <w:ind w:left="360"/>
        <w:rPr>
          <w:rFonts w:cs="Melior"/>
        </w:rPr>
      </w:pPr>
      <w:r w:rsidRPr="00261D8F">
        <w:rPr>
          <w:rFonts w:cs="Melior"/>
        </w:rPr>
        <w:t xml:space="preserve">Hashimoto, H., Toshiaki, G., Nakachi, N., Suzuki, H., Takebayashi, T., Kajiki, S., Mori, K. (2007) Evaluation of the </w:t>
      </w:r>
      <w:r w:rsidR="009757FB">
        <w:rPr>
          <w:rFonts w:cs="Melior"/>
        </w:rPr>
        <w:t>c</w:t>
      </w:r>
      <w:r w:rsidRPr="00261D8F">
        <w:rPr>
          <w:rFonts w:cs="Melior"/>
        </w:rPr>
        <w:t xml:space="preserve">ontrol </w:t>
      </w:r>
      <w:r w:rsidR="009757FB">
        <w:rPr>
          <w:rFonts w:cs="Melior"/>
        </w:rPr>
        <w:t>b</w:t>
      </w:r>
      <w:r w:rsidRPr="00261D8F">
        <w:rPr>
          <w:rFonts w:cs="Melior"/>
        </w:rPr>
        <w:t xml:space="preserve">anding </w:t>
      </w:r>
      <w:r w:rsidR="009757FB">
        <w:rPr>
          <w:rFonts w:cs="Melior"/>
        </w:rPr>
        <w:t>m</w:t>
      </w:r>
      <w:r w:rsidRPr="00261D8F">
        <w:rPr>
          <w:rFonts w:cs="Melior"/>
        </w:rPr>
        <w:t>ethod—</w:t>
      </w:r>
      <w:r w:rsidR="009757FB">
        <w:rPr>
          <w:rFonts w:cs="Melior"/>
        </w:rPr>
        <w:t>c</w:t>
      </w:r>
      <w:r w:rsidRPr="00261D8F">
        <w:rPr>
          <w:rFonts w:cs="Melior"/>
        </w:rPr>
        <w:t xml:space="preserve">omparison with </w:t>
      </w:r>
      <w:r w:rsidR="009757FB">
        <w:rPr>
          <w:rFonts w:cs="Melior"/>
        </w:rPr>
        <w:t>m</w:t>
      </w:r>
      <w:r w:rsidRPr="00261D8F">
        <w:rPr>
          <w:rFonts w:cs="Melior"/>
        </w:rPr>
        <w:t xml:space="preserve">easurement-based </w:t>
      </w:r>
      <w:r w:rsidR="009757FB">
        <w:rPr>
          <w:rFonts w:cs="Melior"/>
        </w:rPr>
        <w:t>c</w:t>
      </w:r>
      <w:r w:rsidRPr="00261D8F">
        <w:rPr>
          <w:rFonts w:cs="Melior"/>
        </w:rPr>
        <w:t xml:space="preserve">omprehensive </w:t>
      </w:r>
      <w:r w:rsidR="009757FB">
        <w:rPr>
          <w:rFonts w:cs="Melior"/>
        </w:rPr>
        <w:t>r</w:t>
      </w:r>
      <w:r w:rsidRPr="00261D8F">
        <w:rPr>
          <w:rFonts w:cs="Melior"/>
        </w:rPr>
        <w:t xml:space="preserve">isk </w:t>
      </w:r>
      <w:r w:rsidR="009757FB">
        <w:rPr>
          <w:rFonts w:cs="Melior"/>
        </w:rPr>
        <w:t>a</w:t>
      </w:r>
      <w:r w:rsidRPr="00261D8F">
        <w:rPr>
          <w:rFonts w:cs="Melior"/>
        </w:rPr>
        <w:t xml:space="preserve">ssessment. </w:t>
      </w:r>
      <w:r w:rsidRPr="00F64D96">
        <w:rPr>
          <w:rFonts w:cs="Melior-Italic"/>
          <w:i/>
          <w:iCs/>
        </w:rPr>
        <w:t xml:space="preserve">Journal of Occupational Health, 49, </w:t>
      </w:r>
      <w:r w:rsidRPr="00261D8F">
        <w:rPr>
          <w:rFonts w:cs="Melior"/>
        </w:rPr>
        <w:t>482–492.</w:t>
      </w:r>
    </w:p>
    <w:p w14:paraId="7935A95B" w14:textId="77777777" w:rsidR="002E255F" w:rsidRPr="003236ED" w:rsidRDefault="002E255F" w:rsidP="00294A7D">
      <w:pPr>
        <w:pStyle w:val="ListParagraph"/>
        <w:numPr>
          <w:ilvl w:val="0"/>
          <w:numId w:val="31"/>
        </w:numPr>
        <w:autoSpaceDE w:val="0"/>
        <w:autoSpaceDN w:val="0"/>
        <w:adjustRightInd w:val="0"/>
        <w:ind w:left="360"/>
        <w:rPr>
          <w:rFonts w:cs="Melior"/>
        </w:rPr>
      </w:pPr>
      <w:r w:rsidRPr="00361921">
        <w:rPr>
          <w:rFonts w:cs="Melior"/>
        </w:rPr>
        <w:t xml:space="preserve">Lee, E.G., Harper, M., Bowen, R.B., Slaven J. (2009). Evaluation of COSHH Essentials: </w:t>
      </w:r>
      <w:r w:rsidR="009757FB">
        <w:rPr>
          <w:rFonts w:cs="Melior"/>
        </w:rPr>
        <w:t>m</w:t>
      </w:r>
      <w:r w:rsidRPr="00361921">
        <w:rPr>
          <w:rFonts w:cs="Melior"/>
        </w:rPr>
        <w:t>ethylene chloride, isopropanol, and acetone exposures in a small printing plant. Annals of Occupational Hygiene, 53</w:t>
      </w:r>
      <w:r w:rsidRPr="00295B1F">
        <w:rPr>
          <w:rFonts w:cs="Melior"/>
        </w:rPr>
        <w:t xml:space="preserve"> (5), 463-474.</w:t>
      </w:r>
    </w:p>
    <w:p w14:paraId="1AAF13E1" w14:textId="77777777" w:rsidR="002E255F" w:rsidRPr="00F64D96" w:rsidRDefault="002E255F" w:rsidP="00294A7D">
      <w:pPr>
        <w:pStyle w:val="ListParagraph"/>
        <w:numPr>
          <w:ilvl w:val="0"/>
          <w:numId w:val="31"/>
        </w:numPr>
        <w:autoSpaceDE w:val="0"/>
        <w:autoSpaceDN w:val="0"/>
        <w:adjustRightInd w:val="0"/>
        <w:ind w:left="360"/>
        <w:rPr>
          <w:rFonts w:cs="Melior"/>
        </w:rPr>
      </w:pPr>
      <w:r w:rsidRPr="00DE13F7">
        <w:t xml:space="preserve">Tischer M, Bredendiek-Kamper S, Poppek U, Packroff R. (2009). How safe is control banding? Integrated evaluation by comparing OELs with measurement data and using Monte Carlo simulation. Annals of Occupational Hygiene; </w:t>
      </w:r>
      <w:r w:rsidRPr="00A159E0">
        <w:rPr>
          <w:i/>
        </w:rPr>
        <w:t>53</w:t>
      </w:r>
      <w:r w:rsidRPr="00DE13F7">
        <w:t>(5):449-462.</w:t>
      </w:r>
    </w:p>
    <w:p w14:paraId="499A501E" w14:textId="77777777" w:rsidR="002E255F" w:rsidRPr="002800AB" w:rsidRDefault="002E255F" w:rsidP="00294A7D">
      <w:pPr>
        <w:pStyle w:val="ListParagraph"/>
        <w:numPr>
          <w:ilvl w:val="0"/>
          <w:numId w:val="31"/>
        </w:numPr>
        <w:autoSpaceDE w:val="0"/>
        <w:autoSpaceDN w:val="0"/>
        <w:adjustRightInd w:val="0"/>
        <w:spacing w:after="200" w:line="276" w:lineRule="auto"/>
        <w:ind w:left="360"/>
        <w:rPr>
          <w:rFonts w:cs="Melior"/>
        </w:rPr>
      </w:pPr>
      <w:r w:rsidRPr="00261D8F">
        <w:rPr>
          <w:rFonts w:cs="Melior"/>
        </w:rPr>
        <w:t>Lee, E.G., Slaven, J., Bowen</w:t>
      </w:r>
      <w:r w:rsidRPr="002800AB">
        <w:rPr>
          <w:rFonts w:cs="Melior"/>
        </w:rPr>
        <w:t xml:space="preserve">, R.B., Harper, M. (2011). Evaluation of the COSHH Essentials </w:t>
      </w:r>
      <w:r w:rsidR="009757FB">
        <w:rPr>
          <w:rFonts w:cs="Melior"/>
        </w:rPr>
        <w:t>m</w:t>
      </w:r>
      <w:r w:rsidRPr="002800AB">
        <w:rPr>
          <w:rFonts w:cs="Melior"/>
        </w:rPr>
        <w:t xml:space="preserve">odel with a </w:t>
      </w:r>
      <w:r w:rsidR="009757FB">
        <w:rPr>
          <w:rFonts w:cs="Melior"/>
        </w:rPr>
        <w:t>m</w:t>
      </w:r>
      <w:r w:rsidRPr="002800AB">
        <w:rPr>
          <w:rFonts w:cs="Melior"/>
        </w:rPr>
        <w:t xml:space="preserve">ixture of </w:t>
      </w:r>
      <w:r w:rsidR="009757FB">
        <w:rPr>
          <w:rFonts w:cs="Melior"/>
        </w:rPr>
        <w:t>o</w:t>
      </w:r>
      <w:r w:rsidRPr="002800AB">
        <w:rPr>
          <w:rFonts w:cs="Melior"/>
        </w:rPr>
        <w:t xml:space="preserve">rganic </w:t>
      </w:r>
      <w:r w:rsidR="009757FB">
        <w:rPr>
          <w:rFonts w:cs="Melior"/>
        </w:rPr>
        <w:t>c</w:t>
      </w:r>
      <w:r w:rsidRPr="002800AB">
        <w:rPr>
          <w:rFonts w:cs="Melior"/>
        </w:rPr>
        <w:t xml:space="preserve">hemicals at a </w:t>
      </w:r>
      <w:r w:rsidR="009757FB">
        <w:rPr>
          <w:rFonts w:cs="Melior"/>
        </w:rPr>
        <w:t>m</w:t>
      </w:r>
      <w:r w:rsidRPr="002800AB">
        <w:rPr>
          <w:rFonts w:cs="Melior"/>
        </w:rPr>
        <w:t>edium-</w:t>
      </w:r>
      <w:r w:rsidR="009757FB">
        <w:rPr>
          <w:rFonts w:cs="Melior"/>
        </w:rPr>
        <w:t>s</w:t>
      </w:r>
      <w:r w:rsidRPr="002800AB">
        <w:rPr>
          <w:rFonts w:cs="Melior"/>
        </w:rPr>
        <w:t xml:space="preserve">ized </w:t>
      </w:r>
      <w:r w:rsidR="009757FB">
        <w:rPr>
          <w:rFonts w:cs="Melior"/>
        </w:rPr>
        <w:t>p</w:t>
      </w:r>
      <w:r w:rsidRPr="002800AB">
        <w:rPr>
          <w:rFonts w:cs="Melior"/>
        </w:rPr>
        <w:t xml:space="preserve">aint </w:t>
      </w:r>
      <w:r w:rsidR="009757FB">
        <w:rPr>
          <w:rFonts w:cs="Melior"/>
        </w:rPr>
        <w:t>p</w:t>
      </w:r>
      <w:r w:rsidRPr="002800AB">
        <w:rPr>
          <w:rFonts w:cs="Melior"/>
        </w:rPr>
        <w:t xml:space="preserve">roducer. </w:t>
      </w:r>
      <w:r w:rsidRPr="00F64D96">
        <w:rPr>
          <w:rFonts w:cs="Melior-Italic"/>
          <w:i/>
          <w:iCs/>
        </w:rPr>
        <w:t>Annals of Occupational Hygiene, 55</w:t>
      </w:r>
      <w:r w:rsidRPr="00261D8F">
        <w:rPr>
          <w:rFonts w:cs="Melior"/>
        </w:rPr>
        <w:t>(1), 16–29.</w:t>
      </w:r>
    </w:p>
    <w:p w14:paraId="40005D46" w14:textId="77777777" w:rsidR="0082025A" w:rsidRDefault="0082025A" w:rsidP="00500FAB">
      <w:pPr>
        <w:rPr>
          <w:rFonts w:ascii="Century Gothic" w:hAnsi="Century Gothic"/>
          <w:sz w:val="32"/>
          <w:szCs w:val="32"/>
        </w:rPr>
      </w:pPr>
    </w:p>
    <w:sectPr w:rsidR="0082025A" w:rsidSect="00E816FF">
      <w:footerReference w:type="default" r:id="rId12"/>
      <w:footnotePr>
        <w:numFmt w:val="chicago"/>
      </w:footnotePr>
      <w:endnotePr>
        <w:numFmt w:val="decimal"/>
      </w:endnotePr>
      <w:pgSz w:w="12240" w:h="15840"/>
      <w:pgMar w:top="1080" w:right="1440" w:bottom="1350" w:left="16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DBC43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05E00" w14:textId="77777777" w:rsidR="003577EA" w:rsidRDefault="003577EA">
      <w:r>
        <w:separator/>
      </w:r>
    </w:p>
  </w:endnote>
  <w:endnote w:type="continuationSeparator" w:id="0">
    <w:p w14:paraId="430607D3" w14:textId="77777777" w:rsidR="003577EA" w:rsidRDefault="003577EA">
      <w:r>
        <w:continuationSeparator/>
      </w:r>
    </w:p>
  </w:endnote>
  <w:endnote w:type="continuationNotice" w:id="1">
    <w:p w14:paraId="61371C59" w14:textId="77777777" w:rsidR="003577EA" w:rsidRDefault="00357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dvPSA88A">
    <w:panose1 w:val="00000000000000000000"/>
    <w:charset w:val="00"/>
    <w:family w:val="roman"/>
    <w:notTrueType/>
    <w:pitch w:val="default"/>
    <w:sig w:usb0="00000003" w:usb1="00000000" w:usb2="00000000" w:usb3="00000000" w:csb0="00000001" w:csb1="00000000"/>
  </w:font>
  <w:font w:name="AdvPSA88C">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040F" w14:textId="77777777" w:rsidR="003577EA" w:rsidRDefault="003577EA" w:rsidP="00AC2F1C">
    <w:pPr>
      <w:pStyle w:val="Footer"/>
      <w:ind w:right="360"/>
    </w:pPr>
    <w:r>
      <w:tab/>
      <w:t xml:space="preserve">- </w:t>
    </w:r>
    <w:r>
      <w:fldChar w:fldCharType="begin"/>
    </w:r>
    <w:r>
      <w:instrText xml:space="preserve"> PAGE </w:instrText>
    </w:r>
    <w:r>
      <w:fldChar w:fldCharType="separate"/>
    </w:r>
    <w:r w:rsidR="00080888">
      <w:rPr>
        <w:noProof/>
      </w:rPr>
      <w:t>1</w:t>
    </w:r>
    <w:r>
      <w:rPr>
        <w:noProof/>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CB2D8" w14:textId="77777777" w:rsidR="003577EA" w:rsidRDefault="003577EA">
      <w:r>
        <w:separator/>
      </w:r>
    </w:p>
  </w:footnote>
  <w:footnote w:type="continuationSeparator" w:id="0">
    <w:p w14:paraId="4D6E4B1C" w14:textId="77777777" w:rsidR="003577EA" w:rsidRDefault="003577EA">
      <w:r>
        <w:continuationSeparator/>
      </w:r>
    </w:p>
  </w:footnote>
  <w:footnote w:type="continuationNotice" w:id="1">
    <w:p w14:paraId="2870F990" w14:textId="77777777" w:rsidR="003577EA" w:rsidRDefault="003577E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324"/>
    <w:multiLevelType w:val="hybridMultilevel"/>
    <w:tmpl w:val="C8109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B0C4E"/>
    <w:multiLevelType w:val="hybridMultilevel"/>
    <w:tmpl w:val="7FB22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D5F09"/>
    <w:multiLevelType w:val="hybridMultilevel"/>
    <w:tmpl w:val="4154C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613A5"/>
    <w:multiLevelType w:val="hybridMultilevel"/>
    <w:tmpl w:val="77E6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42504"/>
    <w:multiLevelType w:val="hybridMultilevel"/>
    <w:tmpl w:val="74D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17820"/>
    <w:multiLevelType w:val="hybridMultilevel"/>
    <w:tmpl w:val="77E6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36AFB"/>
    <w:multiLevelType w:val="hybridMultilevel"/>
    <w:tmpl w:val="F7A895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4A5FA3"/>
    <w:multiLevelType w:val="hybridMultilevel"/>
    <w:tmpl w:val="1D966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DD7BED"/>
    <w:multiLevelType w:val="hybridMultilevel"/>
    <w:tmpl w:val="EB0A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15D5C"/>
    <w:multiLevelType w:val="hybridMultilevel"/>
    <w:tmpl w:val="2726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83C04"/>
    <w:multiLevelType w:val="hybridMultilevel"/>
    <w:tmpl w:val="3BF0E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14C4D"/>
    <w:multiLevelType w:val="hybridMultilevel"/>
    <w:tmpl w:val="D0C6E208"/>
    <w:lvl w:ilvl="0" w:tplc="C478AC4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8172A"/>
    <w:multiLevelType w:val="hybridMultilevel"/>
    <w:tmpl w:val="BEEE2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1311F"/>
    <w:multiLevelType w:val="hybridMultilevel"/>
    <w:tmpl w:val="BF48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66E29"/>
    <w:multiLevelType w:val="hybridMultilevel"/>
    <w:tmpl w:val="B7A6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F5CB2"/>
    <w:multiLevelType w:val="hybridMultilevel"/>
    <w:tmpl w:val="8BF26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861348"/>
    <w:multiLevelType w:val="hybridMultilevel"/>
    <w:tmpl w:val="DDF8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623B8"/>
    <w:multiLevelType w:val="hybridMultilevel"/>
    <w:tmpl w:val="FDCE8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7148A8"/>
    <w:multiLevelType w:val="hybridMultilevel"/>
    <w:tmpl w:val="19A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A2D22"/>
    <w:multiLevelType w:val="hybridMultilevel"/>
    <w:tmpl w:val="EE225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465E09"/>
    <w:multiLevelType w:val="hybridMultilevel"/>
    <w:tmpl w:val="723CF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30BB1"/>
    <w:multiLevelType w:val="hybridMultilevel"/>
    <w:tmpl w:val="4154C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D06282"/>
    <w:multiLevelType w:val="hybridMultilevel"/>
    <w:tmpl w:val="BF48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F56BA"/>
    <w:multiLevelType w:val="hybridMultilevel"/>
    <w:tmpl w:val="CCC67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9732B"/>
    <w:multiLevelType w:val="hybridMultilevel"/>
    <w:tmpl w:val="4154C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0E4F2B"/>
    <w:multiLevelType w:val="hybridMultilevel"/>
    <w:tmpl w:val="ED465BE2"/>
    <w:lvl w:ilvl="0" w:tplc="C63A20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F9569F"/>
    <w:multiLevelType w:val="hybridMultilevel"/>
    <w:tmpl w:val="B7B0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944D6"/>
    <w:multiLevelType w:val="hybridMultilevel"/>
    <w:tmpl w:val="0DE09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3A243C"/>
    <w:multiLevelType w:val="hybridMultilevel"/>
    <w:tmpl w:val="9FC24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DA1D97"/>
    <w:multiLevelType w:val="hybridMultilevel"/>
    <w:tmpl w:val="5B3EDF48"/>
    <w:lvl w:ilvl="0" w:tplc="58A04A4E">
      <w:start w:val="1"/>
      <w:numFmt w:val="decimal"/>
      <w:lvlText w:val="%1."/>
      <w:lvlJc w:val="left"/>
      <w:pPr>
        <w:ind w:left="720" w:hanging="360"/>
      </w:pPr>
      <w:rPr>
        <w:rFonts w:asciiTheme="minorHAnsi" w:eastAsiaTheme="minorHAnsi" w:hAnsiTheme="minorHAnsi" w:cs="Melio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260B9"/>
    <w:multiLevelType w:val="hybridMultilevel"/>
    <w:tmpl w:val="CEC011C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DB2853"/>
    <w:multiLevelType w:val="hybridMultilevel"/>
    <w:tmpl w:val="77E6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A7DEC"/>
    <w:multiLevelType w:val="hybridMultilevel"/>
    <w:tmpl w:val="3B7C7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731C97"/>
    <w:multiLevelType w:val="hybridMultilevel"/>
    <w:tmpl w:val="12581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B24AF0"/>
    <w:multiLevelType w:val="hybridMultilevel"/>
    <w:tmpl w:val="17A45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897A6C"/>
    <w:multiLevelType w:val="hybridMultilevel"/>
    <w:tmpl w:val="C600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34"/>
  </w:num>
  <w:num w:numId="4">
    <w:abstractNumId w:val="32"/>
  </w:num>
  <w:num w:numId="5">
    <w:abstractNumId w:val="28"/>
  </w:num>
  <w:num w:numId="6">
    <w:abstractNumId w:val="7"/>
  </w:num>
  <w:num w:numId="7">
    <w:abstractNumId w:val="19"/>
  </w:num>
  <w:num w:numId="8">
    <w:abstractNumId w:val="17"/>
  </w:num>
  <w:num w:numId="9">
    <w:abstractNumId w:val="6"/>
  </w:num>
  <w:num w:numId="10">
    <w:abstractNumId w:val="33"/>
  </w:num>
  <w:num w:numId="11">
    <w:abstractNumId w:val="16"/>
  </w:num>
  <w:num w:numId="12">
    <w:abstractNumId w:val="0"/>
  </w:num>
  <w:num w:numId="13">
    <w:abstractNumId w:val="12"/>
  </w:num>
  <w:num w:numId="14">
    <w:abstractNumId w:val="9"/>
  </w:num>
  <w:num w:numId="15">
    <w:abstractNumId w:val="18"/>
  </w:num>
  <w:num w:numId="16">
    <w:abstractNumId w:val="31"/>
  </w:num>
  <w:num w:numId="17">
    <w:abstractNumId w:val="21"/>
  </w:num>
  <w:num w:numId="18">
    <w:abstractNumId w:val="10"/>
  </w:num>
  <w:num w:numId="19">
    <w:abstractNumId w:val="20"/>
  </w:num>
  <w:num w:numId="20">
    <w:abstractNumId w:val="24"/>
  </w:num>
  <w:num w:numId="21">
    <w:abstractNumId w:val="5"/>
  </w:num>
  <w:num w:numId="22">
    <w:abstractNumId w:val="3"/>
  </w:num>
  <w:num w:numId="23">
    <w:abstractNumId w:val="2"/>
  </w:num>
  <w:num w:numId="24">
    <w:abstractNumId w:val="8"/>
  </w:num>
  <w:num w:numId="25">
    <w:abstractNumId w:val="1"/>
  </w:num>
  <w:num w:numId="26">
    <w:abstractNumId w:val="22"/>
  </w:num>
  <w:num w:numId="27">
    <w:abstractNumId w:val="14"/>
  </w:num>
  <w:num w:numId="28">
    <w:abstractNumId w:val="23"/>
  </w:num>
  <w:num w:numId="29">
    <w:abstractNumId w:val="11"/>
  </w:num>
  <w:num w:numId="30">
    <w:abstractNumId w:val="4"/>
  </w:num>
  <w:num w:numId="31">
    <w:abstractNumId w:val="29"/>
  </w:num>
  <w:num w:numId="32">
    <w:abstractNumId w:val="13"/>
  </w:num>
  <w:num w:numId="33">
    <w:abstractNumId w:val="35"/>
  </w:num>
  <w:num w:numId="34">
    <w:abstractNumId w:val="25"/>
  </w:num>
  <w:num w:numId="35">
    <w:abstractNumId w:val="30"/>
  </w:num>
  <w:num w:numId="36">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pper, Allison L. (CDC/NIOSH/DSHEFS)">
    <w15:presenceInfo w15:providerId="AD" w15:userId="S-1-5-21-1207783550-2075000910-922709458-189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D3"/>
    <w:rsid w:val="000015D1"/>
    <w:rsid w:val="00002113"/>
    <w:rsid w:val="000037FF"/>
    <w:rsid w:val="0000384C"/>
    <w:rsid w:val="00004425"/>
    <w:rsid w:val="00005042"/>
    <w:rsid w:val="00007266"/>
    <w:rsid w:val="00010417"/>
    <w:rsid w:val="00011757"/>
    <w:rsid w:val="0001247F"/>
    <w:rsid w:val="000128D3"/>
    <w:rsid w:val="00012E0E"/>
    <w:rsid w:val="00013722"/>
    <w:rsid w:val="000162F6"/>
    <w:rsid w:val="00016490"/>
    <w:rsid w:val="00017772"/>
    <w:rsid w:val="00020010"/>
    <w:rsid w:val="0002098D"/>
    <w:rsid w:val="00021E6D"/>
    <w:rsid w:val="00022C23"/>
    <w:rsid w:val="00024726"/>
    <w:rsid w:val="00026B56"/>
    <w:rsid w:val="00026D0A"/>
    <w:rsid w:val="000270D0"/>
    <w:rsid w:val="0002745D"/>
    <w:rsid w:val="0003063C"/>
    <w:rsid w:val="000309B2"/>
    <w:rsid w:val="00030A59"/>
    <w:rsid w:val="000311B4"/>
    <w:rsid w:val="000311D8"/>
    <w:rsid w:val="00031258"/>
    <w:rsid w:val="0003290E"/>
    <w:rsid w:val="00032AD7"/>
    <w:rsid w:val="00032D9F"/>
    <w:rsid w:val="000347DE"/>
    <w:rsid w:val="00035442"/>
    <w:rsid w:val="000357BF"/>
    <w:rsid w:val="0003618A"/>
    <w:rsid w:val="00036390"/>
    <w:rsid w:val="00036FE8"/>
    <w:rsid w:val="000403A9"/>
    <w:rsid w:val="000412D8"/>
    <w:rsid w:val="000424C6"/>
    <w:rsid w:val="00043905"/>
    <w:rsid w:val="00043E6F"/>
    <w:rsid w:val="0004470F"/>
    <w:rsid w:val="00045BDC"/>
    <w:rsid w:val="00046614"/>
    <w:rsid w:val="00046B53"/>
    <w:rsid w:val="00046CC9"/>
    <w:rsid w:val="00046E69"/>
    <w:rsid w:val="0004796F"/>
    <w:rsid w:val="000505FA"/>
    <w:rsid w:val="00050C58"/>
    <w:rsid w:val="00050DCD"/>
    <w:rsid w:val="00050E0A"/>
    <w:rsid w:val="00052E82"/>
    <w:rsid w:val="00054C11"/>
    <w:rsid w:val="00055DDF"/>
    <w:rsid w:val="00057759"/>
    <w:rsid w:val="0006008E"/>
    <w:rsid w:val="00060A01"/>
    <w:rsid w:val="00061F27"/>
    <w:rsid w:val="000624B2"/>
    <w:rsid w:val="00063671"/>
    <w:rsid w:val="00064DD4"/>
    <w:rsid w:val="000653DA"/>
    <w:rsid w:val="00066C61"/>
    <w:rsid w:val="00067039"/>
    <w:rsid w:val="00067AB1"/>
    <w:rsid w:val="000726CF"/>
    <w:rsid w:val="000728B8"/>
    <w:rsid w:val="00076138"/>
    <w:rsid w:val="0007668A"/>
    <w:rsid w:val="00076752"/>
    <w:rsid w:val="000803B7"/>
    <w:rsid w:val="00080888"/>
    <w:rsid w:val="00081212"/>
    <w:rsid w:val="00082596"/>
    <w:rsid w:val="0008264F"/>
    <w:rsid w:val="00082E86"/>
    <w:rsid w:val="00082EC1"/>
    <w:rsid w:val="000830BD"/>
    <w:rsid w:val="000830F1"/>
    <w:rsid w:val="0008391A"/>
    <w:rsid w:val="000853D4"/>
    <w:rsid w:val="00085559"/>
    <w:rsid w:val="00085AFD"/>
    <w:rsid w:val="0008663E"/>
    <w:rsid w:val="000867E2"/>
    <w:rsid w:val="00087129"/>
    <w:rsid w:val="00087AF7"/>
    <w:rsid w:val="000913CF"/>
    <w:rsid w:val="00091CED"/>
    <w:rsid w:val="000931B4"/>
    <w:rsid w:val="00093D64"/>
    <w:rsid w:val="000954E4"/>
    <w:rsid w:val="00096E81"/>
    <w:rsid w:val="0009792F"/>
    <w:rsid w:val="00097C60"/>
    <w:rsid w:val="000A00A9"/>
    <w:rsid w:val="000A046E"/>
    <w:rsid w:val="000A0923"/>
    <w:rsid w:val="000A267E"/>
    <w:rsid w:val="000A306C"/>
    <w:rsid w:val="000A4B7F"/>
    <w:rsid w:val="000A5FD3"/>
    <w:rsid w:val="000A773E"/>
    <w:rsid w:val="000A7976"/>
    <w:rsid w:val="000B034E"/>
    <w:rsid w:val="000B1C03"/>
    <w:rsid w:val="000B4732"/>
    <w:rsid w:val="000B4A38"/>
    <w:rsid w:val="000B4B9B"/>
    <w:rsid w:val="000B5686"/>
    <w:rsid w:val="000B5E20"/>
    <w:rsid w:val="000C08EE"/>
    <w:rsid w:val="000C0C1E"/>
    <w:rsid w:val="000C11AC"/>
    <w:rsid w:val="000C218A"/>
    <w:rsid w:val="000C253A"/>
    <w:rsid w:val="000C3F49"/>
    <w:rsid w:val="000C3F4A"/>
    <w:rsid w:val="000C5612"/>
    <w:rsid w:val="000C5B04"/>
    <w:rsid w:val="000C707C"/>
    <w:rsid w:val="000C75F9"/>
    <w:rsid w:val="000D04B4"/>
    <w:rsid w:val="000D08A3"/>
    <w:rsid w:val="000D1C42"/>
    <w:rsid w:val="000D245A"/>
    <w:rsid w:val="000D3201"/>
    <w:rsid w:val="000D44F5"/>
    <w:rsid w:val="000D5829"/>
    <w:rsid w:val="000D5838"/>
    <w:rsid w:val="000D6730"/>
    <w:rsid w:val="000D736E"/>
    <w:rsid w:val="000D781A"/>
    <w:rsid w:val="000E0AD0"/>
    <w:rsid w:val="000E2159"/>
    <w:rsid w:val="000E252E"/>
    <w:rsid w:val="000E25BD"/>
    <w:rsid w:val="000E260B"/>
    <w:rsid w:val="000E2E17"/>
    <w:rsid w:val="000E4FD0"/>
    <w:rsid w:val="000E6604"/>
    <w:rsid w:val="000E6D3B"/>
    <w:rsid w:val="000E75C9"/>
    <w:rsid w:val="000F0BA1"/>
    <w:rsid w:val="000F2C0F"/>
    <w:rsid w:val="000F2ED8"/>
    <w:rsid w:val="000F3889"/>
    <w:rsid w:val="000F5AAD"/>
    <w:rsid w:val="000F6B49"/>
    <w:rsid w:val="000F775A"/>
    <w:rsid w:val="001004E9"/>
    <w:rsid w:val="001021D2"/>
    <w:rsid w:val="00103389"/>
    <w:rsid w:val="00103633"/>
    <w:rsid w:val="00104110"/>
    <w:rsid w:val="00104772"/>
    <w:rsid w:val="001047E7"/>
    <w:rsid w:val="0010556F"/>
    <w:rsid w:val="001060BA"/>
    <w:rsid w:val="001078BC"/>
    <w:rsid w:val="00110FF6"/>
    <w:rsid w:val="001115D2"/>
    <w:rsid w:val="00112484"/>
    <w:rsid w:val="0011341D"/>
    <w:rsid w:val="0011367B"/>
    <w:rsid w:val="001139A0"/>
    <w:rsid w:val="00114265"/>
    <w:rsid w:val="00114277"/>
    <w:rsid w:val="001143B6"/>
    <w:rsid w:val="00117360"/>
    <w:rsid w:val="00117B06"/>
    <w:rsid w:val="00120119"/>
    <w:rsid w:val="00121004"/>
    <w:rsid w:val="001217C3"/>
    <w:rsid w:val="00121C42"/>
    <w:rsid w:val="001223A5"/>
    <w:rsid w:val="00122FE5"/>
    <w:rsid w:val="00123514"/>
    <w:rsid w:val="0012365B"/>
    <w:rsid w:val="00124135"/>
    <w:rsid w:val="00124471"/>
    <w:rsid w:val="001246FA"/>
    <w:rsid w:val="00125654"/>
    <w:rsid w:val="00125C3B"/>
    <w:rsid w:val="00125D38"/>
    <w:rsid w:val="0012697B"/>
    <w:rsid w:val="001323B4"/>
    <w:rsid w:val="00132CB0"/>
    <w:rsid w:val="00132D60"/>
    <w:rsid w:val="00132DBD"/>
    <w:rsid w:val="00133165"/>
    <w:rsid w:val="00134F28"/>
    <w:rsid w:val="00135B0F"/>
    <w:rsid w:val="001360A5"/>
    <w:rsid w:val="001367A5"/>
    <w:rsid w:val="001367A6"/>
    <w:rsid w:val="00136B98"/>
    <w:rsid w:val="00136D63"/>
    <w:rsid w:val="00137AD6"/>
    <w:rsid w:val="00137F7C"/>
    <w:rsid w:val="001402F4"/>
    <w:rsid w:val="001404B6"/>
    <w:rsid w:val="00140522"/>
    <w:rsid w:val="00140E84"/>
    <w:rsid w:val="00141112"/>
    <w:rsid w:val="001420A1"/>
    <w:rsid w:val="00143256"/>
    <w:rsid w:val="00143B4E"/>
    <w:rsid w:val="0014443E"/>
    <w:rsid w:val="0014499A"/>
    <w:rsid w:val="00145080"/>
    <w:rsid w:val="00145318"/>
    <w:rsid w:val="00145A83"/>
    <w:rsid w:val="00146B32"/>
    <w:rsid w:val="00150861"/>
    <w:rsid w:val="001518F6"/>
    <w:rsid w:val="00151986"/>
    <w:rsid w:val="00151B7D"/>
    <w:rsid w:val="00152FB8"/>
    <w:rsid w:val="0015387B"/>
    <w:rsid w:val="00155207"/>
    <w:rsid w:val="001556B7"/>
    <w:rsid w:val="00156A28"/>
    <w:rsid w:val="00160C98"/>
    <w:rsid w:val="00160CB1"/>
    <w:rsid w:val="00161C5B"/>
    <w:rsid w:val="001648D2"/>
    <w:rsid w:val="00164B2C"/>
    <w:rsid w:val="00165060"/>
    <w:rsid w:val="00165649"/>
    <w:rsid w:val="00166508"/>
    <w:rsid w:val="0016755F"/>
    <w:rsid w:val="001716EF"/>
    <w:rsid w:val="00172360"/>
    <w:rsid w:val="00172726"/>
    <w:rsid w:val="00173CC7"/>
    <w:rsid w:val="00174E7C"/>
    <w:rsid w:val="00174EE3"/>
    <w:rsid w:val="00175E19"/>
    <w:rsid w:val="0017610A"/>
    <w:rsid w:val="00177297"/>
    <w:rsid w:val="00177976"/>
    <w:rsid w:val="00180715"/>
    <w:rsid w:val="001822B7"/>
    <w:rsid w:val="00182ABE"/>
    <w:rsid w:val="001850F3"/>
    <w:rsid w:val="0018627C"/>
    <w:rsid w:val="00186BD1"/>
    <w:rsid w:val="00187CAF"/>
    <w:rsid w:val="00187DBD"/>
    <w:rsid w:val="00191B1B"/>
    <w:rsid w:val="00192019"/>
    <w:rsid w:val="00192171"/>
    <w:rsid w:val="00192B34"/>
    <w:rsid w:val="00193AD9"/>
    <w:rsid w:val="00194620"/>
    <w:rsid w:val="001946C5"/>
    <w:rsid w:val="001955E4"/>
    <w:rsid w:val="001973CC"/>
    <w:rsid w:val="00197AED"/>
    <w:rsid w:val="001A193D"/>
    <w:rsid w:val="001A2136"/>
    <w:rsid w:val="001A2355"/>
    <w:rsid w:val="001A3EB9"/>
    <w:rsid w:val="001A6712"/>
    <w:rsid w:val="001A6B7F"/>
    <w:rsid w:val="001A7843"/>
    <w:rsid w:val="001B1416"/>
    <w:rsid w:val="001B1471"/>
    <w:rsid w:val="001B16B5"/>
    <w:rsid w:val="001B2378"/>
    <w:rsid w:val="001B31CA"/>
    <w:rsid w:val="001B3934"/>
    <w:rsid w:val="001B45B5"/>
    <w:rsid w:val="001B4759"/>
    <w:rsid w:val="001B69D3"/>
    <w:rsid w:val="001B6DC3"/>
    <w:rsid w:val="001B7723"/>
    <w:rsid w:val="001B7E14"/>
    <w:rsid w:val="001B7F7A"/>
    <w:rsid w:val="001C17BE"/>
    <w:rsid w:val="001C2C74"/>
    <w:rsid w:val="001C420C"/>
    <w:rsid w:val="001C4612"/>
    <w:rsid w:val="001C4AC2"/>
    <w:rsid w:val="001C5198"/>
    <w:rsid w:val="001C5209"/>
    <w:rsid w:val="001C7E89"/>
    <w:rsid w:val="001D0896"/>
    <w:rsid w:val="001D1E46"/>
    <w:rsid w:val="001D286B"/>
    <w:rsid w:val="001D3075"/>
    <w:rsid w:val="001D3AE0"/>
    <w:rsid w:val="001D3D8F"/>
    <w:rsid w:val="001D3E8D"/>
    <w:rsid w:val="001D419D"/>
    <w:rsid w:val="001D54F2"/>
    <w:rsid w:val="001D5973"/>
    <w:rsid w:val="001D64E7"/>
    <w:rsid w:val="001D690A"/>
    <w:rsid w:val="001D7472"/>
    <w:rsid w:val="001D7729"/>
    <w:rsid w:val="001D7E77"/>
    <w:rsid w:val="001E1342"/>
    <w:rsid w:val="001E19B9"/>
    <w:rsid w:val="001E1B9C"/>
    <w:rsid w:val="001E40F4"/>
    <w:rsid w:val="001E4972"/>
    <w:rsid w:val="001E51A9"/>
    <w:rsid w:val="001E6BDA"/>
    <w:rsid w:val="001E77E7"/>
    <w:rsid w:val="001F0E9F"/>
    <w:rsid w:val="001F162D"/>
    <w:rsid w:val="001F1799"/>
    <w:rsid w:val="001F2D9D"/>
    <w:rsid w:val="001F2F94"/>
    <w:rsid w:val="001F52EF"/>
    <w:rsid w:val="001F68A0"/>
    <w:rsid w:val="002015D9"/>
    <w:rsid w:val="00201751"/>
    <w:rsid w:val="00201D5B"/>
    <w:rsid w:val="00201DF4"/>
    <w:rsid w:val="00206E29"/>
    <w:rsid w:val="002071ED"/>
    <w:rsid w:val="00207588"/>
    <w:rsid w:val="0021138B"/>
    <w:rsid w:val="002119BF"/>
    <w:rsid w:val="00211B83"/>
    <w:rsid w:val="00212148"/>
    <w:rsid w:val="002129C3"/>
    <w:rsid w:val="00212A03"/>
    <w:rsid w:val="0021309B"/>
    <w:rsid w:val="00214C0A"/>
    <w:rsid w:val="0021621A"/>
    <w:rsid w:val="00216693"/>
    <w:rsid w:val="00217A5C"/>
    <w:rsid w:val="00220469"/>
    <w:rsid w:val="0022083A"/>
    <w:rsid w:val="00220FD0"/>
    <w:rsid w:val="0022350A"/>
    <w:rsid w:val="0022543B"/>
    <w:rsid w:val="00225A5B"/>
    <w:rsid w:val="00227390"/>
    <w:rsid w:val="00227B0B"/>
    <w:rsid w:val="00227B7C"/>
    <w:rsid w:val="0023041D"/>
    <w:rsid w:val="00230778"/>
    <w:rsid w:val="00230C8F"/>
    <w:rsid w:val="00232BAE"/>
    <w:rsid w:val="00233642"/>
    <w:rsid w:val="00233FF3"/>
    <w:rsid w:val="002348A3"/>
    <w:rsid w:val="00236011"/>
    <w:rsid w:val="002369C6"/>
    <w:rsid w:val="0024081F"/>
    <w:rsid w:val="002445C9"/>
    <w:rsid w:val="00244F56"/>
    <w:rsid w:val="002460F0"/>
    <w:rsid w:val="0024611A"/>
    <w:rsid w:val="002466A2"/>
    <w:rsid w:val="002479E4"/>
    <w:rsid w:val="002503FF"/>
    <w:rsid w:val="002505A3"/>
    <w:rsid w:val="00250E6A"/>
    <w:rsid w:val="00251D11"/>
    <w:rsid w:val="00251F15"/>
    <w:rsid w:val="0025258D"/>
    <w:rsid w:val="00252A86"/>
    <w:rsid w:val="00252BE0"/>
    <w:rsid w:val="00252BE1"/>
    <w:rsid w:val="0025327F"/>
    <w:rsid w:val="0025381F"/>
    <w:rsid w:val="0025419C"/>
    <w:rsid w:val="002542E5"/>
    <w:rsid w:val="00254BF5"/>
    <w:rsid w:val="00254DC0"/>
    <w:rsid w:val="00256AB3"/>
    <w:rsid w:val="002576C4"/>
    <w:rsid w:val="00257993"/>
    <w:rsid w:val="00257D75"/>
    <w:rsid w:val="00260647"/>
    <w:rsid w:val="00260AD2"/>
    <w:rsid w:val="0026338B"/>
    <w:rsid w:val="002643E4"/>
    <w:rsid w:val="0026486F"/>
    <w:rsid w:val="00264EA7"/>
    <w:rsid w:val="002654CA"/>
    <w:rsid w:val="00265CBB"/>
    <w:rsid w:val="00265EBB"/>
    <w:rsid w:val="00267602"/>
    <w:rsid w:val="00271562"/>
    <w:rsid w:val="00273089"/>
    <w:rsid w:val="00273630"/>
    <w:rsid w:val="00276948"/>
    <w:rsid w:val="002778FA"/>
    <w:rsid w:val="00277C20"/>
    <w:rsid w:val="002803B9"/>
    <w:rsid w:val="00280EF6"/>
    <w:rsid w:val="0028141E"/>
    <w:rsid w:val="00281E61"/>
    <w:rsid w:val="00282A05"/>
    <w:rsid w:val="00282B2C"/>
    <w:rsid w:val="00282ED5"/>
    <w:rsid w:val="002832F5"/>
    <w:rsid w:val="00284D33"/>
    <w:rsid w:val="00284E97"/>
    <w:rsid w:val="002850D0"/>
    <w:rsid w:val="00286087"/>
    <w:rsid w:val="00287899"/>
    <w:rsid w:val="002916AA"/>
    <w:rsid w:val="0029223B"/>
    <w:rsid w:val="002928B5"/>
    <w:rsid w:val="002930C5"/>
    <w:rsid w:val="002934BA"/>
    <w:rsid w:val="00293A1E"/>
    <w:rsid w:val="00294A7D"/>
    <w:rsid w:val="00295418"/>
    <w:rsid w:val="0029557D"/>
    <w:rsid w:val="0029732E"/>
    <w:rsid w:val="00297431"/>
    <w:rsid w:val="00297F1A"/>
    <w:rsid w:val="002A04B4"/>
    <w:rsid w:val="002A0FBB"/>
    <w:rsid w:val="002A2BB9"/>
    <w:rsid w:val="002A3588"/>
    <w:rsid w:val="002A6BC0"/>
    <w:rsid w:val="002A6DAE"/>
    <w:rsid w:val="002A6FE6"/>
    <w:rsid w:val="002A7FF8"/>
    <w:rsid w:val="002B02C9"/>
    <w:rsid w:val="002B0887"/>
    <w:rsid w:val="002B2471"/>
    <w:rsid w:val="002B26AE"/>
    <w:rsid w:val="002B2DED"/>
    <w:rsid w:val="002B2E71"/>
    <w:rsid w:val="002B73DE"/>
    <w:rsid w:val="002B753C"/>
    <w:rsid w:val="002C0E01"/>
    <w:rsid w:val="002C153D"/>
    <w:rsid w:val="002C1C50"/>
    <w:rsid w:val="002C307D"/>
    <w:rsid w:val="002C32C1"/>
    <w:rsid w:val="002C46BB"/>
    <w:rsid w:val="002C4E43"/>
    <w:rsid w:val="002C5191"/>
    <w:rsid w:val="002C6890"/>
    <w:rsid w:val="002C6931"/>
    <w:rsid w:val="002C6E04"/>
    <w:rsid w:val="002C6E6D"/>
    <w:rsid w:val="002C7485"/>
    <w:rsid w:val="002D07A0"/>
    <w:rsid w:val="002D2601"/>
    <w:rsid w:val="002D354B"/>
    <w:rsid w:val="002D36CA"/>
    <w:rsid w:val="002D3B0D"/>
    <w:rsid w:val="002D49A4"/>
    <w:rsid w:val="002D4E75"/>
    <w:rsid w:val="002D7119"/>
    <w:rsid w:val="002E07F7"/>
    <w:rsid w:val="002E0B1B"/>
    <w:rsid w:val="002E16CB"/>
    <w:rsid w:val="002E1B10"/>
    <w:rsid w:val="002E255F"/>
    <w:rsid w:val="002E4A7F"/>
    <w:rsid w:val="002E6614"/>
    <w:rsid w:val="002F0345"/>
    <w:rsid w:val="002F0ED2"/>
    <w:rsid w:val="002F2054"/>
    <w:rsid w:val="002F3291"/>
    <w:rsid w:val="002F34EF"/>
    <w:rsid w:val="002F3B21"/>
    <w:rsid w:val="002F40D8"/>
    <w:rsid w:val="002F4976"/>
    <w:rsid w:val="002F5560"/>
    <w:rsid w:val="002F5F5F"/>
    <w:rsid w:val="002F6ACD"/>
    <w:rsid w:val="002F6BAD"/>
    <w:rsid w:val="002F7231"/>
    <w:rsid w:val="002F7FEF"/>
    <w:rsid w:val="00300CCA"/>
    <w:rsid w:val="0030111E"/>
    <w:rsid w:val="00301F5F"/>
    <w:rsid w:val="0030277A"/>
    <w:rsid w:val="00302D84"/>
    <w:rsid w:val="0030353A"/>
    <w:rsid w:val="003035FB"/>
    <w:rsid w:val="0030421D"/>
    <w:rsid w:val="00304AA7"/>
    <w:rsid w:val="003050F9"/>
    <w:rsid w:val="00307F40"/>
    <w:rsid w:val="00310944"/>
    <w:rsid w:val="00312B6F"/>
    <w:rsid w:val="00313A6D"/>
    <w:rsid w:val="003150BD"/>
    <w:rsid w:val="00316243"/>
    <w:rsid w:val="003164C9"/>
    <w:rsid w:val="00316E79"/>
    <w:rsid w:val="0031703A"/>
    <w:rsid w:val="003177E4"/>
    <w:rsid w:val="00317C62"/>
    <w:rsid w:val="00317FA0"/>
    <w:rsid w:val="00320C1C"/>
    <w:rsid w:val="00321CA0"/>
    <w:rsid w:val="00323CED"/>
    <w:rsid w:val="00323E3E"/>
    <w:rsid w:val="003249B9"/>
    <w:rsid w:val="0032572F"/>
    <w:rsid w:val="0032611E"/>
    <w:rsid w:val="00327EEB"/>
    <w:rsid w:val="00331378"/>
    <w:rsid w:val="00331BC9"/>
    <w:rsid w:val="00332060"/>
    <w:rsid w:val="0033238B"/>
    <w:rsid w:val="00335F81"/>
    <w:rsid w:val="00343291"/>
    <w:rsid w:val="003434B2"/>
    <w:rsid w:val="0034414C"/>
    <w:rsid w:val="00344596"/>
    <w:rsid w:val="00345544"/>
    <w:rsid w:val="0034734F"/>
    <w:rsid w:val="00347E9C"/>
    <w:rsid w:val="00350029"/>
    <w:rsid w:val="0035007A"/>
    <w:rsid w:val="00350475"/>
    <w:rsid w:val="0035188A"/>
    <w:rsid w:val="0035399B"/>
    <w:rsid w:val="00353CEF"/>
    <w:rsid w:val="00353E95"/>
    <w:rsid w:val="00355EE4"/>
    <w:rsid w:val="003562A2"/>
    <w:rsid w:val="003577EA"/>
    <w:rsid w:val="0036108F"/>
    <w:rsid w:val="0036186D"/>
    <w:rsid w:val="003621A1"/>
    <w:rsid w:val="00363185"/>
    <w:rsid w:val="003631A1"/>
    <w:rsid w:val="00363FE3"/>
    <w:rsid w:val="0036410C"/>
    <w:rsid w:val="00364BF8"/>
    <w:rsid w:val="003652AA"/>
    <w:rsid w:val="00365BF7"/>
    <w:rsid w:val="0036610C"/>
    <w:rsid w:val="00371CC4"/>
    <w:rsid w:val="003720ED"/>
    <w:rsid w:val="00372175"/>
    <w:rsid w:val="0037332A"/>
    <w:rsid w:val="003733C1"/>
    <w:rsid w:val="003745B7"/>
    <w:rsid w:val="003753B3"/>
    <w:rsid w:val="00375DD7"/>
    <w:rsid w:val="00375F9D"/>
    <w:rsid w:val="003765C9"/>
    <w:rsid w:val="00377F32"/>
    <w:rsid w:val="00380A06"/>
    <w:rsid w:val="00381351"/>
    <w:rsid w:val="00381B35"/>
    <w:rsid w:val="003826B6"/>
    <w:rsid w:val="003830DD"/>
    <w:rsid w:val="003837E3"/>
    <w:rsid w:val="00383AEA"/>
    <w:rsid w:val="00383E44"/>
    <w:rsid w:val="00384562"/>
    <w:rsid w:val="00384D71"/>
    <w:rsid w:val="003854B5"/>
    <w:rsid w:val="00385D18"/>
    <w:rsid w:val="00385E36"/>
    <w:rsid w:val="003861D7"/>
    <w:rsid w:val="003870D9"/>
    <w:rsid w:val="0038783C"/>
    <w:rsid w:val="0038789C"/>
    <w:rsid w:val="00387D83"/>
    <w:rsid w:val="003900ED"/>
    <w:rsid w:val="00390568"/>
    <w:rsid w:val="003907BD"/>
    <w:rsid w:val="003927B6"/>
    <w:rsid w:val="003929B1"/>
    <w:rsid w:val="003938B6"/>
    <w:rsid w:val="00393902"/>
    <w:rsid w:val="003952F9"/>
    <w:rsid w:val="00395701"/>
    <w:rsid w:val="0039662A"/>
    <w:rsid w:val="00396A86"/>
    <w:rsid w:val="00396AEB"/>
    <w:rsid w:val="00396F82"/>
    <w:rsid w:val="0039720A"/>
    <w:rsid w:val="0039720F"/>
    <w:rsid w:val="003A0288"/>
    <w:rsid w:val="003A2046"/>
    <w:rsid w:val="003A20A0"/>
    <w:rsid w:val="003A3D11"/>
    <w:rsid w:val="003A3E26"/>
    <w:rsid w:val="003A5C0D"/>
    <w:rsid w:val="003A5DA5"/>
    <w:rsid w:val="003A5EBF"/>
    <w:rsid w:val="003A62E4"/>
    <w:rsid w:val="003A719F"/>
    <w:rsid w:val="003B078B"/>
    <w:rsid w:val="003B276B"/>
    <w:rsid w:val="003B2CFB"/>
    <w:rsid w:val="003B3774"/>
    <w:rsid w:val="003B4732"/>
    <w:rsid w:val="003B4A7C"/>
    <w:rsid w:val="003B7433"/>
    <w:rsid w:val="003B7FCC"/>
    <w:rsid w:val="003C11AE"/>
    <w:rsid w:val="003C1B90"/>
    <w:rsid w:val="003C290B"/>
    <w:rsid w:val="003C29E0"/>
    <w:rsid w:val="003C2DA4"/>
    <w:rsid w:val="003C5187"/>
    <w:rsid w:val="003C6687"/>
    <w:rsid w:val="003D3340"/>
    <w:rsid w:val="003D34A9"/>
    <w:rsid w:val="003D3C28"/>
    <w:rsid w:val="003D4008"/>
    <w:rsid w:val="003D49D1"/>
    <w:rsid w:val="003D59FD"/>
    <w:rsid w:val="003E1412"/>
    <w:rsid w:val="003E1F55"/>
    <w:rsid w:val="003E292D"/>
    <w:rsid w:val="003E2BCE"/>
    <w:rsid w:val="003E5191"/>
    <w:rsid w:val="003E524C"/>
    <w:rsid w:val="003E5D7F"/>
    <w:rsid w:val="003E5E7E"/>
    <w:rsid w:val="003E6676"/>
    <w:rsid w:val="003E682A"/>
    <w:rsid w:val="003E68B3"/>
    <w:rsid w:val="003F11A9"/>
    <w:rsid w:val="003F24CD"/>
    <w:rsid w:val="003F2C80"/>
    <w:rsid w:val="003F42CB"/>
    <w:rsid w:val="003F4ADE"/>
    <w:rsid w:val="003F5B39"/>
    <w:rsid w:val="003F637C"/>
    <w:rsid w:val="003F66D9"/>
    <w:rsid w:val="003F68DA"/>
    <w:rsid w:val="003F6CD5"/>
    <w:rsid w:val="003F73FB"/>
    <w:rsid w:val="004009C9"/>
    <w:rsid w:val="00400BB9"/>
    <w:rsid w:val="00400D7F"/>
    <w:rsid w:val="004018F4"/>
    <w:rsid w:val="00403904"/>
    <w:rsid w:val="00404296"/>
    <w:rsid w:val="00404CDD"/>
    <w:rsid w:val="00405EE5"/>
    <w:rsid w:val="00411D5E"/>
    <w:rsid w:val="004123FF"/>
    <w:rsid w:val="004129DC"/>
    <w:rsid w:val="00412A11"/>
    <w:rsid w:val="00412F48"/>
    <w:rsid w:val="00413594"/>
    <w:rsid w:val="004135CB"/>
    <w:rsid w:val="0041462F"/>
    <w:rsid w:val="00416D6D"/>
    <w:rsid w:val="00417A7D"/>
    <w:rsid w:val="00420ADA"/>
    <w:rsid w:val="00420C87"/>
    <w:rsid w:val="00420D28"/>
    <w:rsid w:val="00421181"/>
    <w:rsid w:val="00421E26"/>
    <w:rsid w:val="00424098"/>
    <w:rsid w:val="0042522C"/>
    <w:rsid w:val="0042528D"/>
    <w:rsid w:val="00430330"/>
    <w:rsid w:val="004316A1"/>
    <w:rsid w:val="00431CBF"/>
    <w:rsid w:val="004321B9"/>
    <w:rsid w:val="004324D6"/>
    <w:rsid w:val="004327A6"/>
    <w:rsid w:val="00433469"/>
    <w:rsid w:val="00433E08"/>
    <w:rsid w:val="004352BE"/>
    <w:rsid w:val="004367A1"/>
    <w:rsid w:val="00436A36"/>
    <w:rsid w:val="004375F6"/>
    <w:rsid w:val="00437A66"/>
    <w:rsid w:val="00442D73"/>
    <w:rsid w:val="004435E8"/>
    <w:rsid w:val="00444230"/>
    <w:rsid w:val="004444C1"/>
    <w:rsid w:val="004448E5"/>
    <w:rsid w:val="00444D01"/>
    <w:rsid w:val="00444D4D"/>
    <w:rsid w:val="00445FEA"/>
    <w:rsid w:val="004462E3"/>
    <w:rsid w:val="004500BE"/>
    <w:rsid w:val="0045038C"/>
    <w:rsid w:val="00451084"/>
    <w:rsid w:val="004525E4"/>
    <w:rsid w:val="004526D6"/>
    <w:rsid w:val="0045290A"/>
    <w:rsid w:val="00453159"/>
    <w:rsid w:val="004535C9"/>
    <w:rsid w:val="00455AC4"/>
    <w:rsid w:val="00455CBA"/>
    <w:rsid w:val="004564B0"/>
    <w:rsid w:val="0045766C"/>
    <w:rsid w:val="004612CE"/>
    <w:rsid w:val="00461653"/>
    <w:rsid w:val="004619B6"/>
    <w:rsid w:val="004642F7"/>
    <w:rsid w:val="004660FD"/>
    <w:rsid w:val="00466A0E"/>
    <w:rsid w:val="0046734A"/>
    <w:rsid w:val="00467AC9"/>
    <w:rsid w:val="00470235"/>
    <w:rsid w:val="00470FB9"/>
    <w:rsid w:val="00471A7E"/>
    <w:rsid w:val="00472F34"/>
    <w:rsid w:val="004746DD"/>
    <w:rsid w:val="00474D9A"/>
    <w:rsid w:val="004759DA"/>
    <w:rsid w:val="00475E5A"/>
    <w:rsid w:val="00476BD1"/>
    <w:rsid w:val="004811B4"/>
    <w:rsid w:val="0048219D"/>
    <w:rsid w:val="0048355E"/>
    <w:rsid w:val="004839A5"/>
    <w:rsid w:val="00483FBB"/>
    <w:rsid w:val="00485194"/>
    <w:rsid w:val="00485380"/>
    <w:rsid w:val="00485A06"/>
    <w:rsid w:val="00486291"/>
    <w:rsid w:val="004867C5"/>
    <w:rsid w:val="00486ED3"/>
    <w:rsid w:val="00490093"/>
    <w:rsid w:val="004901A9"/>
    <w:rsid w:val="004901AB"/>
    <w:rsid w:val="00490FAD"/>
    <w:rsid w:val="00491333"/>
    <w:rsid w:val="004933C8"/>
    <w:rsid w:val="00493A08"/>
    <w:rsid w:val="00493B82"/>
    <w:rsid w:val="00493E54"/>
    <w:rsid w:val="004951F4"/>
    <w:rsid w:val="00495BC6"/>
    <w:rsid w:val="00495E8F"/>
    <w:rsid w:val="00495EC9"/>
    <w:rsid w:val="00496551"/>
    <w:rsid w:val="004A1F74"/>
    <w:rsid w:val="004A2C20"/>
    <w:rsid w:val="004A3035"/>
    <w:rsid w:val="004A3B9F"/>
    <w:rsid w:val="004A4A4E"/>
    <w:rsid w:val="004A4CC8"/>
    <w:rsid w:val="004A609E"/>
    <w:rsid w:val="004A7EA2"/>
    <w:rsid w:val="004B1C4F"/>
    <w:rsid w:val="004B225D"/>
    <w:rsid w:val="004B2D44"/>
    <w:rsid w:val="004B2EA0"/>
    <w:rsid w:val="004B36F6"/>
    <w:rsid w:val="004B506A"/>
    <w:rsid w:val="004B523B"/>
    <w:rsid w:val="004B5A25"/>
    <w:rsid w:val="004B5EE3"/>
    <w:rsid w:val="004B6C53"/>
    <w:rsid w:val="004B6E06"/>
    <w:rsid w:val="004B7985"/>
    <w:rsid w:val="004C07A9"/>
    <w:rsid w:val="004C0B72"/>
    <w:rsid w:val="004C170B"/>
    <w:rsid w:val="004C3390"/>
    <w:rsid w:val="004C3399"/>
    <w:rsid w:val="004C3C09"/>
    <w:rsid w:val="004C413F"/>
    <w:rsid w:val="004C4318"/>
    <w:rsid w:val="004C47A8"/>
    <w:rsid w:val="004C73D6"/>
    <w:rsid w:val="004C771B"/>
    <w:rsid w:val="004C7A68"/>
    <w:rsid w:val="004D015B"/>
    <w:rsid w:val="004D0204"/>
    <w:rsid w:val="004D0AC8"/>
    <w:rsid w:val="004D0D41"/>
    <w:rsid w:val="004D13F8"/>
    <w:rsid w:val="004D25CD"/>
    <w:rsid w:val="004D46E2"/>
    <w:rsid w:val="004D5370"/>
    <w:rsid w:val="004D5A02"/>
    <w:rsid w:val="004D6205"/>
    <w:rsid w:val="004D6439"/>
    <w:rsid w:val="004D6E4E"/>
    <w:rsid w:val="004D721B"/>
    <w:rsid w:val="004D77C7"/>
    <w:rsid w:val="004E09AD"/>
    <w:rsid w:val="004E0BFA"/>
    <w:rsid w:val="004E1245"/>
    <w:rsid w:val="004E1430"/>
    <w:rsid w:val="004E1D96"/>
    <w:rsid w:val="004E2ABC"/>
    <w:rsid w:val="004E497D"/>
    <w:rsid w:val="004E585A"/>
    <w:rsid w:val="004E6B71"/>
    <w:rsid w:val="004E729B"/>
    <w:rsid w:val="004E77E9"/>
    <w:rsid w:val="004F2953"/>
    <w:rsid w:val="004F4C8C"/>
    <w:rsid w:val="004F61AC"/>
    <w:rsid w:val="004F7562"/>
    <w:rsid w:val="00500FAB"/>
    <w:rsid w:val="00501343"/>
    <w:rsid w:val="0050179B"/>
    <w:rsid w:val="005025C8"/>
    <w:rsid w:val="005026BD"/>
    <w:rsid w:val="0050342B"/>
    <w:rsid w:val="005054A9"/>
    <w:rsid w:val="005056D6"/>
    <w:rsid w:val="0050581D"/>
    <w:rsid w:val="00505856"/>
    <w:rsid w:val="005059F4"/>
    <w:rsid w:val="00506591"/>
    <w:rsid w:val="00506D0F"/>
    <w:rsid w:val="00507D9E"/>
    <w:rsid w:val="0051158A"/>
    <w:rsid w:val="00512B3B"/>
    <w:rsid w:val="00513D2C"/>
    <w:rsid w:val="005143F9"/>
    <w:rsid w:val="00514CF9"/>
    <w:rsid w:val="0051539E"/>
    <w:rsid w:val="00515F65"/>
    <w:rsid w:val="005162C5"/>
    <w:rsid w:val="0051644F"/>
    <w:rsid w:val="0052098C"/>
    <w:rsid w:val="005223BE"/>
    <w:rsid w:val="00522900"/>
    <w:rsid w:val="00523BD9"/>
    <w:rsid w:val="00524E8B"/>
    <w:rsid w:val="005251E8"/>
    <w:rsid w:val="005261EB"/>
    <w:rsid w:val="00527FEE"/>
    <w:rsid w:val="00530B6E"/>
    <w:rsid w:val="0053139A"/>
    <w:rsid w:val="0053163A"/>
    <w:rsid w:val="00531D5A"/>
    <w:rsid w:val="00532C9E"/>
    <w:rsid w:val="00534553"/>
    <w:rsid w:val="00534887"/>
    <w:rsid w:val="005355CB"/>
    <w:rsid w:val="00536163"/>
    <w:rsid w:val="00537783"/>
    <w:rsid w:val="00537FC3"/>
    <w:rsid w:val="0054138E"/>
    <w:rsid w:val="00541DB2"/>
    <w:rsid w:val="005428A9"/>
    <w:rsid w:val="0054616F"/>
    <w:rsid w:val="0054644D"/>
    <w:rsid w:val="00546CB8"/>
    <w:rsid w:val="005473C9"/>
    <w:rsid w:val="005476E6"/>
    <w:rsid w:val="005502CB"/>
    <w:rsid w:val="0055282E"/>
    <w:rsid w:val="0055288F"/>
    <w:rsid w:val="00552CFB"/>
    <w:rsid w:val="00553E69"/>
    <w:rsid w:val="0055415D"/>
    <w:rsid w:val="00554972"/>
    <w:rsid w:val="00554BE7"/>
    <w:rsid w:val="00554D5B"/>
    <w:rsid w:val="00554E6E"/>
    <w:rsid w:val="00555303"/>
    <w:rsid w:val="00555A1C"/>
    <w:rsid w:val="005563F1"/>
    <w:rsid w:val="0055773D"/>
    <w:rsid w:val="005606A9"/>
    <w:rsid w:val="005610A2"/>
    <w:rsid w:val="0056276E"/>
    <w:rsid w:val="00563C40"/>
    <w:rsid w:val="00563C9F"/>
    <w:rsid w:val="005664A4"/>
    <w:rsid w:val="00567EDD"/>
    <w:rsid w:val="005709E4"/>
    <w:rsid w:val="00570FC7"/>
    <w:rsid w:val="00571146"/>
    <w:rsid w:val="005711EB"/>
    <w:rsid w:val="005717A2"/>
    <w:rsid w:val="00572FC3"/>
    <w:rsid w:val="00573BD2"/>
    <w:rsid w:val="005741E5"/>
    <w:rsid w:val="00574928"/>
    <w:rsid w:val="00574DB2"/>
    <w:rsid w:val="00575733"/>
    <w:rsid w:val="00576250"/>
    <w:rsid w:val="0058155E"/>
    <w:rsid w:val="00582DD6"/>
    <w:rsid w:val="00583A19"/>
    <w:rsid w:val="00585D9C"/>
    <w:rsid w:val="00586FB7"/>
    <w:rsid w:val="00587585"/>
    <w:rsid w:val="005903C2"/>
    <w:rsid w:val="00590D8A"/>
    <w:rsid w:val="0059178F"/>
    <w:rsid w:val="00591998"/>
    <w:rsid w:val="005927F2"/>
    <w:rsid w:val="00592A44"/>
    <w:rsid w:val="00594B5F"/>
    <w:rsid w:val="005954C9"/>
    <w:rsid w:val="00595EFD"/>
    <w:rsid w:val="00596E97"/>
    <w:rsid w:val="0059731A"/>
    <w:rsid w:val="005979A5"/>
    <w:rsid w:val="005A0818"/>
    <w:rsid w:val="005A0980"/>
    <w:rsid w:val="005A09BE"/>
    <w:rsid w:val="005A29C8"/>
    <w:rsid w:val="005A2B66"/>
    <w:rsid w:val="005A2B87"/>
    <w:rsid w:val="005A3692"/>
    <w:rsid w:val="005A4A9B"/>
    <w:rsid w:val="005A5B59"/>
    <w:rsid w:val="005A6A5D"/>
    <w:rsid w:val="005A7BCE"/>
    <w:rsid w:val="005A7F29"/>
    <w:rsid w:val="005B0736"/>
    <w:rsid w:val="005B13B2"/>
    <w:rsid w:val="005B4070"/>
    <w:rsid w:val="005B4420"/>
    <w:rsid w:val="005B5A62"/>
    <w:rsid w:val="005B60DC"/>
    <w:rsid w:val="005B6FF3"/>
    <w:rsid w:val="005C2AF3"/>
    <w:rsid w:val="005C3669"/>
    <w:rsid w:val="005C4A12"/>
    <w:rsid w:val="005C4B32"/>
    <w:rsid w:val="005C4D70"/>
    <w:rsid w:val="005C52AB"/>
    <w:rsid w:val="005C5A76"/>
    <w:rsid w:val="005C6549"/>
    <w:rsid w:val="005C6567"/>
    <w:rsid w:val="005D0078"/>
    <w:rsid w:val="005D0458"/>
    <w:rsid w:val="005D115E"/>
    <w:rsid w:val="005D2113"/>
    <w:rsid w:val="005D2B75"/>
    <w:rsid w:val="005D2D36"/>
    <w:rsid w:val="005D30BA"/>
    <w:rsid w:val="005D3A6D"/>
    <w:rsid w:val="005D4F61"/>
    <w:rsid w:val="005D51DB"/>
    <w:rsid w:val="005D56C5"/>
    <w:rsid w:val="005D6196"/>
    <w:rsid w:val="005D61AB"/>
    <w:rsid w:val="005D7568"/>
    <w:rsid w:val="005D79CC"/>
    <w:rsid w:val="005D7BE5"/>
    <w:rsid w:val="005E140F"/>
    <w:rsid w:val="005E1F7D"/>
    <w:rsid w:val="005E3B0B"/>
    <w:rsid w:val="005E4A46"/>
    <w:rsid w:val="005E6328"/>
    <w:rsid w:val="005E7125"/>
    <w:rsid w:val="005E7B8A"/>
    <w:rsid w:val="005F074C"/>
    <w:rsid w:val="005F0E90"/>
    <w:rsid w:val="005F15AA"/>
    <w:rsid w:val="005F1F99"/>
    <w:rsid w:val="005F23C5"/>
    <w:rsid w:val="005F2D40"/>
    <w:rsid w:val="005F35BC"/>
    <w:rsid w:val="005F42B3"/>
    <w:rsid w:val="005F4334"/>
    <w:rsid w:val="005F5284"/>
    <w:rsid w:val="005F6583"/>
    <w:rsid w:val="00600317"/>
    <w:rsid w:val="006006A8"/>
    <w:rsid w:val="00600E9C"/>
    <w:rsid w:val="00603C7E"/>
    <w:rsid w:val="0060417F"/>
    <w:rsid w:val="0060535C"/>
    <w:rsid w:val="006065E9"/>
    <w:rsid w:val="00607AD2"/>
    <w:rsid w:val="00610646"/>
    <w:rsid w:val="006110D1"/>
    <w:rsid w:val="00611311"/>
    <w:rsid w:val="00611B92"/>
    <w:rsid w:val="00612F36"/>
    <w:rsid w:val="006132F9"/>
    <w:rsid w:val="006134C8"/>
    <w:rsid w:val="006134D3"/>
    <w:rsid w:val="00614E98"/>
    <w:rsid w:val="00615254"/>
    <w:rsid w:val="006158F9"/>
    <w:rsid w:val="00615FFA"/>
    <w:rsid w:val="0061633A"/>
    <w:rsid w:val="006215A8"/>
    <w:rsid w:val="00623576"/>
    <w:rsid w:val="00624922"/>
    <w:rsid w:val="0062502D"/>
    <w:rsid w:val="006256B0"/>
    <w:rsid w:val="006258BD"/>
    <w:rsid w:val="0062634C"/>
    <w:rsid w:val="00626878"/>
    <w:rsid w:val="006274B0"/>
    <w:rsid w:val="006315A2"/>
    <w:rsid w:val="00632E69"/>
    <w:rsid w:val="0063332E"/>
    <w:rsid w:val="00633D5C"/>
    <w:rsid w:val="006350A7"/>
    <w:rsid w:val="0063565E"/>
    <w:rsid w:val="00636E2D"/>
    <w:rsid w:val="00636F86"/>
    <w:rsid w:val="006372C3"/>
    <w:rsid w:val="00637A48"/>
    <w:rsid w:val="00637C32"/>
    <w:rsid w:val="00640540"/>
    <w:rsid w:val="00640D87"/>
    <w:rsid w:val="006418CE"/>
    <w:rsid w:val="00642115"/>
    <w:rsid w:val="006422F6"/>
    <w:rsid w:val="00642F9B"/>
    <w:rsid w:val="00643A69"/>
    <w:rsid w:val="006444DA"/>
    <w:rsid w:val="0064578A"/>
    <w:rsid w:val="00645B27"/>
    <w:rsid w:val="00645D99"/>
    <w:rsid w:val="00647289"/>
    <w:rsid w:val="006472AA"/>
    <w:rsid w:val="006473E9"/>
    <w:rsid w:val="00647EA0"/>
    <w:rsid w:val="006514CD"/>
    <w:rsid w:val="006537D3"/>
    <w:rsid w:val="00654198"/>
    <w:rsid w:val="00654238"/>
    <w:rsid w:val="006545B5"/>
    <w:rsid w:val="00655091"/>
    <w:rsid w:val="0065742D"/>
    <w:rsid w:val="00660494"/>
    <w:rsid w:val="00661D57"/>
    <w:rsid w:val="00665D98"/>
    <w:rsid w:val="0067167D"/>
    <w:rsid w:val="006717B4"/>
    <w:rsid w:val="0067335D"/>
    <w:rsid w:val="00673889"/>
    <w:rsid w:val="0067421D"/>
    <w:rsid w:val="00674951"/>
    <w:rsid w:val="00674BF4"/>
    <w:rsid w:val="0067522D"/>
    <w:rsid w:val="0067596E"/>
    <w:rsid w:val="0067749F"/>
    <w:rsid w:val="0067779E"/>
    <w:rsid w:val="00681293"/>
    <w:rsid w:val="00682160"/>
    <w:rsid w:val="006827F0"/>
    <w:rsid w:val="00683ED7"/>
    <w:rsid w:val="0068447B"/>
    <w:rsid w:val="00684901"/>
    <w:rsid w:val="006854C0"/>
    <w:rsid w:val="0068560F"/>
    <w:rsid w:val="00685DF3"/>
    <w:rsid w:val="00685FC6"/>
    <w:rsid w:val="00686230"/>
    <w:rsid w:val="00686BC4"/>
    <w:rsid w:val="00692F8C"/>
    <w:rsid w:val="00694243"/>
    <w:rsid w:val="006946B1"/>
    <w:rsid w:val="006950E1"/>
    <w:rsid w:val="0069594E"/>
    <w:rsid w:val="00696274"/>
    <w:rsid w:val="006A0090"/>
    <w:rsid w:val="006A0268"/>
    <w:rsid w:val="006A092E"/>
    <w:rsid w:val="006A118D"/>
    <w:rsid w:val="006A1D5C"/>
    <w:rsid w:val="006A2853"/>
    <w:rsid w:val="006A46BB"/>
    <w:rsid w:val="006A56AA"/>
    <w:rsid w:val="006A6685"/>
    <w:rsid w:val="006A673F"/>
    <w:rsid w:val="006B0A23"/>
    <w:rsid w:val="006B0FCE"/>
    <w:rsid w:val="006B1B04"/>
    <w:rsid w:val="006B2384"/>
    <w:rsid w:val="006B5899"/>
    <w:rsid w:val="006B6053"/>
    <w:rsid w:val="006B67F7"/>
    <w:rsid w:val="006B76A5"/>
    <w:rsid w:val="006B7E87"/>
    <w:rsid w:val="006C019F"/>
    <w:rsid w:val="006C0657"/>
    <w:rsid w:val="006C06B4"/>
    <w:rsid w:val="006C0EA8"/>
    <w:rsid w:val="006C1262"/>
    <w:rsid w:val="006C1281"/>
    <w:rsid w:val="006C29BA"/>
    <w:rsid w:val="006C39E4"/>
    <w:rsid w:val="006C4780"/>
    <w:rsid w:val="006C548F"/>
    <w:rsid w:val="006C6A91"/>
    <w:rsid w:val="006C6B89"/>
    <w:rsid w:val="006C73A9"/>
    <w:rsid w:val="006D0CBE"/>
    <w:rsid w:val="006D1C43"/>
    <w:rsid w:val="006D2903"/>
    <w:rsid w:val="006D2CD9"/>
    <w:rsid w:val="006D2E81"/>
    <w:rsid w:val="006D58E9"/>
    <w:rsid w:val="006D6FF9"/>
    <w:rsid w:val="006E01B9"/>
    <w:rsid w:val="006E098A"/>
    <w:rsid w:val="006E130B"/>
    <w:rsid w:val="006E2586"/>
    <w:rsid w:val="006E2D90"/>
    <w:rsid w:val="006E2E21"/>
    <w:rsid w:val="006E2FD9"/>
    <w:rsid w:val="006E3D6D"/>
    <w:rsid w:val="006E3F7C"/>
    <w:rsid w:val="006E4819"/>
    <w:rsid w:val="006E4B1E"/>
    <w:rsid w:val="006E572B"/>
    <w:rsid w:val="006E6523"/>
    <w:rsid w:val="006E77EB"/>
    <w:rsid w:val="006F0231"/>
    <w:rsid w:val="006F1CC3"/>
    <w:rsid w:val="006F2079"/>
    <w:rsid w:val="006F2B0E"/>
    <w:rsid w:val="006F4851"/>
    <w:rsid w:val="006F48FA"/>
    <w:rsid w:val="006F6001"/>
    <w:rsid w:val="006F66DD"/>
    <w:rsid w:val="006F6E65"/>
    <w:rsid w:val="006F7B2B"/>
    <w:rsid w:val="007008D8"/>
    <w:rsid w:val="0070102C"/>
    <w:rsid w:val="00702627"/>
    <w:rsid w:val="00703166"/>
    <w:rsid w:val="00704839"/>
    <w:rsid w:val="0070569A"/>
    <w:rsid w:val="0070592D"/>
    <w:rsid w:val="00705EA7"/>
    <w:rsid w:val="00706936"/>
    <w:rsid w:val="00707530"/>
    <w:rsid w:val="0071054E"/>
    <w:rsid w:val="0071089D"/>
    <w:rsid w:val="00711DD3"/>
    <w:rsid w:val="00712450"/>
    <w:rsid w:val="0071286A"/>
    <w:rsid w:val="00713024"/>
    <w:rsid w:val="00714D8C"/>
    <w:rsid w:val="007154BB"/>
    <w:rsid w:val="0071600C"/>
    <w:rsid w:val="0071641C"/>
    <w:rsid w:val="00716468"/>
    <w:rsid w:val="00716CF4"/>
    <w:rsid w:val="00716DFE"/>
    <w:rsid w:val="00717A6D"/>
    <w:rsid w:val="0072036E"/>
    <w:rsid w:val="00720B11"/>
    <w:rsid w:val="00720B58"/>
    <w:rsid w:val="007217D2"/>
    <w:rsid w:val="00722AD4"/>
    <w:rsid w:val="00724DCF"/>
    <w:rsid w:val="007265DE"/>
    <w:rsid w:val="00726FC8"/>
    <w:rsid w:val="00727A55"/>
    <w:rsid w:val="00727CC2"/>
    <w:rsid w:val="0073047C"/>
    <w:rsid w:val="00735528"/>
    <w:rsid w:val="007355FB"/>
    <w:rsid w:val="0073574B"/>
    <w:rsid w:val="007402CC"/>
    <w:rsid w:val="00741373"/>
    <w:rsid w:val="0074148D"/>
    <w:rsid w:val="00741E86"/>
    <w:rsid w:val="00742036"/>
    <w:rsid w:val="00742961"/>
    <w:rsid w:val="00742A80"/>
    <w:rsid w:val="00743D67"/>
    <w:rsid w:val="00743DBD"/>
    <w:rsid w:val="00744356"/>
    <w:rsid w:val="00745BF2"/>
    <w:rsid w:val="00746582"/>
    <w:rsid w:val="007465C0"/>
    <w:rsid w:val="00746CD3"/>
    <w:rsid w:val="007472C9"/>
    <w:rsid w:val="00747A3E"/>
    <w:rsid w:val="007502A5"/>
    <w:rsid w:val="00751EC3"/>
    <w:rsid w:val="00753829"/>
    <w:rsid w:val="007538C5"/>
    <w:rsid w:val="00753C6C"/>
    <w:rsid w:val="00754465"/>
    <w:rsid w:val="00754C87"/>
    <w:rsid w:val="00755B12"/>
    <w:rsid w:val="00756AF2"/>
    <w:rsid w:val="00756AF4"/>
    <w:rsid w:val="00756ECE"/>
    <w:rsid w:val="00762052"/>
    <w:rsid w:val="00762A04"/>
    <w:rsid w:val="007638CD"/>
    <w:rsid w:val="00764144"/>
    <w:rsid w:val="0077118C"/>
    <w:rsid w:val="00773F69"/>
    <w:rsid w:val="007745D1"/>
    <w:rsid w:val="00774D03"/>
    <w:rsid w:val="00782032"/>
    <w:rsid w:val="00782739"/>
    <w:rsid w:val="007828B9"/>
    <w:rsid w:val="00782A99"/>
    <w:rsid w:val="007832B1"/>
    <w:rsid w:val="00783C47"/>
    <w:rsid w:val="0078436A"/>
    <w:rsid w:val="00785B10"/>
    <w:rsid w:val="0078605B"/>
    <w:rsid w:val="00786189"/>
    <w:rsid w:val="007908B0"/>
    <w:rsid w:val="00791103"/>
    <w:rsid w:val="00791AB7"/>
    <w:rsid w:val="007935FB"/>
    <w:rsid w:val="00793FF4"/>
    <w:rsid w:val="007946CE"/>
    <w:rsid w:val="00794BE9"/>
    <w:rsid w:val="0079550C"/>
    <w:rsid w:val="00795621"/>
    <w:rsid w:val="00795A2A"/>
    <w:rsid w:val="00795B36"/>
    <w:rsid w:val="007979FA"/>
    <w:rsid w:val="00797A9C"/>
    <w:rsid w:val="007A1533"/>
    <w:rsid w:val="007A1F58"/>
    <w:rsid w:val="007A26B5"/>
    <w:rsid w:val="007A30CB"/>
    <w:rsid w:val="007A5BF3"/>
    <w:rsid w:val="007B0CA9"/>
    <w:rsid w:val="007B23CE"/>
    <w:rsid w:val="007B29BC"/>
    <w:rsid w:val="007B2DA8"/>
    <w:rsid w:val="007B3F70"/>
    <w:rsid w:val="007B5DEB"/>
    <w:rsid w:val="007B6FC6"/>
    <w:rsid w:val="007C033B"/>
    <w:rsid w:val="007C04B1"/>
    <w:rsid w:val="007C09CC"/>
    <w:rsid w:val="007C0B50"/>
    <w:rsid w:val="007C29BA"/>
    <w:rsid w:val="007C2ACF"/>
    <w:rsid w:val="007C2EFE"/>
    <w:rsid w:val="007C3581"/>
    <w:rsid w:val="007C511D"/>
    <w:rsid w:val="007C516A"/>
    <w:rsid w:val="007C5196"/>
    <w:rsid w:val="007C671E"/>
    <w:rsid w:val="007C76EC"/>
    <w:rsid w:val="007D0FD7"/>
    <w:rsid w:val="007D217A"/>
    <w:rsid w:val="007D22F3"/>
    <w:rsid w:val="007D2320"/>
    <w:rsid w:val="007D2A2C"/>
    <w:rsid w:val="007D2F3C"/>
    <w:rsid w:val="007D40CE"/>
    <w:rsid w:val="007D56A3"/>
    <w:rsid w:val="007D5938"/>
    <w:rsid w:val="007D66EF"/>
    <w:rsid w:val="007D7041"/>
    <w:rsid w:val="007D798F"/>
    <w:rsid w:val="007E0AD7"/>
    <w:rsid w:val="007E10D6"/>
    <w:rsid w:val="007E13CD"/>
    <w:rsid w:val="007E141A"/>
    <w:rsid w:val="007E28D0"/>
    <w:rsid w:val="007E290B"/>
    <w:rsid w:val="007E30F2"/>
    <w:rsid w:val="007E438F"/>
    <w:rsid w:val="007E4785"/>
    <w:rsid w:val="007E4A04"/>
    <w:rsid w:val="007F02AD"/>
    <w:rsid w:val="007F0927"/>
    <w:rsid w:val="007F0A7F"/>
    <w:rsid w:val="007F0ED5"/>
    <w:rsid w:val="007F0F95"/>
    <w:rsid w:val="007F1281"/>
    <w:rsid w:val="007F1980"/>
    <w:rsid w:val="007F19A9"/>
    <w:rsid w:val="007F1A50"/>
    <w:rsid w:val="007F2226"/>
    <w:rsid w:val="007F321E"/>
    <w:rsid w:val="007F528C"/>
    <w:rsid w:val="007F5459"/>
    <w:rsid w:val="007F5F7B"/>
    <w:rsid w:val="007F6659"/>
    <w:rsid w:val="007F67E3"/>
    <w:rsid w:val="007F774F"/>
    <w:rsid w:val="007F7C19"/>
    <w:rsid w:val="00801514"/>
    <w:rsid w:val="00801D91"/>
    <w:rsid w:val="00801E42"/>
    <w:rsid w:val="00801F9A"/>
    <w:rsid w:val="00802046"/>
    <w:rsid w:val="008031BC"/>
    <w:rsid w:val="00807F14"/>
    <w:rsid w:val="00811342"/>
    <w:rsid w:val="00811945"/>
    <w:rsid w:val="0081195E"/>
    <w:rsid w:val="008122FF"/>
    <w:rsid w:val="00813188"/>
    <w:rsid w:val="0081336B"/>
    <w:rsid w:val="00813B00"/>
    <w:rsid w:val="00814269"/>
    <w:rsid w:val="00814282"/>
    <w:rsid w:val="0081471E"/>
    <w:rsid w:val="00814A5A"/>
    <w:rsid w:val="008150FC"/>
    <w:rsid w:val="00815A6A"/>
    <w:rsid w:val="00815C6E"/>
    <w:rsid w:val="00815F52"/>
    <w:rsid w:val="008172BF"/>
    <w:rsid w:val="008174AE"/>
    <w:rsid w:val="0082025A"/>
    <w:rsid w:val="008203DB"/>
    <w:rsid w:val="0082125C"/>
    <w:rsid w:val="00821289"/>
    <w:rsid w:val="00823679"/>
    <w:rsid w:val="008249D1"/>
    <w:rsid w:val="00824A1A"/>
    <w:rsid w:val="00825647"/>
    <w:rsid w:val="008267CE"/>
    <w:rsid w:val="00826A7E"/>
    <w:rsid w:val="00830540"/>
    <w:rsid w:val="00830888"/>
    <w:rsid w:val="00830951"/>
    <w:rsid w:val="00830CE0"/>
    <w:rsid w:val="008334DA"/>
    <w:rsid w:val="008357D1"/>
    <w:rsid w:val="00835BA7"/>
    <w:rsid w:val="00835D94"/>
    <w:rsid w:val="00837E98"/>
    <w:rsid w:val="008401F7"/>
    <w:rsid w:val="0084233F"/>
    <w:rsid w:val="008437B0"/>
    <w:rsid w:val="008445AF"/>
    <w:rsid w:val="0084495E"/>
    <w:rsid w:val="00845098"/>
    <w:rsid w:val="008455F0"/>
    <w:rsid w:val="00845874"/>
    <w:rsid w:val="00846D6C"/>
    <w:rsid w:val="00847AA0"/>
    <w:rsid w:val="00850F8E"/>
    <w:rsid w:val="00851562"/>
    <w:rsid w:val="00852106"/>
    <w:rsid w:val="00854442"/>
    <w:rsid w:val="008545E7"/>
    <w:rsid w:val="00854829"/>
    <w:rsid w:val="00854C91"/>
    <w:rsid w:val="008555D7"/>
    <w:rsid w:val="00857298"/>
    <w:rsid w:val="0085774A"/>
    <w:rsid w:val="00862FEC"/>
    <w:rsid w:val="00863B2F"/>
    <w:rsid w:val="0086491F"/>
    <w:rsid w:val="008649F3"/>
    <w:rsid w:val="00866701"/>
    <w:rsid w:val="00866856"/>
    <w:rsid w:val="00867176"/>
    <w:rsid w:val="008677DB"/>
    <w:rsid w:val="008708D4"/>
    <w:rsid w:val="00871237"/>
    <w:rsid w:val="00871690"/>
    <w:rsid w:val="008719FE"/>
    <w:rsid w:val="0087343F"/>
    <w:rsid w:val="00875069"/>
    <w:rsid w:val="0087740F"/>
    <w:rsid w:val="00877A49"/>
    <w:rsid w:val="00877B17"/>
    <w:rsid w:val="00877C47"/>
    <w:rsid w:val="00877DE4"/>
    <w:rsid w:val="00877F6F"/>
    <w:rsid w:val="00880296"/>
    <w:rsid w:val="00882A83"/>
    <w:rsid w:val="00882B8C"/>
    <w:rsid w:val="00883E88"/>
    <w:rsid w:val="0088435F"/>
    <w:rsid w:val="00884995"/>
    <w:rsid w:val="00884C98"/>
    <w:rsid w:val="00885272"/>
    <w:rsid w:val="008852DF"/>
    <w:rsid w:val="008869D4"/>
    <w:rsid w:val="00890A6F"/>
    <w:rsid w:val="008910E5"/>
    <w:rsid w:val="0089110C"/>
    <w:rsid w:val="00892B43"/>
    <w:rsid w:val="00893540"/>
    <w:rsid w:val="00894293"/>
    <w:rsid w:val="00894B33"/>
    <w:rsid w:val="00895209"/>
    <w:rsid w:val="00895210"/>
    <w:rsid w:val="008954B6"/>
    <w:rsid w:val="008962F7"/>
    <w:rsid w:val="008A01FB"/>
    <w:rsid w:val="008A12FF"/>
    <w:rsid w:val="008A1354"/>
    <w:rsid w:val="008A1BB1"/>
    <w:rsid w:val="008A2077"/>
    <w:rsid w:val="008A222A"/>
    <w:rsid w:val="008A292C"/>
    <w:rsid w:val="008A2B39"/>
    <w:rsid w:val="008A4776"/>
    <w:rsid w:val="008A4AE4"/>
    <w:rsid w:val="008A634E"/>
    <w:rsid w:val="008A7A8B"/>
    <w:rsid w:val="008B1690"/>
    <w:rsid w:val="008B296B"/>
    <w:rsid w:val="008B37A3"/>
    <w:rsid w:val="008B4EC1"/>
    <w:rsid w:val="008B5131"/>
    <w:rsid w:val="008B5134"/>
    <w:rsid w:val="008B595B"/>
    <w:rsid w:val="008C1E6C"/>
    <w:rsid w:val="008C21DE"/>
    <w:rsid w:val="008C2545"/>
    <w:rsid w:val="008C28E4"/>
    <w:rsid w:val="008C2F4B"/>
    <w:rsid w:val="008C2FBD"/>
    <w:rsid w:val="008C307F"/>
    <w:rsid w:val="008C4588"/>
    <w:rsid w:val="008C4EAB"/>
    <w:rsid w:val="008C59D6"/>
    <w:rsid w:val="008C6ACE"/>
    <w:rsid w:val="008C7C6B"/>
    <w:rsid w:val="008D0A71"/>
    <w:rsid w:val="008D1EE8"/>
    <w:rsid w:val="008D273E"/>
    <w:rsid w:val="008D4FEF"/>
    <w:rsid w:val="008D5071"/>
    <w:rsid w:val="008D5763"/>
    <w:rsid w:val="008D5C32"/>
    <w:rsid w:val="008E0AB2"/>
    <w:rsid w:val="008E2825"/>
    <w:rsid w:val="008E2E92"/>
    <w:rsid w:val="008E349A"/>
    <w:rsid w:val="008E4228"/>
    <w:rsid w:val="008E5702"/>
    <w:rsid w:val="008F0CAE"/>
    <w:rsid w:val="008F1599"/>
    <w:rsid w:val="008F18EB"/>
    <w:rsid w:val="008F34E1"/>
    <w:rsid w:val="008F3A42"/>
    <w:rsid w:val="008F5F5A"/>
    <w:rsid w:val="009006B7"/>
    <w:rsid w:val="00901740"/>
    <w:rsid w:val="00902441"/>
    <w:rsid w:val="009025A6"/>
    <w:rsid w:val="009038AA"/>
    <w:rsid w:val="00905519"/>
    <w:rsid w:val="00905E0D"/>
    <w:rsid w:val="0090603B"/>
    <w:rsid w:val="0091059C"/>
    <w:rsid w:val="009118F0"/>
    <w:rsid w:val="0091200A"/>
    <w:rsid w:val="009131D1"/>
    <w:rsid w:val="00913203"/>
    <w:rsid w:val="00915AD3"/>
    <w:rsid w:val="00916E75"/>
    <w:rsid w:val="0092350A"/>
    <w:rsid w:val="0092487A"/>
    <w:rsid w:val="00924B79"/>
    <w:rsid w:val="00924F09"/>
    <w:rsid w:val="00925571"/>
    <w:rsid w:val="009270C6"/>
    <w:rsid w:val="00930224"/>
    <w:rsid w:val="0093057F"/>
    <w:rsid w:val="00930F0B"/>
    <w:rsid w:val="009323AE"/>
    <w:rsid w:val="009323FA"/>
    <w:rsid w:val="00933737"/>
    <w:rsid w:val="0093601D"/>
    <w:rsid w:val="00936BBA"/>
    <w:rsid w:val="00937DA3"/>
    <w:rsid w:val="00940408"/>
    <w:rsid w:val="00940506"/>
    <w:rsid w:val="00940B23"/>
    <w:rsid w:val="00941A5F"/>
    <w:rsid w:val="00943A8B"/>
    <w:rsid w:val="00944528"/>
    <w:rsid w:val="00944BA3"/>
    <w:rsid w:val="00945051"/>
    <w:rsid w:val="0094615D"/>
    <w:rsid w:val="009504D0"/>
    <w:rsid w:val="00950D5B"/>
    <w:rsid w:val="009518B1"/>
    <w:rsid w:val="0095198D"/>
    <w:rsid w:val="00951D77"/>
    <w:rsid w:val="0095226E"/>
    <w:rsid w:val="00952DF2"/>
    <w:rsid w:val="00953C14"/>
    <w:rsid w:val="00955D96"/>
    <w:rsid w:val="00955E20"/>
    <w:rsid w:val="0095704E"/>
    <w:rsid w:val="00960211"/>
    <w:rsid w:val="00960AEB"/>
    <w:rsid w:val="00960E48"/>
    <w:rsid w:val="0096100D"/>
    <w:rsid w:val="00962649"/>
    <w:rsid w:val="00962958"/>
    <w:rsid w:val="009640FF"/>
    <w:rsid w:val="00964F9A"/>
    <w:rsid w:val="00965988"/>
    <w:rsid w:val="0096659A"/>
    <w:rsid w:val="009668AB"/>
    <w:rsid w:val="00966AF9"/>
    <w:rsid w:val="00967EB1"/>
    <w:rsid w:val="00970604"/>
    <w:rsid w:val="009715F1"/>
    <w:rsid w:val="00971F71"/>
    <w:rsid w:val="009730EC"/>
    <w:rsid w:val="00973356"/>
    <w:rsid w:val="00974021"/>
    <w:rsid w:val="009757FB"/>
    <w:rsid w:val="00976BF0"/>
    <w:rsid w:val="00977364"/>
    <w:rsid w:val="009806BA"/>
    <w:rsid w:val="00980CF5"/>
    <w:rsid w:val="00981004"/>
    <w:rsid w:val="00981081"/>
    <w:rsid w:val="00981770"/>
    <w:rsid w:val="00981C55"/>
    <w:rsid w:val="009821A1"/>
    <w:rsid w:val="00985FE8"/>
    <w:rsid w:val="00986712"/>
    <w:rsid w:val="00987224"/>
    <w:rsid w:val="009873F8"/>
    <w:rsid w:val="0099100D"/>
    <w:rsid w:val="00992071"/>
    <w:rsid w:val="00992160"/>
    <w:rsid w:val="009934BB"/>
    <w:rsid w:val="0099389E"/>
    <w:rsid w:val="009949F4"/>
    <w:rsid w:val="00995418"/>
    <w:rsid w:val="00995718"/>
    <w:rsid w:val="00996C21"/>
    <w:rsid w:val="00996C87"/>
    <w:rsid w:val="009A04AE"/>
    <w:rsid w:val="009A0C1E"/>
    <w:rsid w:val="009A1169"/>
    <w:rsid w:val="009A3309"/>
    <w:rsid w:val="009A3835"/>
    <w:rsid w:val="009A3EA7"/>
    <w:rsid w:val="009A407A"/>
    <w:rsid w:val="009A452E"/>
    <w:rsid w:val="009A4F9F"/>
    <w:rsid w:val="009A5A29"/>
    <w:rsid w:val="009A5D2B"/>
    <w:rsid w:val="009B0FE1"/>
    <w:rsid w:val="009B1909"/>
    <w:rsid w:val="009B25DA"/>
    <w:rsid w:val="009B2D4E"/>
    <w:rsid w:val="009B34F4"/>
    <w:rsid w:val="009B3A88"/>
    <w:rsid w:val="009B40FA"/>
    <w:rsid w:val="009C0085"/>
    <w:rsid w:val="009C036C"/>
    <w:rsid w:val="009C0E1D"/>
    <w:rsid w:val="009C198C"/>
    <w:rsid w:val="009C2B9F"/>
    <w:rsid w:val="009C4EA1"/>
    <w:rsid w:val="009C569B"/>
    <w:rsid w:val="009C6BE9"/>
    <w:rsid w:val="009D037D"/>
    <w:rsid w:val="009D2045"/>
    <w:rsid w:val="009D26EF"/>
    <w:rsid w:val="009D3B17"/>
    <w:rsid w:val="009D3BA6"/>
    <w:rsid w:val="009D4107"/>
    <w:rsid w:val="009D4803"/>
    <w:rsid w:val="009D59D3"/>
    <w:rsid w:val="009D5CC5"/>
    <w:rsid w:val="009D66AB"/>
    <w:rsid w:val="009D6D96"/>
    <w:rsid w:val="009D7EDC"/>
    <w:rsid w:val="009E0115"/>
    <w:rsid w:val="009E28A3"/>
    <w:rsid w:val="009E3BE4"/>
    <w:rsid w:val="009E50D1"/>
    <w:rsid w:val="009E5E83"/>
    <w:rsid w:val="009E6685"/>
    <w:rsid w:val="009E699E"/>
    <w:rsid w:val="009E6C74"/>
    <w:rsid w:val="009E7047"/>
    <w:rsid w:val="009F0DF7"/>
    <w:rsid w:val="009F12E7"/>
    <w:rsid w:val="009F220A"/>
    <w:rsid w:val="009F22CE"/>
    <w:rsid w:val="009F30A6"/>
    <w:rsid w:val="009F5241"/>
    <w:rsid w:val="009F7021"/>
    <w:rsid w:val="009F73BF"/>
    <w:rsid w:val="009F7AA1"/>
    <w:rsid w:val="009F7F31"/>
    <w:rsid w:val="00A00384"/>
    <w:rsid w:val="00A0044A"/>
    <w:rsid w:val="00A00A6C"/>
    <w:rsid w:val="00A0127F"/>
    <w:rsid w:val="00A020AF"/>
    <w:rsid w:val="00A0299C"/>
    <w:rsid w:val="00A034BE"/>
    <w:rsid w:val="00A04F7C"/>
    <w:rsid w:val="00A05D17"/>
    <w:rsid w:val="00A0617C"/>
    <w:rsid w:val="00A10894"/>
    <w:rsid w:val="00A10BD2"/>
    <w:rsid w:val="00A117BC"/>
    <w:rsid w:val="00A11DF6"/>
    <w:rsid w:val="00A123AF"/>
    <w:rsid w:val="00A13354"/>
    <w:rsid w:val="00A144F6"/>
    <w:rsid w:val="00A1469A"/>
    <w:rsid w:val="00A147A7"/>
    <w:rsid w:val="00A15032"/>
    <w:rsid w:val="00A15212"/>
    <w:rsid w:val="00A159E0"/>
    <w:rsid w:val="00A16645"/>
    <w:rsid w:val="00A167C9"/>
    <w:rsid w:val="00A1688F"/>
    <w:rsid w:val="00A16A87"/>
    <w:rsid w:val="00A17768"/>
    <w:rsid w:val="00A20DDD"/>
    <w:rsid w:val="00A25180"/>
    <w:rsid w:val="00A256FF"/>
    <w:rsid w:val="00A25DC7"/>
    <w:rsid w:val="00A25F05"/>
    <w:rsid w:val="00A32049"/>
    <w:rsid w:val="00A32C57"/>
    <w:rsid w:val="00A34140"/>
    <w:rsid w:val="00A34EB9"/>
    <w:rsid w:val="00A3689A"/>
    <w:rsid w:val="00A37219"/>
    <w:rsid w:val="00A40716"/>
    <w:rsid w:val="00A40D8F"/>
    <w:rsid w:val="00A42C01"/>
    <w:rsid w:val="00A42C76"/>
    <w:rsid w:val="00A42F31"/>
    <w:rsid w:val="00A435F5"/>
    <w:rsid w:val="00A44077"/>
    <w:rsid w:val="00A460AB"/>
    <w:rsid w:val="00A46F68"/>
    <w:rsid w:val="00A53CF2"/>
    <w:rsid w:val="00A54ABF"/>
    <w:rsid w:val="00A55B6F"/>
    <w:rsid w:val="00A56891"/>
    <w:rsid w:val="00A569F9"/>
    <w:rsid w:val="00A6357B"/>
    <w:rsid w:val="00A63B3D"/>
    <w:rsid w:val="00A64729"/>
    <w:rsid w:val="00A64FB3"/>
    <w:rsid w:val="00A65D1B"/>
    <w:rsid w:val="00A671FA"/>
    <w:rsid w:val="00A6777E"/>
    <w:rsid w:val="00A67FD0"/>
    <w:rsid w:val="00A72EEE"/>
    <w:rsid w:val="00A7303A"/>
    <w:rsid w:val="00A7397F"/>
    <w:rsid w:val="00A73CB6"/>
    <w:rsid w:val="00A74221"/>
    <w:rsid w:val="00A742AF"/>
    <w:rsid w:val="00A7459D"/>
    <w:rsid w:val="00A777A4"/>
    <w:rsid w:val="00A779BB"/>
    <w:rsid w:val="00A80662"/>
    <w:rsid w:val="00A81091"/>
    <w:rsid w:val="00A815BB"/>
    <w:rsid w:val="00A81D90"/>
    <w:rsid w:val="00A81F10"/>
    <w:rsid w:val="00A81F58"/>
    <w:rsid w:val="00A834D0"/>
    <w:rsid w:val="00A837FD"/>
    <w:rsid w:val="00A841A4"/>
    <w:rsid w:val="00A84D84"/>
    <w:rsid w:val="00A85E7C"/>
    <w:rsid w:val="00A87127"/>
    <w:rsid w:val="00A90892"/>
    <w:rsid w:val="00A90AE6"/>
    <w:rsid w:val="00A9282E"/>
    <w:rsid w:val="00A92FE7"/>
    <w:rsid w:val="00A934A2"/>
    <w:rsid w:val="00A94039"/>
    <w:rsid w:val="00A94AC2"/>
    <w:rsid w:val="00A95183"/>
    <w:rsid w:val="00A95865"/>
    <w:rsid w:val="00A9597F"/>
    <w:rsid w:val="00A95B9B"/>
    <w:rsid w:val="00AA0AD8"/>
    <w:rsid w:val="00AA34B1"/>
    <w:rsid w:val="00AA37A8"/>
    <w:rsid w:val="00AA4107"/>
    <w:rsid w:val="00AA4248"/>
    <w:rsid w:val="00AA4349"/>
    <w:rsid w:val="00AA58E2"/>
    <w:rsid w:val="00AA5EF6"/>
    <w:rsid w:val="00AA642A"/>
    <w:rsid w:val="00AA65E5"/>
    <w:rsid w:val="00AA6846"/>
    <w:rsid w:val="00AA7E04"/>
    <w:rsid w:val="00AB0081"/>
    <w:rsid w:val="00AB07B7"/>
    <w:rsid w:val="00AB13B0"/>
    <w:rsid w:val="00AB1814"/>
    <w:rsid w:val="00AB19E1"/>
    <w:rsid w:val="00AB2B64"/>
    <w:rsid w:val="00AB2FA9"/>
    <w:rsid w:val="00AB321C"/>
    <w:rsid w:val="00AB34EC"/>
    <w:rsid w:val="00AB3512"/>
    <w:rsid w:val="00AB38B8"/>
    <w:rsid w:val="00AB5020"/>
    <w:rsid w:val="00AB51B2"/>
    <w:rsid w:val="00AB76CC"/>
    <w:rsid w:val="00AC1FD7"/>
    <w:rsid w:val="00AC2F1C"/>
    <w:rsid w:val="00AC3A0F"/>
    <w:rsid w:val="00AC5832"/>
    <w:rsid w:val="00AC5973"/>
    <w:rsid w:val="00AC6662"/>
    <w:rsid w:val="00AC6959"/>
    <w:rsid w:val="00AD0551"/>
    <w:rsid w:val="00AD1745"/>
    <w:rsid w:val="00AD226A"/>
    <w:rsid w:val="00AD29C7"/>
    <w:rsid w:val="00AD372C"/>
    <w:rsid w:val="00AD40AC"/>
    <w:rsid w:val="00AD4867"/>
    <w:rsid w:val="00AD4E22"/>
    <w:rsid w:val="00AD7590"/>
    <w:rsid w:val="00AD76A3"/>
    <w:rsid w:val="00AD7CA8"/>
    <w:rsid w:val="00AE4BBA"/>
    <w:rsid w:val="00AE4D4C"/>
    <w:rsid w:val="00AE58A4"/>
    <w:rsid w:val="00AE6A33"/>
    <w:rsid w:val="00AF18DF"/>
    <w:rsid w:val="00AF1A26"/>
    <w:rsid w:val="00AF3964"/>
    <w:rsid w:val="00AF39EA"/>
    <w:rsid w:val="00AF4A5D"/>
    <w:rsid w:val="00AF546D"/>
    <w:rsid w:val="00AF55F9"/>
    <w:rsid w:val="00AF5921"/>
    <w:rsid w:val="00AF6098"/>
    <w:rsid w:val="00AF7387"/>
    <w:rsid w:val="00B00548"/>
    <w:rsid w:val="00B05200"/>
    <w:rsid w:val="00B054F4"/>
    <w:rsid w:val="00B05647"/>
    <w:rsid w:val="00B06260"/>
    <w:rsid w:val="00B062F0"/>
    <w:rsid w:val="00B0632F"/>
    <w:rsid w:val="00B07869"/>
    <w:rsid w:val="00B07A97"/>
    <w:rsid w:val="00B11144"/>
    <w:rsid w:val="00B111E4"/>
    <w:rsid w:val="00B11EC0"/>
    <w:rsid w:val="00B13485"/>
    <w:rsid w:val="00B135FF"/>
    <w:rsid w:val="00B140CC"/>
    <w:rsid w:val="00B1497B"/>
    <w:rsid w:val="00B16B09"/>
    <w:rsid w:val="00B16E14"/>
    <w:rsid w:val="00B1758F"/>
    <w:rsid w:val="00B17D5B"/>
    <w:rsid w:val="00B17EAE"/>
    <w:rsid w:val="00B2064E"/>
    <w:rsid w:val="00B210F5"/>
    <w:rsid w:val="00B2126A"/>
    <w:rsid w:val="00B22893"/>
    <w:rsid w:val="00B233D7"/>
    <w:rsid w:val="00B24C66"/>
    <w:rsid w:val="00B250C3"/>
    <w:rsid w:val="00B2527A"/>
    <w:rsid w:val="00B268F2"/>
    <w:rsid w:val="00B30894"/>
    <w:rsid w:val="00B30C98"/>
    <w:rsid w:val="00B31075"/>
    <w:rsid w:val="00B31A3B"/>
    <w:rsid w:val="00B33EC5"/>
    <w:rsid w:val="00B348D2"/>
    <w:rsid w:val="00B34993"/>
    <w:rsid w:val="00B356DD"/>
    <w:rsid w:val="00B35A46"/>
    <w:rsid w:val="00B36D5A"/>
    <w:rsid w:val="00B36FF5"/>
    <w:rsid w:val="00B372FE"/>
    <w:rsid w:val="00B375E5"/>
    <w:rsid w:val="00B3783C"/>
    <w:rsid w:val="00B4070A"/>
    <w:rsid w:val="00B42440"/>
    <w:rsid w:val="00B4383C"/>
    <w:rsid w:val="00B45CE1"/>
    <w:rsid w:val="00B45EA8"/>
    <w:rsid w:val="00B47EFA"/>
    <w:rsid w:val="00B503F0"/>
    <w:rsid w:val="00B523A1"/>
    <w:rsid w:val="00B53681"/>
    <w:rsid w:val="00B537A1"/>
    <w:rsid w:val="00B55B58"/>
    <w:rsid w:val="00B57AD8"/>
    <w:rsid w:val="00B60559"/>
    <w:rsid w:val="00B6089F"/>
    <w:rsid w:val="00B61114"/>
    <w:rsid w:val="00B6174A"/>
    <w:rsid w:val="00B623E9"/>
    <w:rsid w:val="00B63D05"/>
    <w:rsid w:val="00B64993"/>
    <w:rsid w:val="00B66C50"/>
    <w:rsid w:val="00B67216"/>
    <w:rsid w:val="00B702A2"/>
    <w:rsid w:val="00B7082F"/>
    <w:rsid w:val="00B70957"/>
    <w:rsid w:val="00B71083"/>
    <w:rsid w:val="00B71A5D"/>
    <w:rsid w:val="00B75BC7"/>
    <w:rsid w:val="00B75D34"/>
    <w:rsid w:val="00B7643C"/>
    <w:rsid w:val="00B764D2"/>
    <w:rsid w:val="00B76D65"/>
    <w:rsid w:val="00B77F7C"/>
    <w:rsid w:val="00B80116"/>
    <w:rsid w:val="00B806AB"/>
    <w:rsid w:val="00B80D1C"/>
    <w:rsid w:val="00B811A2"/>
    <w:rsid w:val="00B8150D"/>
    <w:rsid w:val="00B8180C"/>
    <w:rsid w:val="00B83D67"/>
    <w:rsid w:val="00B845B1"/>
    <w:rsid w:val="00B85EAF"/>
    <w:rsid w:val="00B86477"/>
    <w:rsid w:val="00B86782"/>
    <w:rsid w:val="00B868F8"/>
    <w:rsid w:val="00B877B3"/>
    <w:rsid w:val="00B9045E"/>
    <w:rsid w:val="00B90A31"/>
    <w:rsid w:val="00B917E6"/>
    <w:rsid w:val="00B9462A"/>
    <w:rsid w:val="00B96CCB"/>
    <w:rsid w:val="00B974F0"/>
    <w:rsid w:val="00BA0F60"/>
    <w:rsid w:val="00BA1520"/>
    <w:rsid w:val="00BA27C0"/>
    <w:rsid w:val="00BA3E25"/>
    <w:rsid w:val="00BA4415"/>
    <w:rsid w:val="00BA592D"/>
    <w:rsid w:val="00BA5EC6"/>
    <w:rsid w:val="00BA6989"/>
    <w:rsid w:val="00BB0521"/>
    <w:rsid w:val="00BB1D07"/>
    <w:rsid w:val="00BB1DA5"/>
    <w:rsid w:val="00BB2868"/>
    <w:rsid w:val="00BB44DC"/>
    <w:rsid w:val="00BB7008"/>
    <w:rsid w:val="00BB7554"/>
    <w:rsid w:val="00BB76DB"/>
    <w:rsid w:val="00BC03BB"/>
    <w:rsid w:val="00BC0A68"/>
    <w:rsid w:val="00BC1853"/>
    <w:rsid w:val="00BC1F42"/>
    <w:rsid w:val="00BC2AD9"/>
    <w:rsid w:val="00BC3980"/>
    <w:rsid w:val="00BC46B6"/>
    <w:rsid w:val="00BC48A2"/>
    <w:rsid w:val="00BC4DE9"/>
    <w:rsid w:val="00BC56E6"/>
    <w:rsid w:val="00BC5BBB"/>
    <w:rsid w:val="00BD0F5E"/>
    <w:rsid w:val="00BD1486"/>
    <w:rsid w:val="00BD2F4E"/>
    <w:rsid w:val="00BD36D2"/>
    <w:rsid w:val="00BD6531"/>
    <w:rsid w:val="00BE0384"/>
    <w:rsid w:val="00BE10B9"/>
    <w:rsid w:val="00BE1ADC"/>
    <w:rsid w:val="00BE1D15"/>
    <w:rsid w:val="00BE2F1B"/>
    <w:rsid w:val="00BE2F64"/>
    <w:rsid w:val="00BE468C"/>
    <w:rsid w:val="00BE551D"/>
    <w:rsid w:val="00BE5AA6"/>
    <w:rsid w:val="00BE5F2F"/>
    <w:rsid w:val="00BE6B50"/>
    <w:rsid w:val="00BE6BAC"/>
    <w:rsid w:val="00BE6F12"/>
    <w:rsid w:val="00BE77CE"/>
    <w:rsid w:val="00BF320A"/>
    <w:rsid w:val="00BF3556"/>
    <w:rsid w:val="00BF4719"/>
    <w:rsid w:val="00BF56BE"/>
    <w:rsid w:val="00BF5735"/>
    <w:rsid w:val="00BF6AF1"/>
    <w:rsid w:val="00BF7FD9"/>
    <w:rsid w:val="00C005E6"/>
    <w:rsid w:val="00C01C79"/>
    <w:rsid w:val="00C01CB2"/>
    <w:rsid w:val="00C03570"/>
    <w:rsid w:val="00C06BA2"/>
    <w:rsid w:val="00C06DDE"/>
    <w:rsid w:val="00C07A2E"/>
    <w:rsid w:val="00C07EDA"/>
    <w:rsid w:val="00C07FBB"/>
    <w:rsid w:val="00C10AA8"/>
    <w:rsid w:val="00C10ED5"/>
    <w:rsid w:val="00C113CC"/>
    <w:rsid w:val="00C11791"/>
    <w:rsid w:val="00C12370"/>
    <w:rsid w:val="00C12E1A"/>
    <w:rsid w:val="00C166C0"/>
    <w:rsid w:val="00C21823"/>
    <w:rsid w:val="00C22633"/>
    <w:rsid w:val="00C22884"/>
    <w:rsid w:val="00C23387"/>
    <w:rsid w:val="00C2534C"/>
    <w:rsid w:val="00C25F5E"/>
    <w:rsid w:val="00C2688B"/>
    <w:rsid w:val="00C3009D"/>
    <w:rsid w:val="00C30E6E"/>
    <w:rsid w:val="00C334AF"/>
    <w:rsid w:val="00C3471B"/>
    <w:rsid w:val="00C35830"/>
    <w:rsid w:val="00C36138"/>
    <w:rsid w:val="00C36524"/>
    <w:rsid w:val="00C3707A"/>
    <w:rsid w:val="00C372C3"/>
    <w:rsid w:val="00C412AF"/>
    <w:rsid w:val="00C43EA0"/>
    <w:rsid w:val="00C44239"/>
    <w:rsid w:val="00C4465A"/>
    <w:rsid w:val="00C44F29"/>
    <w:rsid w:val="00C465CB"/>
    <w:rsid w:val="00C4689A"/>
    <w:rsid w:val="00C46D93"/>
    <w:rsid w:val="00C46F2E"/>
    <w:rsid w:val="00C47420"/>
    <w:rsid w:val="00C47804"/>
    <w:rsid w:val="00C50000"/>
    <w:rsid w:val="00C52281"/>
    <w:rsid w:val="00C52382"/>
    <w:rsid w:val="00C52CC7"/>
    <w:rsid w:val="00C5332F"/>
    <w:rsid w:val="00C53A43"/>
    <w:rsid w:val="00C53FF2"/>
    <w:rsid w:val="00C565FF"/>
    <w:rsid w:val="00C56E5B"/>
    <w:rsid w:val="00C56E73"/>
    <w:rsid w:val="00C57291"/>
    <w:rsid w:val="00C576C9"/>
    <w:rsid w:val="00C57815"/>
    <w:rsid w:val="00C60168"/>
    <w:rsid w:val="00C60915"/>
    <w:rsid w:val="00C609EF"/>
    <w:rsid w:val="00C61AA9"/>
    <w:rsid w:val="00C63FD2"/>
    <w:rsid w:val="00C6492E"/>
    <w:rsid w:val="00C70815"/>
    <w:rsid w:val="00C72F68"/>
    <w:rsid w:val="00C72FF7"/>
    <w:rsid w:val="00C73C93"/>
    <w:rsid w:val="00C74598"/>
    <w:rsid w:val="00C756C4"/>
    <w:rsid w:val="00C76A7C"/>
    <w:rsid w:val="00C76C3A"/>
    <w:rsid w:val="00C76DF0"/>
    <w:rsid w:val="00C76F8C"/>
    <w:rsid w:val="00C7712D"/>
    <w:rsid w:val="00C82BE1"/>
    <w:rsid w:val="00C82E7B"/>
    <w:rsid w:val="00C84129"/>
    <w:rsid w:val="00C84B20"/>
    <w:rsid w:val="00C84BBB"/>
    <w:rsid w:val="00C857AE"/>
    <w:rsid w:val="00C85825"/>
    <w:rsid w:val="00C87A4B"/>
    <w:rsid w:val="00C87E15"/>
    <w:rsid w:val="00C92E45"/>
    <w:rsid w:val="00C93949"/>
    <w:rsid w:val="00C9445A"/>
    <w:rsid w:val="00C951CB"/>
    <w:rsid w:val="00C95975"/>
    <w:rsid w:val="00C9791E"/>
    <w:rsid w:val="00CA006F"/>
    <w:rsid w:val="00CA05EA"/>
    <w:rsid w:val="00CA0DC8"/>
    <w:rsid w:val="00CA21FE"/>
    <w:rsid w:val="00CA3484"/>
    <w:rsid w:val="00CA3781"/>
    <w:rsid w:val="00CA399A"/>
    <w:rsid w:val="00CA40E1"/>
    <w:rsid w:val="00CA48B1"/>
    <w:rsid w:val="00CA6D6D"/>
    <w:rsid w:val="00CA6E8F"/>
    <w:rsid w:val="00CA71DA"/>
    <w:rsid w:val="00CB0242"/>
    <w:rsid w:val="00CB11A7"/>
    <w:rsid w:val="00CB12F2"/>
    <w:rsid w:val="00CB287A"/>
    <w:rsid w:val="00CB28DA"/>
    <w:rsid w:val="00CB348D"/>
    <w:rsid w:val="00CB479A"/>
    <w:rsid w:val="00CB4B49"/>
    <w:rsid w:val="00CB51C6"/>
    <w:rsid w:val="00CB5261"/>
    <w:rsid w:val="00CB586D"/>
    <w:rsid w:val="00CB7643"/>
    <w:rsid w:val="00CB7B3C"/>
    <w:rsid w:val="00CC01A7"/>
    <w:rsid w:val="00CC0358"/>
    <w:rsid w:val="00CC1069"/>
    <w:rsid w:val="00CC1B93"/>
    <w:rsid w:val="00CC3909"/>
    <w:rsid w:val="00CC6B71"/>
    <w:rsid w:val="00CC6E81"/>
    <w:rsid w:val="00CC772E"/>
    <w:rsid w:val="00CD1B69"/>
    <w:rsid w:val="00CD2D20"/>
    <w:rsid w:val="00CD37B0"/>
    <w:rsid w:val="00CD37E9"/>
    <w:rsid w:val="00CD48A8"/>
    <w:rsid w:val="00CD563D"/>
    <w:rsid w:val="00CD58AE"/>
    <w:rsid w:val="00CD64CF"/>
    <w:rsid w:val="00CD7287"/>
    <w:rsid w:val="00CE045C"/>
    <w:rsid w:val="00CE0841"/>
    <w:rsid w:val="00CE2090"/>
    <w:rsid w:val="00CE2F7D"/>
    <w:rsid w:val="00CE311E"/>
    <w:rsid w:val="00CE3165"/>
    <w:rsid w:val="00CE447C"/>
    <w:rsid w:val="00CE4BDD"/>
    <w:rsid w:val="00CE520E"/>
    <w:rsid w:val="00CE52EF"/>
    <w:rsid w:val="00CE611D"/>
    <w:rsid w:val="00CE61A7"/>
    <w:rsid w:val="00CE6B03"/>
    <w:rsid w:val="00CE774A"/>
    <w:rsid w:val="00CF05A3"/>
    <w:rsid w:val="00CF0716"/>
    <w:rsid w:val="00CF2978"/>
    <w:rsid w:val="00CF3AB6"/>
    <w:rsid w:val="00CF4664"/>
    <w:rsid w:val="00CF487D"/>
    <w:rsid w:val="00CF51EB"/>
    <w:rsid w:val="00CF5727"/>
    <w:rsid w:val="00CF77DB"/>
    <w:rsid w:val="00CF7D7A"/>
    <w:rsid w:val="00CF7FEB"/>
    <w:rsid w:val="00D00C12"/>
    <w:rsid w:val="00D01460"/>
    <w:rsid w:val="00D01E41"/>
    <w:rsid w:val="00D03CDB"/>
    <w:rsid w:val="00D0437E"/>
    <w:rsid w:val="00D04B1A"/>
    <w:rsid w:val="00D060FE"/>
    <w:rsid w:val="00D06D98"/>
    <w:rsid w:val="00D07B33"/>
    <w:rsid w:val="00D1022C"/>
    <w:rsid w:val="00D10E9F"/>
    <w:rsid w:val="00D14860"/>
    <w:rsid w:val="00D15836"/>
    <w:rsid w:val="00D15F75"/>
    <w:rsid w:val="00D1607F"/>
    <w:rsid w:val="00D16AA3"/>
    <w:rsid w:val="00D16D8D"/>
    <w:rsid w:val="00D16FC9"/>
    <w:rsid w:val="00D1785A"/>
    <w:rsid w:val="00D20027"/>
    <w:rsid w:val="00D20345"/>
    <w:rsid w:val="00D20B4D"/>
    <w:rsid w:val="00D210C3"/>
    <w:rsid w:val="00D21315"/>
    <w:rsid w:val="00D214AA"/>
    <w:rsid w:val="00D2194F"/>
    <w:rsid w:val="00D21B1F"/>
    <w:rsid w:val="00D21EF3"/>
    <w:rsid w:val="00D22176"/>
    <w:rsid w:val="00D238D1"/>
    <w:rsid w:val="00D250FC"/>
    <w:rsid w:val="00D30214"/>
    <w:rsid w:val="00D31A8C"/>
    <w:rsid w:val="00D32006"/>
    <w:rsid w:val="00D32530"/>
    <w:rsid w:val="00D32D65"/>
    <w:rsid w:val="00D36C4E"/>
    <w:rsid w:val="00D42764"/>
    <w:rsid w:val="00D42A68"/>
    <w:rsid w:val="00D437A7"/>
    <w:rsid w:val="00D43BAA"/>
    <w:rsid w:val="00D4507C"/>
    <w:rsid w:val="00D45954"/>
    <w:rsid w:val="00D45F17"/>
    <w:rsid w:val="00D47788"/>
    <w:rsid w:val="00D47FF8"/>
    <w:rsid w:val="00D50BFA"/>
    <w:rsid w:val="00D54C47"/>
    <w:rsid w:val="00D554F0"/>
    <w:rsid w:val="00D57BB2"/>
    <w:rsid w:val="00D60ECF"/>
    <w:rsid w:val="00D60F7A"/>
    <w:rsid w:val="00D6143F"/>
    <w:rsid w:val="00D61A02"/>
    <w:rsid w:val="00D61CAF"/>
    <w:rsid w:val="00D61F5F"/>
    <w:rsid w:val="00D62295"/>
    <w:rsid w:val="00D62FD8"/>
    <w:rsid w:val="00D63C2A"/>
    <w:rsid w:val="00D649FF"/>
    <w:rsid w:val="00D658BE"/>
    <w:rsid w:val="00D65C50"/>
    <w:rsid w:val="00D65DA5"/>
    <w:rsid w:val="00D66BC4"/>
    <w:rsid w:val="00D67142"/>
    <w:rsid w:val="00D6756E"/>
    <w:rsid w:val="00D677E7"/>
    <w:rsid w:val="00D679EF"/>
    <w:rsid w:val="00D713D7"/>
    <w:rsid w:val="00D71E20"/>
    <w:rsid w:val="00D72004"/>
    <w:rsid w:val="00D726CF"/>
    <w:rsid w:val="00D744E7"/>
    <w:rsid w:val="00D750B5"/>
    <w:rsid w:val="00D76044"/>
    <w:rsid w:val="00D77F35"/>
    <w:rsid w:val="00D8095E"/>
    <w:rsid w:val="00D80B07"/>
    <w:rsid w:val="00D81723"/>
    <w:rsid w:val="00D81AF9"/>
    <w:rsid w:val="00D81F96"/>
    <w:rsid w:val="00D8272A"/>
    <w:rsid w:val="00D82948"/>
    <w:rsid w:val="00D833D8"/>
    <w:rsid w:val="00D84DC8"/>
    <w:rsid w:val="00D853D4"/>
    <w:rsid w:val="00D86409"/>
    <w:rsid w:val="00D87481"/>
    <w:rsid w:val="00D90438"/>
    <w:rsid w:val="00D90FBF"/>
    <w:rsid w:val="00D926F2"/>
    <w:rsid w:val="00D93579"/>
    <w:rsid w:val="00D93F98"/>
    <w:rsid w:val="00D95802"/>
    <w:rsid w:val="00DA10A4"/>
    <w:rsid w:val="00DA1629"/>
    <w:rsid w:val="00DA196A"/>
    <w:rsid w:val="00DA2267"/>
    <w:rsid w:val="00DA2272"/>
    <w:rsid w:val="00DA3527"/>
    <w:rsid w:val="00DA4E28"/>
    <w:rsid w:val="00DA5021"/>
    <w:rsid w:val="00DA5077"/>
    <w:rsid w:val="00DA742F"/>
    <w:rsid w:val="00DA781D"/>
    <w:rsid w:val="00DB156B"/>
    <w:rsid w:val="00DB1AAE"/>
    <w:rsid w:val="00DB2BBD"/>
    <w:rsid w:val="00DB2F8B"/>
    <w:rsid w:val="00DB4143"/>
    <w:rsid w:val="00DB498B"/>
    <w:rsid w:val="00DB6500"/>
    <w:rsid w:val="00DB6F1F"/>
    <w:rsid w:val="00DB7608"/>
    <w:rsid w:val="00DB760D"/>
    <w:rsid w:val="00DB7B97"/>
    <w:rsid w:val="00DC0223"/>
    <w:rsid w:val="00DC071D"/>
    <w:rsid w:val="00DC22BD"/>
    <w:rsid w:val="00DC337D"/>
    <w:rsid w:val="00DC48E1"/>
    <w:rsid w:val="00DC54A2"/>
    <w:rsid w:val="00DC5EF3"/>
    <w:rsid w:val="00DC6964"/>
    <w:rsid w:val="00DC7531"/>
    <w:rsid w:val="00DD12EE"/>
    <w:rsid w:val="00DD2665"/>
    <w:rsid w:val="00DD27A1"/>
    <w:rsid w:val="00DD34CC"/>
    <w:rsid w:val="00DD418F"/>
    <w:rsid w:val="00DD55F3"/>
    <w:rsid w:val="00DD6C2A"/>
    <w:rsid w:val="00DE179A"/>
    <w:rsid w:val="00DE194A"/>
    <w:rsid w:val="00DE19D3"/>
    <w:rsid w:val="00DE23E2"/>
    <w:rsid w:val="00DE2D8D"/>
    <w:rsid w:val="00DE3315"/>
    <w:rsid w:val="00DE35FE"/>
    <w:rsid w:val="00DE373D"/>
    <w:rsid w:val="00DE3A93"/>
    <w:rsid w:val="00DE5E56"/>
    <w:rsid w:val="00DE713E"/>
    <w:rsid w:val="00DE7AFA"/>
    <w:rsid w:val="00DE7C62"/>
    <w:rsid w:val="00DF08D8"/>
    <w:rsid w:val="00DF1901"/>
    <w:rsid w:val="00DF42B7"/>
    <w:rsid w:val="00DF4C40"/>
    <w:rsid w:val="00DF5D62"/>
    <w:rsid w:val="00DF761C"/>
    <w:rsid w:val="00DF7BF1"/>
    <w:rsid w:val="00E005CB"/>
    <w:rsid w:val="00E0099B"/>
    <w:rsid w:val="00E01644"/>
    <w:rsid w:val="00E01E4E"/>
    <w:rsid w:val="00E01E7A"/>
    <w:rsid w:val="00E037CB"/>
    <w:rsid w:val="00E04A54"/>
    <w:rsid w:val="00E06175"/>
    <w:rsid w:val="00E10DA8"/>
    <w:rsid w:val="00E118B6"/>
    <w:rsid w:val="00E12A24"/>
    <w:rsid w:val="00E13635"/>
    <w:rsid w:val="00E1370F"/>
    <w:rsid w:val="00E1439D"/>
    <w:rsid w:val="00E14FAC"/>
    <w:rsid w:val="00E15633"/>
    <w:rsid w:val="00E16039"/>
    <w:rsid w:val="00E1630D"/>
    <w:rsid w:val="00E167B1"/>
    <w:rsid w:val="00E16C6D"/>
    <w:rsid w:val="00E170AF"/>
    <w:rsid w:val="00E1740A"/>
    <w:rsid w:val="00E179FB"/>
    <w:rsid w:val="00E21978"/>
    <w:rsid w:val="00E21B93"/>
    <w:rsid w:val="00E21FF3"/>
    <w:rsid w:val="00E228A1"/>
    <w:rsid w:val="00E23669"/>
    <w:rsid w:val="00E24188"/>
    <w:rsid w:val="00E258EF"/>
    <w:rsid w:val="00E26CF0"/>
    <w:rsid w:val="00E27E2E"/>
    <w:rsid w:val="00E27F62"/>
    <w:rsid w:val="00E314AD"/>
    <w:rsid w:val="00E32C3D"/>
    <w:rsid w:val="00E3447C"/>
    <w:rsid w:val="00E34C77"/>
    <w:rsid w:val="00E34CE2"/>
    <w:rsid w:val="00E356C1"/>
    <w:rsid w:val="00E36C9F"/>
    <w:rsid w:val="00E37C8A"/>
    <w:rsid w:val="00E400FF"/>
    <w:rsid w:val="00E4045C"/>
    <w:rsid w:val="00E40768"/>
    <w:rsid w:val="00E40FC0"/>
    <w:rsid w:val="00E41A79"/>
    <w:rsid w:val="00E421B3"/>
    <w:rsid w:val="00E43664"/>
    <w:rsid w:val="00E43D03"/>
    <w:rsid w:val="00E4512A"/>
    <w:rsid w:val="00E45511"/>
    <w:rsid w:val="00E45A8F"/>
    <w:rsid w:val="00E46784"/>
    <w:rsid w:val="00E4717E"/>
    <w:rsid w:val="00E4766C"/>
    <w:rsid w:val="00E5051F"/>
    <w:rsid w:val="00E508B5"/>
    <w:rsid w:val="00E50C96"/>
    <w:rsid w:val="00E51553"/>
    <w:rsid w:val="00E5172F"/>
    <w:rsid w:val="00E5295A"/>
    <w:rsid w:val="00E534F8"/>
    <w:rsid w:val="00E53FF3"/>
    <w:rsid w:val="00E542D3"/>
    <w:rsid w:val="00E552BF"/>
    <w:rsid w:val="00E55365"/>
    <w:rsid w:val="00E55A71"/>
    <w:rsid w:val="00E56352"/>
    <w:rsid w:val="00E565CF"/>
    <w:rsid w:val="00E61C94"/>
    <w:rsid w:val="00E62662"/>
    <w:rsid w:val="00E6276D"/>
    <w:rsid w:val="00E62781"/>
    <w:rsid w:val="00E6442B"/>
    <w:rsid w:val="00E65474"/>
    <w:rsid w:val="00E65669"/>
    <w:rsid w:val="00E662C8"/>
    <w:rsid w:val="00E66A89"/>
    <w:rsid w:val="00E716DD"/>
    <w:rsid w:val="00E73A46"/>
    <w:rsid w:val="00E75005"/>
    <w:rsid w:val="00E75074"/>
    <w:rsid w:val="00E750FB"/>
    <w:rsid w:val="00E756F4"/>
    <w:rsid w:val="00E761E7"/>
    <w:rsid w:val="00E76C13"/>
    <w:rsid w:val="00E816FF"/>
    <w:rsid w:val="00E829ED"/>
    <w:rsid w:val="00E82EC0"/>
    <w:rsid w:val="00E834AA"/>
    <w:rsid w:val="00E834AF"/>
    <w:rsid w:val="00E8408C"/>
    <w:rsid w:val="00E86220"/>
    <w:rsid w:val="00E901FA"/>
    <w:rsid w:val="00E912FB"/>
    <w:rsid w:val="00E91CD7"/>
    <w:rsid w:val="00E93168"/>
    <w:rsid w:val="00E937D3"/>
    <w:rsid w:val="00E9498B"/>
    <w:rsid w:val="00E951FE"/>
    <w:rsid w:val="00E95C61"/>
    <w:rsid w:val="00E9610B"/>
    <w:rsid w:val="00E96AFE"/>
    <w:rsid w:val="00EA0693"/>
    <w:rsid w:val="00EA0A09"/>
    <w:rsid w:val="00EA1C14"/>
    <w:rsid w:val="00EA202E"/>
    <w:rsid w:val="00EA21CA"/>
    <w:rsid w:val="00EA2FA4"/>
    <w:rsid w:val="00EA5A12"/>
    <w:rsid w:val="00EA5AE1"/>
    <w:rsid w:val="00EA73AC"/>
    <w:rsid w:val="00EA7652"/>
    <w:rsid w:val="00EA76D8"/>
    <w:rsid w:val="00EB018E"/>
    <w:rsid w:val="00EB1538"/>
    <w:rsid w:val="00EB380E"/>
    <w:rsid w:val="00EB3A45"/>
    <w:rsid w:val="00EB41F3"/>
    <w:rsid w:val="00EB427F"/>
    <w:rsid w:val="00EB4D4A"/>
    <w:rsid w:val="00EB4E90"/>
    <w:rsid w:val="00EB64AF"/>
    <w:rsid w:val="00EB6D55"/>
    <w:rsid w:val="00EB7412"/>
    <w:rsid w:val="00EB7E75"/>
    <w:rsid w:val="00EC366C"/>
    <w:rsid w:val="00EC3E1A"/>
    <w:rsid w:val="00EC6F17"/>
    <w:rsid w:val="00EC7C67"/>
    <w:rsid w:val="00ED1337"/>
    <w:rsid w:val="00ED23EF"/>
    <w:rsid w:val="00ED2B51"/>
    <w:rsid w:val="00ED2CEE"/>
    <w:rsid w:val="00ED3998"/>
    <w:rsid w:val="00ED3CE5"/>
    <w:rsid w:val="00ED6FD5"/>
    <w:rsid w:val="00EE0189"/>
    <w:rsid w:val="00EE023C"/>
    <w:rsid w:val="00EE065A"/>
    <w:rsid w:val="00EE0B2C"/>
    <w:rsid w:val="00EE1B62"/>
    <w:rsid w:val="00EE1EE6"/>
    <w:rsid w:val="00EE32ED"/>
    <w:rsid w:val="00EE3E5F"/>
    <w:rsid w:val="00EE445F"/>
    <w:rsid w:val="00EE75F0"/>
    <w:rsid w:val="00EF0EC7"/>
    <w:rsid w:val="00EF1B35"/>
    <w:rsid w:val="00EF1D8C"/>
    <w:rsid w:val="00EF1EC4"/>
    <w:rsid w:val="00EF1F1C"/>
    <w:rsid w:val="00EF2A51"/>
    <w:rsid w:val="00EF3394"/>
    <w:rsid w:val="00EF37B7"/>
    <w:rsid w:val="00EF3FFE"/>
    <w:rsid w:val="00EF4290"/>
    <w:rsid w:val="00EF4516"/>
    <w:rsid w:val="00EF488C"/>
    <w:rsid w:val="00EF5AF0"/>
    <w:rsid w:val="00EF62CB"/>
    <w:rsid w:val="00EF6A44"/>
    <w:rsid w:val="00EF6CEB"/>
    <w:rsid w:val="00EF7174"/>
    <w:rsid w:val="00EF7189"/>
    <w:rsid w:val="00F02F69"/>
    <w:rsid w:val="00F0318B"/>
    <w:rsid w:val="00F070BC"/>
    <w:rsid w:val="00F14936"/>
    <w:rsid w:val="00F161CC"/>
    <w:rsid w:val="00F16680"/>
    <w:rsid w:val="00F20523"/>
    <w:rsid w:val="00F20B63"/>
    <w:rsid w:val="00F22A62"/>
    <w:rsid w:val="00F23A12"/>
    <w:rsid w:val="00F2479C"/>
    <w:rsid w:val="00F24CE3"/>
    <w:rsid w:val="00F27569"/>
    <w:rsid w:val="00F27928"/>
    <w:rsid w:val="00F27BE9"/>
    <w:rsid w:val="00F27F3B"/>
    <w:rsid w:val="00F30798"/>
    <w:rsid w:val="00F32B8A"/>
    <w:rsid w:val="00F3459A"/>
    <w:rsid w:val="00F3600B"/>
    <w:rsid w:val="00F36472"/>
    <w:rsid w:val="00F403BB"/>
    <w:rsid w:val="00F404EF"/>
    <w:rsid w:val="00F41295"/>
    <w:rsid w:val="00F42A0F"/>
    <w:rsid w:val="00F45F1F"/>
    <w:rsid w:val="00F4659A"/>
    <w:rsid w:val="00F4712E"/>
    <w:rsid w:val="00F473E1"/>
    <w:rsid w:val="00F50239"/>
    <w:rsid w:val="00F50384"/>
    <w:rsid w:val="00F54DEE"/>
    <w:rsid w:val="00F54E35"/>
    <w:rsid w:val="00F55153"/>
    <w:rsid w:val="00F56BA8"/>
    <w:rsid w:val="00F575DB"/>
    <w:rsid w:val="00F579AA"/>
    <w:rsid w:val="00F60155"/>
    <w:rsid w:val="00F614E7"/>
    <w:rsid w:val="00F62136"/>
    <w:rsid w:val="00F622AF"/>
    <w:rsid w:val="00F628FE"/>
    <w:rsid w:val="00F66236"/>
    <w:rsid w:val="00F6695F"/>
    <w:rsid w:val="00F66E65"/>
    <w:rsid w:val="00F71507"/>
    <w:rsid w:val="00F72479"/>
    <w:rsid w:val="00F72E13"/>
    <w:rsid w:val="00F739DB"/>
    <w:rsid w:val="00F760E6"/>
    <w:rsid w:val="00F81B84"/>
    <w:rsid w:val="00F81BD6"/>
    <w:rsid w:val="00F82774"/>
    <w:rsid w:val="00F83050"/>
    <w:rsid w:val="00F8348E"/>
    <w:rsid w:val="00F83CF9"/>
    <w:rsid w:val="00F84EF4"/>
    <w:rsid w:val="00F8532A"/>
    <w:rsid w:val="00F9094A"/>
    <w:rsid w:val="00F909DC"/>
    <w:rsid w:val="00F90C0E"/>
    <w:rsid w:val="00F91F96"/>
    <w:rsid w:val="00F943A8"/>
    <w:rsid w:val="00F945F4"/>
    <w:rsid w:val="00F96356"/>
    <w:rsid w:val="00F97230"/>
    <w:rsid w:val="00F97F20"/>
    <w:rsid w:val="00FA04EB"/>
    <w:rsid w:val="00FA0CB7"/>
    <w:rsid w:val="00FA0E24"/>
    <w:rsid w:val="00FA15AD"/>
    <w:rsid w:val="00FA2772"/>
    <w:rsid w:val="00FA2BCF"/>
    <w:rsid w:val="00FA2C57"/>
    <w:rsid w:val="00FA2D34"/>
    <w:rsid w:val="00FA3479"/>
    <w:rsid w:val="00FA3682"/>
    <w:rsid w:val="00FA3D30"/>
    <w:rsid w:val="00FA4081"/>
    <w:rsid w:val="00FA421E"/>
    <w:rsid w:val="00FA49E5"/>
    <w:rsid w:val="00FA4AE1"/>
    <w:rsid w:val="00FA5BE4"/>
    <w:rsid w:val="00FA68B0"/>
    <w:rsid w:val="00FB057B"/>
    <w:rsid w:val="00FB0E04"/>
    <w:rsid w:val="00FB2620"/>
    <w:rsid w:val="00FB5A3B"/>
    <w:rsid w:val="00FB5F99"/>
    <w:rsid w:val="00FB76E6"/>
    <w:rsid w:val="00FB775F"/>
    <w:rsid w:val="00FC065A"/>
    <w:rsid w:val="00FC079D"/>
    <w:rsid w:val="00FC0E29"/>
    <w:rsid w:val="00FC23C2"/>
    <w:rsid w:val="00FC2804"/>
    <w:rsid w:val="00FC30A3"/>
    <w:rsid w:val="00FC4131"/>
    <w:rsid w:val="00FC4C02"/>
    <w:rsid w:val="00FC7BCF"/>
    <w:rsid w:val="00FD0080"/>
    <w:rsid w:val="00FD034E"/>
    <w:rsid w:val="00FD15BF"/>
    <w:rsid w:val="00FD36A9"/>
    <w:rsid w:val="00FD4A81"/>
    <w:rsid w:val="00FD603F"/>
    <w:rsid w:val="00FD6851"/>
    <w:rsid w:val="00FD78B8"/>
    <w:rsid w:val="00FD7970"/>
    <w:rsid w:val="00FE0A05"/>
    <w:rsid w:val="00FE0C42"/>
    <w:rsid w:val="00FE130F"/>
    <w:rsid w:val="00FE2224"/>
    <w:rsid w:val="00FE31EA"/>
    <w:rsid w:val="00FE3F6B"/>
    <w:rsid w:val="00FE55CA"/>
    <w:rsid w:val="00FE5719"/>
    <w:rsid w:val="00FE7042"/>
    <w:rsid w:val="00FF0A29"/>
    <w:rsid w:val="00FF29DF"/>
    <w:rsid w:val="00FF2DD9"/>
    <w:rsid w:val="00FF3FAD"/>
    <w:rsid w:val="00FF41E6"/>
    <w:rsid w:val="00FF428C"/>
    <w:rsid w:val="00FF4AA7"/>
    <w:rsid w:val="00FF4D1F"/>
    <w:rsid w:val="00FF4D62"/>
    <w:rsid w:val="00FF52F4"/>
    <w:rsid w:val="00FF59B8"/>
    <w:rsid w:val="00FF5AD7"/>
    <w:rsid w:val="00FF60B1"/>
    <w:rsid w:val="00FF6286"/>
    <w:rsid w:val="00FF6D37"/>
    <w:rsid w:val="00FF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EB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B8"/>
    <w:rPr>
      <w:sz w:val="22"/>
      <w:szCs w:val="22"/>
    </w:rPr>
  </w:style>
  <w:style w:type="paragraph" w:styleId="Heading1">
    <w:name w:val="heading 1"/>
    <w:basedOn w:val="Normal"/>
    <w:next w:val="Normal"/>
    <w:link w:val="Heading1Char"/>
    <w:qFormat/>
    <w:rsid w:val="00173C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73C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73CC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315"/>
    <w:rPr>
      <w:rFonts w:ascii="Arial" w:hAnsi="Arial" w:cs="Arial"/>
      <w:b/>
      <w:bCs/>
      <w:kern w:val="32"/>
      <w:sz w:val="32"/>
      <w:szCs w:val="32"/>
      <w:lang w:val="en-US" w:eastAsia="en-US" w:bidi="ar-SA"/>
    </w:rPr>
  </w:style>
  <w:style w:type="paragraph" w:styleId="Caption">
    <w:name w:val="caption"/>
    <w:basedOn w:val="Normal"/>
    <w:next w:val="Normal"/>
    <w:qFormat/>
    <w:rsid w:val="00173CC7"/>
    <w:rPr>
      <w:b/>
      <w:bCs/>
      <w:sz w:val="20"/>
      <w:szCs w:val="20"/>
    </w:rPr>
  </w:style>
  <w:style w:type="paragraph" w:styleId="Header">
    <w:name w:val="header"/>
    <w:basedOn w:val="Normal"/>
    <w:rsid w:val="00D21315"/>
    <w:pPr>
      <w:tabs>
        <w:tab w:val="center" w:pos="4320"/>
        <w:tab w:val="right" w:pos="8640"/>
      </w:tabs>
    </w:pPr>
  </w:style>
  <w:style w:type="paragraph" w:styleId="BodyText">
    <w:name w:val="Body Text"/>
    <w:basedOn w:val="Normal"/>
    <w:rsid w:val="00D21315"/>
    <w:pPr>
      <w:jc w:val="both"/>
    </w:pPr>
  </w:style>
  <w:style w:type="table" w:styleId="TableGrid">
    <w:name w:val="Table Grid"/>
    <w:basedOn w:val="TableNormal"/>
    <w:uiPriority w:val="59"/>
    <w:rsid w:val="00D21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151B7D"/>
    <w:rPr>
      <w:i/>
      <w:iCs/>
    </w:rPr>
  </w:style>
  <w:style w:type="paragraph" w:customStyle="1" w:styleId="MainHeading">
    <w:name w:val="Main Heading"/>
    <w:basedOn w:val="Heading1"/>
    <w:next w:val="Normal"/>
    <w:autoRedefine/>
    <w:rsid w:val="000C3F4A"/>
    <w:pPr>
      <w:shd w:val="clear" w:color="auto" w:fill="005000"/>
      <w:spacing w:before="0" w:after="0"/>
      <w:jc w:val="center"/>
    </w:pPr>
    <w:rPr>
      <w:smallCaps/>
      <w:color w:val="FFFFFF"/>
      <w:kern w:val="0"/>
      <w:sz w:val="42"/>
      <w:szCs w:val="42"/>
    </w:rPr>
  </w:style>
  <w:style w:type="paragraph" w:styleId="EndnoteText">
    <w:name w:val="endnote text"/>
    <w:aliases w:val=" Char"/>
    <w:basedOn w:val="Normal"/>
    <w:next w:val="Normal"/>
    <w:link w:val="EndnoteTextChar"/>
    <w:rsid w:val="00FB2620"/>
    <w:pPr>
      <w:tabs>
        <w:tab w:val="decimal" w:pos="288"/>
        <w:tab w:val="left" w:pos="504"/>
      </w:tabs>
      <w:spacing w:before="240" w:after="240"/>
      <w:jc w:val="both"/>
    </w:pPr>
    <w:rPr>
      <w:szCs w:val="20"/>
    </w:rPr>
  </w:style>
  <w:style w:type="character" w:customStyle="1" w:styleId="EndnoteTextChar">
    <w:name w:val="Endnote Text Char"/>
    <w:aliases w:val=" Char Char"/>
    <w:basedOn w:val="DefaultParagraphFont"/>
    <w:link w:val="EndnoteText"/>
    <w:rsid w:val="00FB2620"/>
    <w:rPr>
      <w:sz w:val="22"/>
      <w:lang w:val="en-US" w:eastAsia="en-US" w:bidi="ar-SA"/>
    </w:rPr>
  </w:style>
  <w:style w:type="character" w:styleId="EndnoteReference">
    <w:name w:val="endnote reference"/>
    <w:basedOn w:val="DefaultParagraphFont"/>
    <w:rsid w:val="00FB2620"/>
    <w:rPr>
      <w:rFonts w:ascii="Times New Roman" w:hAnsi="Times New Roman"/>
      <w:color w:val="auto"/>
      <w:sz w:val="22"/>
      <w:szCs w:val="22"/>
      <w:vertAlign w:val="superscript"/>
    </w:rPr>
  </w:style>
  <w:style w:type="table" w:styleId="TableSimple1">
    <w:name w:val="Table Simple 1"/>
    <w:basedOn w:val="TableNormal"/>
    <w:rsid w:val="00C9445A"/>
    <w:tblPr>
      <w:tblInd w:w="0" w:type="dxa"/>
      <w:tblBorders>
        <w:top w:val="single" w:sz="4" w:space="0" w:color="auto"/>
        <w:bottom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PageNumber">
    <w:name w:val="page number"/>
    <w:basedOn w:val="DefaultParagraphFont"/>
    <w:rsid w:val="00531D5A"/>
  </w:style>
  <w:style w:type="paragraph" w:styleId="Footer">
    <w:name w:val="footer"/>
    <w:basedOn w:val="Normal"/>
    <w:rsid w:val="00320C1C"/>
    <w:pPr>
      <w:tabs>
        <w:tab w:val="center" w:pos="4320"/>
        <w:tab w:val="right" w:pos="8640"/>
      </w:tabs>
    </w:pPr>
  </w:style>
  <w:style w:type="table" w:styleId="TableSimple2">
    <w:name w:val="Table Simple 2"/>
    <w:basedOn w:val="TableNormal"/>
    <w:rsid w:val="007832B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Classic1">
    <w:name w:val="Table Classic 1"/>
    <w:basedOn w:val="TableNormal"/>
    <w:rsid w:val="007832B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123514"/>
    <w:rPr>
      <w:color w:val="0000FF"/>
      <w:u w:val="single"/>
    </w:rPr>
  </w:style>
  <w:style w:type="paragraph" w:styleId="BalloonText">
    <w:name w:val="Balloon Text"/>
    <w:basedOn w:val="Normal"/>
    <w:semiHidden/>
    <w:rsid w:val="00D677E7"/>
    <w:rPr>
      <w:rFonts w:ascii="Tahoma" w:hAnsi="Tahoma" w:cs="Tahoma"/>
      <w:sz w:val="16"/>
      <w:szCs w:val="16"/>
    </w:rPr>
  </w:style>
  <w:style w:type="character" w:styleId="FollowedHyperlink">
    <w:name w:val="FollowedHyperlink"/>
    <w:basedOn w:val="DefaultParagraphFont"/>
    <w:rsid w:val="001E4972"/>
    <w:rPr>
      <w:color w:val="800080"/>
      <w:u w:val="single"/>
    </w:rPr>
  </w:style>
  <w:style w:type="paragraph" w:styleId="FootnoteText">
    <w:name w:val="footnote text"/>
    <w:basedOn w:val="Normal"/>
    <w:semiHidden/>
    <w:rsid w:val="00DC071D"/>
    <w:rPr>
      <w:sz w:val="20"/>
      <w:szCs w:val="20"/>
    </w:rPr>
  </w:style>
  <w:style w:type="character" w:styleId="FootnoteReference">
    <w:name w:val="footnote reference"/>
    <w:basedOn w:val="DefaultParagraphFont"/>
    <w:semiHidden/>
    <w:rsid w:val="00DC071D"/>
    <w:rPr>
      <w:vertAlign w:val="superscript"/>
    </w:rPr>
  </w:style>
  <w:style w:type="character" w:styleId="CommentReference">
    <w:name w:val="annotation reference"/>
    <w:basedOn w:val="DefaultParagraphFont"/>
    <w:semiHidden/>
    <w:rsid w:val="0073574B"/>
    <w:rPr>
      <w:sz w:val="16"/>
      <w:szCs w:val="16"/>
    </w:rPr>
  </w:style>
  <w:style w:type="paragraph" w:styleId="CommentText">
    <w:name w:val="annotation text"/>
    <w:basedOn w:val="Normal"/>
    <w:semiHidden/>
    <w:rsid w:val="0073574B"/>
    <w:rPr>
      <w:sz w:val="20"/>
      <w:szCs w:val="20"/>
    </w:rPr>
  </w:style>
  <w:style w:type="paragraph" w:styleId="CommentSubject">
    <w:name w:val="annotation subject"/>
    <w:basedOn w:val="CommentText"/>
    <w:next w:val="CommentText"/>
    <w:semiHidden/>
    <w:rsid w:val="0073574B"/>
    <w:rPr>
      <w:b/>
      <w:bCs/>
    </w:rPr>
  </w:style>
  <w:style w:type="paragraph" w:styleId="ListParagraph">
    <w:name w:val="List Paragraph"/>
    <w:basedOn w:val="Normal"/>
    <w:uiPriority w:val="34"/>
    <w:qFormat/>
    <w:rsid w:val="00955D96"/>
    <w:pPr>
      <w:ind w:left="720"/>
      <w:contextualSpacing/>
    </w:pPr>
  </w:style>
  <w:style w:type="paragraph" w:customStyle="1" w:styleId="Default">
    <w:name w:val="Default"/>
    <w:rsid w:val="00782032"/>
    <w:pPr>
      <w:autoSpaceDE w:val="0"/>
      <w:autoSpaceDN w:val="0"/>
      <w:adjustRightInd w:val="0"/>
    </w:pPr>
    <w:rPr>
      <w:color w:val="000000"/>
      <w:sz w:val="24"/>
      <w:szCs w:val="24"/>
    </w:rPr>
  </w:style>
  <w:style w:type="paragraph" w:styleId="Revision">
    <w:name w:val="Revision"/>
    <w:hidden/>
    <w:uiPriority w:val="99"/>
    <w:semiHidden/>
    <w:rsid w:val="00050C58"/>
    <w:rPr>
      <w:sz w:val="22"/>
      <w:szCs w:val="22"/>
    </w:rPr>
  </w:style>
  <w:style w:type="paragraph" w:styleId="NoSpacing">
    <w:name w:val="No Spacing"/>
    <w:uiPriority w:val="1"/>
    <w:qFormat/>
    <w:rsid w:val="00FE55CA"/>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B8"/>
    <w:rPr>
      <w:sz w:val="22"/>
      <w:szCs w:val="22"/>
    </w:rPr>
  </w:style>
  <w:style w:type="paragraph" w:styleId="Heading1">
    <w:name w:val="heading 1"/>
    <w:basedOn w:val="Normal"/>
    <w:next w:val="Normal"/>
    <w:link w:val="Heading1Char"/>
    <w:qFormat/>
    <w:rsid w:val="00173C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73C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73CC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315"/>
    <w:rPr>
      <w:rFonts w:ascii="Arial" w:hAnsi="Arial" w:cs="Arial"/>
      <w:b/>
      <w:bCs/>
      <w:kern w:val="32"/>
      <w:sz w:val="32"/>
      <w:szCs w:val="32"/>
      <w:lang w:val="en-US" w:eastAsia="en-US" w:bidi="ar-SA"/>
    </w:rPr>
  </w:style>
  <w:style w:type="paragraph" w:styleId="Caption">
    <w:name w:val="caption"/>
    <w:basedOn w:val="Normal"/>
    <w:next w:val="Normal"/>
    <w:qFormat/>
    <w:rsid w:val="00173CC7"/>
    <w:rPr>
      <w:b/>
      <w:bCs/>
      <w:sz w:val="20"/>
      <w:szCs w:val="20"/>
    </w:rPr>
  </w:style>
  <w:style w:type="paragraph" w:styleId="Header">
    <w:name w:val="header"/>
    <w:basedOn w:val="Normal"/>
    <w:rsid w:val="00D21315"/>
    <w:pPr>
      <w:tabs>
        <w:tab w:val="center" w:pos="4320"/>
        <w:tab w:val="right" w:pos="8640"/>
      </w:tabs>
    </w:pPr>
  </w:style>
  <w:style w:type="paragraph" w:styleId="BodyText">
    <w:name w:val="Body Text"/>
    <w:basedOn w:val="Normal"/>
    <w:rsid w:val="00D21315"/>
    <w:pPr>
      <w:jc w:val="both"/>
    </w:pPr>
  </w:style>
  <w:style w:type="table" w:styleId="TableGrid">
    <w:name w:val="Table Grid"/>
    <w:basedOn w:val="TableNormal"/>
    <w:uiPriority w:val="59"/>
    <w:rsid w:val="00D21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151B7D"/>
    <w:rPr>
      <w:i/>
      <w:iCs/>
    </w:rPr>
  </w:style>
  <w:style w:type="paragraph" w:customStyle="1" w:styleId="MainHeading">
    <w:name w:val="Main Heading"/>
    <w:basedOn w:val="Heading1"/>
    <w:next w:val="Normal"/>
    <w:autoRedefine/>
    <w:rsid w:val="000C3F4A"/>
    <w:pPr>
      <w:shd w:val="clear" w:color="auto" w:fill="005000"/>
      <w:spacing w:before="0" w:after="0"/>
      <w:jc w:val="center"/>
    </w:pPr>
    <w:rPr>
      <w:smallCaps/>
      <w:color w:val="FFFFFF"/>
      <w:kern w:val="0"/>
      <w:sz w:val="42"/>
      <w:szCs w:val="42"/>
    </w:rPr>
  </w:style>
  <w:style w:type="paragraph" w:styleId="EndnoteText">
    <w:name w:val="endnote text"/>
    <w:aliases w:val=" Char"/>
    <w:basedOn w:val="Normal"/>
    <w:next w:val="Normal"/>
    <w:link w:val="EndnoteTextChar"/>
    <w:rsid w:val="00FB2620"/>
    <w:pPr>
      <w:tabs>
        <w:tab w:val="decimal" w:pos="288"/>
        <w:tab w:val="left" w:pos="504"/>
      </w:tabs>
      <w:spacing w:before="240" w:after="240"/>
      <w:jc w:val="both"/>
    </w:pPr>
    <w:rPr>
      <w:szCs w:val="20"/>
    </w:rPr>
  </w:style>
  <w:style w:type="character" w:customStyle="1" w:styleId="EndnoteTextChar">
    <w:name w:val="Endnote Text Char"/>
    <w:aliases w:val=" Char Char"/>
    <w:basedOn w:val="DefaultParagraphFont"/>
    <w:link w:val="EndnoteText"/>
    <w:rsid w:val="00FB2620"/>
    <w:rPr>
      <w:sz w:val="22"/>
      <w:lang w:val="en-US" w:eastAsia="en-US" w:bidi="ar-SA"/>
    </w:rPr>
  </w:style>
  <w:style w:type="character" w:styleId="EndnoteReference">
    <w:name w:val="endnote reference"/>
    <w:basedOn w:val="DefaultParagraphFont"/>
    <w:rsid w:val="00FB2620"/>
    <w:rPr>
      <w:rFonts w:ascii="Times New Roman" w:hAnsi="Times New Roman"/>
      <w:color w:val="auto"/>
      <w:sz w:val="22"/>
      <w:szCs w:val="22"/>
      <w:vertAlign w:val="superscript"/>
    </w:rPr>
  </w:style>
  <w:style w:type="table" w:styleId="TableSimple1">
    <w:name w:val="Table Simple 1"/>
    <w:basedOn w:val="TableNormal"/>
    <w:rsid w:val="00C9445A"/>
    <w:tblPr>
      <w:tblInd w:w="0" w:type="dxa"/>
      <w:tblBorders>
        <w:top w:val="single" w:sz="4" w:space="0" w:color="auto"/>
        <w:bottom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PageNumber">
    <w:name w:val="page number"/>
    <w:basedOn w:val="DefaultParagraphFont"/>
    <w:rsid w:val="00531D5A"/>
  </w:style>
  <w:style w:type="paragraph" w:styleId="Footer">
    <w:name w:val="footer"/>
    <w:basedOn w:val="Normal"/>
    <w:rsid w:val="00320C1C"/>
    <w:pPr>
      <w:tabs>
        <w:tab w:val="center" w:pos="4320"/>
        <w:tab w:val="right" w:pos="8640"/>
      </w:tabs>
    </w:pPr>
  </w:style>
  <w:style w:type="table" w:styleId="TableSimple2">
    <w:name w:val="Table Simple 2"/>
    <w:basedOn w:val="TableNormal"/>
    <w:rsid w:val="007832B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Classic1">
    <w:name w:val="Table Classic 1"/>
    <w:basedOn w:val="TableNormal"/>
    <w:rsid w:val="007832B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123514"/>
    <w:rPr>
      <w:color w:val="0000FF"/>
      <w:u w:val="single"/>
    </w:rPr>
  </w:style>
  <w:style w:type="paragraph" w:styleId="BalloonText">
    <w:name w:val="Balloon Text"/>
    <w:basedOn w:val="Normal"/>
    <w:semiHidden/>
    <w:rsid w:val="00D677E7"/>
    <w:rPr>
      <w:rFonts w:ascii="Tahoma" w:hAnsi="Tahoma" w:cs="Tahoma"/>
      <w:sz w:val="16"/>
      <w:szCs w:val="16"/>
    </w:rPr>
  </w:style>
  <w:style w:type="character" w:styleId="FollowedHyperlink">
    <w:name w:val="FollowedHyperlink"/>
    <w:basedOn w:val="DefaultParagraphFont"/>
    <w:rsid w:val="001E4972"/>
    <w:rPr>
      <w:color w:val="800080"/>
      <w:u w:val="single"/>
    </w:rPr>
  </w:style>
  <w:style w:type="paragraph" w:styleId="FootnoteText">
    <w:name w:val="footnote text"/>
    <w:basedOn w:val="Normal"/>
    <w:semiHidden/>
    <w:rsid w:val="00DC071D"/>
    <w:rPr>
      <w:sz w:val="20"/>
      <w:szCs w:val="20"/>
    </w:rPr>
  </w:style>
  <w:style w:type="character" w:styleId="FootnoteReference">
    <w:name w:val="footnote reference"/>
    <w:basedOn w:val="DefaultParagraphFont"/>
    <w:semiHidden/>
    <w:rsid w:val="00DC071D"/>
    <w:rPr>
      <w:vertAlign w:val="superscript"/>
    </w:rPr>
  </w:style>
  <w:style w:type="character" w:styleId="CommentReference">
    <w:name w:val="annotation reference"/>
    <w:basedOn w:val="DefaultParagraphFont"/>
    <w:semiHidden/>
    <w:rsid w:val="0073574B"/>
    <w:rPr>
      <w:sz w:val="16"/>
      <w:szCs w:val="16"/>
    </w:rPr>
  </w:style>
  <w:style w:type="paragraph" w:styleId="CommentText">
    <w:name w:val="annotation text"/>
    <w:basedOn w:val="Normal"/>
    <w:semiHidden/>
    <w:rsid w:val="0073574B"/>
    <w:rPr>
      <w:sz w:val="20"/>
      <w:szCs w:val="20"/>
    </w:rPr>
  </w:style>
  <w:style w:type="paragraph" w:styleId="CommentSubject">
    <w:name w:val="annotation subject"/>
    <w:basedOn w:val="CommentText"/>
    <w:next w:val="CommentText"/>
    <w:semiHidden/>
    <w:rsid w:val="0073574B"/>
    <w:rPr>
      <w:b/>
      <w:bCs/>
    </w:rPr>
  </w:style>
  <w:style w:type="paragraph" w:styleId="ListParagraph">
    <w:name w:val="List Paragraph"/>
    <w:basedOn w:val="Normal"/>
    <w:uiPriority w:val="34"/>
    <w:qFormat/>
    <w:rsid w:val="00955D96"/>
    <w:pPr>
      <w:ind w:left="720"/>
      <w:contextualSpacing/>
    </w:pPr>
  </w:style>
  <w:style w:type="paragraph" w:customStyle="1" w:styleId="Default">
    <w:name w:val="Default"/>
    <w:rsid w:val="00782032"/>
    <w:pPr>
      <w:autoSpaceDE w:val="0"/>
      <w:autoSpaceDN w:val="0"/>
      <w:adjustRightInd w:val="0"/>
    </w:pPr>
    <w:rPr>
      <w:color w:val="000000"/>
      <w:sz w:val="24"/>
      <w:szCs w:val="24"/>
    </w:rPr>
  </w:style>
  <w:style w:type="paragraph" w:styleId="Revision">
    <w:name w:val="Revision"/>
    <w:hidden/>
    <w:uiPriority w:val="99"/>
    <w:semiHidden/>
    <w:rsid w:val="00050C58"/>
    <w:rPr>
      <w:sz w:val="22"/>
      <w:szCs w:val="22"/>
    </w:rPr>
  </w:style>
  <w:style w:type="paragraph" w:styleId="NoSpacing">
    <w:name w:val="No Spacing"/>
    <w:uiPriority w:val="1"/>
    <w:qFormat/>
    <w:rsid w:val="00FE55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2312">
      <w:bodyDiv w:val="1"/>
      <w:marLeft w:val="0"/>
      <w:marRight w:val="0"/>
      <w:marTop w:val="0"/>
      <w:marBottom w:val="0"/>
      <w:divBdr>
        <w:top w:val="none" w:sz="0" w:space="0" w:color="auto"/>
        <w:left w:val="none" w:sz="0" w:space="0" w:color="auto"/>
        <w:bottom w:val="none" w:sz="0" w:space="0" w:color="auto"/>
        <w:right w:val="none" w:sz="0" w:space="0" w:color="auto"/>
      </w:divBdr>
    </w:div>
    <w:div w:id="220288689">
      <w:bodyDiv w:val="1"/>
      <w:marLeft w:val="0"/>
      <w:marRight w:val="0"/>
      <w:marTop w:val="0"/>
      <w:marBottom w:val="0"/>
      <w:divBdr>
        <w:top w:val="none" w:sz="0" w:space="0" w:color="auto"/>
        <w:left w:val="none" w:sz="0" w:space="0" w:color="auto"/>
        <w:bottom w:val="none" w:sz="0" w:space="0" w:color="auto"/>
        <w:right w:val="none" w:sz="0" w:space="0" w:color="auto"/>
      </w:divBdr>
    </w:div>
    <w:div w:id="225185096">
      <w:bodyDiv w:val="1"/>
      <w:marLeft w:val="0"/>
      <w:marRight w:val="0"/>
      <w:marTop w:val="0"/>
      <w:marBottom w:val="0"/>
      <w:divBdr>
        <w:top w:val="none" w:sz="0" w:space="0" w:color="auto"/>
        <w:left w:val="none" w:sz="0" w:space="0" w:color="auto"/>
        <w:bottom w:val="none" w:sz="0" w:space="0" w:color="auto"/>
        <w:right w:val="none" w:sz="0" w:space="0" w:color="auto"/>
      </w:divBdr>
    </w:div>
    <w:div w:id="600603980">
      <w:bodyDiv w:val="1"/>
      <w:marLeft w:val="0"/>
      <w:marRight w:val="0"/>
      <w:marTop w:val="0"/>
      <w:marBottom w:val="0"/>
      <w:divBdr>
        <w:top w:val="none" w:sz="0" w:space="0" w:color="auto"/>
        <w:left w:val="none" w:sz="0" w:space="0" w:color="auto"/>
        <w:bottom w:val="none" w:sz="0" w:space="0" w:color="auto"/>
        <w:right w:val="none" w:sz="0" w:space="0" w:color="auto"/>
      </w:divBdr>
    </w:div>
    <w:div w:id="767234238">
      <w:bodyDiv w:val="1"/>
      <w:marLeft w:val="0"/>
      <w:marRight w:val="0"/>
      <w:marTop w:val="0"/>
      <w:marBottom w:val="0"/>
      <w:divBdr>
        <w:top w:val="none" w:sz="0" w:space="0" w:color="auto"/>
        <w:left w:val="none" w:sz="0" w:space="0" w:color="auto"/>
        <w:bottom w:val="none" w:sz="0" w:space="0" w:color="auto"/>
        <w:right w:val="none" w:sz="0" w:space="0" w:color="auto"/>
      </w:divBdr>
    </w:div>
    <w:div w:id="1085346335">
      <w:bodyDiv w:val="1"/>
      <w:marLeft w:val="0"/>
      <w:marRight w:val="0"/>
      <w:marTop w:val="0"/>
      <w:marBottom w:val="0"/>
      <w:divBdr>
        <w:top w:val="none" w:sz="0" w:space="0" w:color="auto"/>
        <w:left w:val="none" w:sz="0" w:space="0" w:color="auto"/>
        <w:bottom w:val="none" w:sz="0" w:space="0" w:color="auto"/>
        <w:right w:val="none" w:sz="0" w:space="0" w:color="auto"/>
      </w:divBdr>
    </w:div>
    <w:div w:id="1282953020">
      <w:bodyDiv w:val="1"/>
      <w:marLeft w:val="0"/>
      <w:marRight w:val="0"/>
      <w:marTop w:val="0"/>
      <w:marBottom w:val="0"/>
      <w:divBdr>
        <w:top w:val="none" w:sz="0" w:space="0" w:color="auto"/>
        <w:left w:val="none" w:sz="0" w:space="0" w:color="auto"/>
        <w:bottom w:val="none" w:sz="0" w:space="0" w:color="auto"/>
        <w:right w:val="none" w:sz="0" w:space="0" w:color="auto"/>
      </w:divBdr>
    </w:div>
    <w:div w:id="1308971989">
      <w:bodyDiv w:val="1"/>
      <w:marLeft w:val="0"/>
      <w:marRight w:val="0"/>
      <w:marTop w:val="0"/>
      <w:marBottom w:val="0"/>
      <w:divBdr>
        <w:top w:val="none" w:sz="0" w:space="0" w:color="auto"/>
        <w:left w:val="none" w:sz="0" w:space="0" w:color="auto"/>
        <w:bottom w:val="none" w:sz="0" w:space="0" w:color="auto"/>
        <w:right w:val="none" w:sz="0" w:space="0" w:color="auto"/>
      </w:divBdr>
      <w:divsChild>
        <w:div w:id="117265102">
          <w:marLeft w:val="0"/>
          <w:marRight w:val="0"/>
          <w:marTop w:val="0"/>
          <w:marBottom w:val="0"/>
          <w:divBdr>
            <w:top w:val="none" w:sz="0" w:space="0" w:color="auto"/>
            <w:left w:val="none" w:sz="0" w:space="0" w:color="auto"/>
            <w:bottom w:val="none" w:sz="0" w:space="0" w:color="auto"/>
            <w:right w:val="none" w:sz="0" w:space="0" w:color="auto"/>
          </w:divBdr>
        </w:div>
        <w:div w:id="117535264">
          <w:marLeft w:val="0"/>
          <w:marRight w:val="0"/>
          <w:marTop w:val="0"/>
          <w:marBottom w:val="0"/>
          <w:divBdr>
            <w:top w:val="none" w:sz="0" w:space="0" w:color="auto"/>
            <w:left w:val="none" w:sz="0" w:space="0" w:color="auto"/>
            <w:bottom w:val="none" w:sz="0" w:space="0" w:color="auto"/>
            <w:right w:val="none" w:sz="0" w:space="0" w:color="auto"/>
          </w:divBdr>
        </w:div>
        <w:div w:id="144709967">
          <w:marLeft w:val="0"/>
          <w:marRight w:val="0"/>
          <w:marTop w:val="0"/>
          <w:marBottom w:val="0"/>
          <w:divBdr>
            <w:top w:val="none" w:sz="0" w:space="0" w:color="auto"/>
            <w:left w:val="none" w:sz="0" w:space="0" w:color="auto"/>
            <w:bottom w:val="none" w:sz="0" w:space="0" w:color="auto"/>
            <w:right w:val="none" w:sz="0" w:space="0" w:color="auto"/>
          </w:divBdr>
        </w:div>
        <w:div w:id="309212255">
          <w:marLeft w:val="0"/>
          <w:marRight w:val="0"/>
          <w:marTop w:val="0"/>
          <w:marBottom w:val="0"/>
          <w:divBdr>
            <w:top w:val="none" w:sz="0" w:space="0" w:color="auto"/>
            <w:left w:val="none" w:sz="0" w:space="0" w:color="auto"/>
            <w:bottom w:val="none" w:sz="0" w:space="0" w:color="auto"/>
            <w:right w:val="none" w:sz="0" w:space="0" w:color="auto"/>
          </w:divBdr>
        </w:div>
        <w:div w:id="431318157">
          <w:marLeft w:val="0"/>
          <w:marRight w:val="0"/>
          <w:marTop w:val="0"/>
          <w:marBottom w:val="0"/>
          <w:divBdr>
            <w:top w:val="none" w:sz="0" w:space="0" w:color="auto"/>
            <w:left w:val="none" w:sz="0" w:space="0" w:color="auto"/>
            <w:bottom w:val="none" w:sz="0" w:space="0" w:color="auto"/>
            <w:right w:val="none" w:sz="0" w:space="0" w:color="auto"/>
          </w:divBdr>
        </w:div>
        <w:div w:id="557284400">
          <w:marLeft w:val="0"/>
          <w:marRight w:val="0"/>
          <w:marTop w:val="0"/>
          <w:marBottom w:val="0"/>
          <w:divBdr>
            <w:top w:val="none" w:sz="0" w:space="0" w:color="auto"/>
            <w:left w:val="none" w:sz="0" w:space="0" w:color="auto"/>
            <w:bottom w:val="none" w:sz="0" w:space="0" w:color="auto"/>
            <w:right w:val="none" w:sz="0" w:space="0" w:color="auto"/>
          </w:divBdr>
        </w:div>
        <w:div w:id="970549930">
          <w:marLeft w:val="0"/>
          <w:marRight w:val="0"/>
          <w:marTop w:val="0"/>
          <w:marBottom w:val="0"/>
          <w:divBdr>
            <w:top w:val="none" w:sz="0" w:space="0" w:color="auto"/>
            <w:left w:val="none" w:sz="0" w:space="0" w:color="auto"/>
            <w:bottom w:val="none" w:sz="0" w:space="0" w:color="auto"/>
            <w:right w:val="none" w:sz="0" w:space="0" w:color="auto"/>
          </w:divBdr>
        </w:div>
        <w:div w:id="1235705392">
          <w:marLeft w:val="0"/>
          <w:marRight w:val="0"/>
          <w:marTop w:val="0"/>
          <w:marBottom w:val="0"/>
          <w:divBdr>
            <w:top w:val="none" w:sz="0" w:space="0" w:color="auto"/>
            <w:left w:val="none" w:sz="0" w:space="0" w:color="auto"/>
            <w:bottom w:val="none" w:sz="0" w:space="0" w:color="auto"/>
            <w:right w:val="none" w:sz="0" w:space="0" w:color="auto"/>
          </w:divBdr>
        </w:div>
        <w:div w:id="1264537730">
          <w:marLeft w:val="0"/>
          <w:marRight w:val="0"/>
          <w:marTop w:val="0"/>
          <w:marBottom w:val="0"/>
          <w:divBdr>
            <w:top w:val="none" w:sz="0" w:space="0" w:color="auto"/>
            <w:left w:val="none" w:sz="0" w:space="0" w:color="auto"/>
            <w:bottom w:val="none" w:sz="0" w:space="0" w:color="auto"/>
            <w:right w:val="none" w:sz="0" w:space="0" w:color="auto"/>
          </w:divBdr>
        </w:div>
        <w:div w:id="1281450870">
          <w:marLeft w:val="0"/>
          <w:marRight w:val="0"/>
          <w:marTop w:val="0"/>
          <w:marBottom w:val="0"/>
          <w:divBdr>
            <w:top w:val="none" w:sz="0" w:space="0" w:color="auto"/>
            <w:left w:val="none" w:sz="0" w:space="0" w:color="auto"/>
            <w:bottom w:val="none" w:sz="0" w:space="0" w:color="auto"/>
            <w:right w:val="none" w:sz="0" w:space="0" w:color="auto"/>
          </w:divBdr>
        </w:div>
        <w:div w:id="1579705817">
          <w:marLeft w:val="0"/>
          <w:marRight w:val="0"/>
          <w:marTop w:val="0"/>
          <w:marBottom w:val="0"/>
          <w:divBdr>
            <w:top w:val="none" w:sz="0" w:space="0" w:color="auto"/>
            <w:left w:val="none" w:sz="0" w:space="0" w:color="auto"/>
            <w:bottom w:val="none" w:sz="0" w:space="0" w:color="auto"/>
            <w:right w:val="none" w:sz="0" w:space="0" w:color="auto"/>
          </w:divBdr>
        </w:div>
        <w:div w:id="1668092356">
          <w:marLeft w:val="0"/>
          <w:marRight w:val="0"/>
          <w:marTop w:val="0"/>
          <w:marBottom w:val="0"/>
          <w:divBdr>
            <w:top w:val="none" w:sz="0" w:space="0" w:color="auto"/>
            <w:left w:val="none" w:sz="0" w:space="0" w:color="auto"/>
            <w:bottom w:val="none" w:sz="0" w:space="0" w:color="auto"/>
            <w:right w:val="none" w:sz="0" w:space="0" w:color="auto"/>
          </w:divBdr>
        </w:div>
        <w:div w:id="1786802961">
          <w:marLeft w:val="0"/>
          <w:marRight w:val="0"/>
          <w:marTop w:val="0"/>
          <w:marBottom w:val="0"/>
          <w:divBdr>
            <w:top w:val="none" w:sz="0" w:space="0" w:color="auto"/>
            <w:left w:val="none" w:sz="0" w:space="0" w:color="auto"/>
            <w:bottom w:val="none" w:sz="0" w:space="0" w:color="auto"/>
            <w:right w:val="none" w:sz="0" w:space="0" w:color="auto"/>
          </w:divBdr>
        </w:div>
      </w:divsChild>
    </w:div>
    <w:div w:id="1381630612">
      <w:bodyDiv w:val="1"/>
      <w:marLeft w:val="0"/>
      <w:marRight w:val="0"/>
      <w:marTop w:val="0"/>
      <w:marBottom w:val="0"/>
      <w:divBdr>
        <w:top w:val="none" w:sz="0" w:space="0" w:color="auto"/>
        <w:left w:val="none" w:sz="0" w:space="0" w:color="auto"/>
        <w:bottom w:val="none" w:sz="0" w:space="0" w:color="auto"/>
        <w:right w:val="none" w:sz="0" w:space="0" w:color="auto"/>
      </w:divBdr>
    </w:div>
    <w:div w:id="1434981669">
      <w:bodyDiv w:val="1"/>
      <w:marLeft w:val="0"/>
      <w:marRight w:val="0"/>
      <w:marTop w:val="0"/>
      <w:marBottom w:val="0"/>
      <w:divBdr>
        <w:top w:val="none" w:sz="0" w:space="0" w:color="auto"/>
        <w:left w:val="none" w:sz="0" w:space="0" w:color="auto"/>
        <w:bottom w:val="none" w:sz="0" w:space="0" w:color="auto"/>
        <w:right w:val="none" w:sz="0" w:space="0" w:color="auto"/>
      </w:divBdr>
    </w:div>
    <w:div w:id="1472402458">
      <w:bodyDiv w:val="1"/>
      <w:marLeft w:val="0"/>
      <w:marRight w:val="0"/>
      <w:marTop w:val="0"/>
      <w:marBottom w:val="0"/>
      <w:divBdr>
        <w:top w:val="none" w:sz="0" w:space="0" w:color="auto"/>
        <w:left w:val="none" w:sz="0" w:space="0" w:color="auto"/>
        <w:bottom w:val="none" w:sz="0" w:space="0" w:color="auto"/>
        <w:right w:val="none" w:sz="0" w:space="0" w:color="auto"/>
      </w:divBdr>
      <w:divsChild>
        <w:div w:id="1307272608">
          <w:marLeft w:val="0"/>
          <w:marRight w:val="0"/>
          <w:marTop w:val="0"/>
          <w:marBottom w:val="0"/>
          <w:divBdr>
            <w:top w:val="none" w:sz="0" w:space="0" w:color="auto"/>
            <w:left w:val="none" w:sz="0" w:space="0" w:color="auto"/>
            <w:bottom w:val="none" w:sz="0" w:space="0" w:color="auto"/>
            <w:right w:val="none" w:sz="0" w:space="0" w:color="auto"/>
          </w:divBdr>
          <w:divsChild>
            <w:div w:id="896432009">
              <w:marLeft w:val="0"/>
              <w:marRight w:val="0"/>
              <w:marTop w:val="0"/>
              <w:marBottom w:val="0"/>
              <w:divBdr>
                <w:top w:val="none" w:sz="0" w:space="0" w:color="auto"/>
                <w:left w:val="none" w:sz="0" w:space="0" w:color="auto"/>
                <w:bottom w:val="none" w:sz="0" w:space="0" w:color="auto"/>
                <w:right w:val="none" w:sz="0" w:space="0" w:color="auto"/>
              </w:divBdr>
            </w:div>
            <w:div w:id="18772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690">
      <w:bodyDiv w:val="1"/>
      <w:marLeft w:val="0"/>
      <w:marRight w:val="0"/>
      <w:marTop w:val="0"/>
      <w:marBottom w:val="0"/>
      <w:divBdr>
        <w:top w:val="none" w:sz="0" w:space="0" w:color="auto"/>
        <w:left w:val="none" w:sz="0" w:space="0" w:color="auto"/>
        <w:bottom w:val="none" w:sz="0" w:space="0" w:color="auto"/>
        <w:right w:val="none" w:sz="0" w:space="0" w:color="auto"/>
      </w:divBdr>
    </w:div>
    <w:div w:id="1557471626">
      <w:bodyDiv w:val="1"/>
      <w:marLeft w:val="0"/>
      <w:marRight w:val="0"/>
      <w:marTop w:val="0"/>
      <w:marBottom w:val="0"/>
      <w:divBdr>
        <w:top w:val="none" w:sz="0" w:space="0" w:color="auto"/>
        <w:left w:val="none" w:sz="0" w:space="0" w:color="auto"/>
        <w:bottom w:val="none" w:sz="0" w:space="0" w:color="auto"/>
        <w:right w:val="none" w:sz="0" w:space="0" w:color="auto"/>
      </w:divBdr>
    </w:div>
    <w:div w:id="1803227258">
      <w:bodyDiv w:val="1"/>
      <w:marLeft w:val="0"/>
      <w:marRight w:val="0"/>
      <w:marTop w:val="0"/>
      <w:marBottom w:val="0"/>
      <w:divBdr>
        <w:top w:val="none" w:sz="0" w:space="0" w:color="auto"/>
        <w:left w:val="none" w:sz="0" w:space="0" w:color="auto"/>
        <w:bottom w:val="none" w:sz="0" w:space="0" w:color="auto"/>
        <w:right w:val="none" w:sz="0" w:space="0" w:color="auto"/>
      </w:divBdr>
    </w:div>
    <w:div w:id="1806852924">
      <w:bodyDiv w:val="1"/>
      <w:marLeft w:val="0"/>
      <w:marRight w:val="0"/>
      <w:marTop w:val="0"/>
      <w:marBottom w:val="0"/>
      <w:divBdr>
        <w:top w:val="none" w:sz="0" w:space="0" w:color="auto"/>
        <w:left w:val="none" w:sz="0" w:space="0" w:color="auto"/>
        <w:bottom w:val="none" w:sz="0" w:space="0" w:color="auto"/>
        <w:right w:val="none" w:sz="0" w:space="0" w:color="auto"/>
      </w:divBdr>
    </w:div>
    <w:div w:id="1909073079">
      <w:bodyDiv w:val="1"/>
      <w:marLeft w:val="0"/>
      <w:marRight w:val="0"/>
      <w:marTop w:val="0"/>
      <w:marBottom w:val="0"/>
      <w:divBdr>
        <w:top w:val="none" w:sz="0" w:space="0" w:color="auto"/>
        <w:left w:val="none" w:sz="0" w:space="0" w:color="auto"/>
        <w:bottom w:val="none" w:sz="0" w:space="0" w:color="auto"/>
        <w:right w:val="none" w:sz="0" w:space="0" w:color="auto"/>
      </w:divBdr>
    </w:div>
    <w:div w:id="1913393204">
      <w:bodyDiv w:val="1"/>
      <w:marLeft w:val="0"/>
      <w:marRight w:val="0"/>
      <w:marTop w:val="0"/>
      <w:marBottom w:val="0"/>
      <w:divBdr>
        <w:top w:val="none" w:sz="0" w:space="0" w:color="auto"/>
        <w:left w:val="none" w:sz="0" w:space="0" w:color="auto"/>
        <w:bottom w:val="none" w:sz="0" w:space="0" w:color="auto"/>
        <w:right w:val="none" w:sz="0" w:space="0" w:color="auto"/>
      </w:divBdr>
    </w:div>
    <w:div w:id="20322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urofins.com/product-testing-services/services/research-development/projects-on-skin-exposure-and-protection/riskofderm-skin-exposure-and-risk-assessment.aspx"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36" Type="http://schemas.microsoft.com/office/2011/relationships/commentsExtended" Target="commentsExtended.xml"/><Relationship Id="rId3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se.gov.uk/coshh/essentials/index.htm" TargetMode="External"/><Relationship Id="rId10" Type="http://schemas.openxmlformats.org/officeDocument/2006/relationships/hyperlink" Target="http://www.stoffenmanag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27D7-BC3A-584C-A647-7B989277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2034</Words>
  <Characters>11598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HHE Final Report</vt:lpstr>
    </vt:vector>
  </TitlesOfParts>
  <Manager>Allison Tepper</Manager>
  <Company>National Institute for Occupational Safety and Health</Company>
  <LinksUpToDate>false</LinksUpToDate>
  <CharactersWithSpaces>13605</CharactersWithSpaces>
  <SharedDoc>false</SharedDoc>
  <HLinks>
    <vt:vector size="24" baseType="variant">
      <vt:variant>
        <vt:i4>6160391</vt:i4>
      </vt:variant>
      <vt:variant>
        <vt:i4>95</vt:i4>
      </vt:variant>
      <vt:variant>
        <vt:i4>0</vt:i4>
      </vt:variant>
      <vt:variant>
        <vt:i4>5</vt:i4>
      </vt:variant>
      <vt:variant>
        <vt:lpwstr>http://www.cdc.gov/niosh/hhe/</vt:lpwstr>
      </vt:variant>
      <vt:variant>
        <vt:lpwstr/>
      </vt:variant>
      <vt:variant>
        <vt:i4>5898271</vt:i4>
      </vt:variant>
      <vt:variant>
        <vt:i4>78</vt:i4>
      </vt:variant>
      <vt:variant>
        <vt:i4>0</vt:i4>
      </vt:variant>
      <vt:variant>
        <vt:i4>5</vt:i4>
      </vt:variant>
      <vt:variant>
        <vt:lpwstr>http://www.cdc.gov/niosh/npg/</vt:lpwstr>
      </vt:variant>
      <vt:variant>
        <vt:lpwstr/>
      </vt:variant>
      <vt:variant>
        <vt:i4>4653065</vt:i4>
      </vt:variant>
      <vt:variant>
        <vt:i4>73</vt:i4>
      </vt:variant>
      <vt:variant>
        <vt:i4>0</vt:i4>
      </vt:variant>
      <vt:variant>
        <vt:i4>5</vt:i4>
      </vt:variant>
      <vt:variant>
        <vt:lpwstr>http://www.cdc.gov/niosh/topics/ctrlbanding/</vt:lpwstr>
      </vt:variant>
      <vt:variant>
        <vt:lpwstr/>
      </vt:variant>
      <vt:variant>
        <vt:i4>4063319</vt:i4>
      </vt:variant>
      <vt:variant>
        <vt:i4>70</vt:i4>
      </vt:variant>
      <vt:variant>
        <vt:i4>0</vt:i4>
      </vt:variant>
      <vt:variant>
        <vt:i4>5</vt:i4>
      </vt:variant>
      <vt:variant>
        <vt:lpwstr>http://www.dguv.de/bgia/en/gestis/limit_values/index.jsp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HHE Final Report</dc:title>
  <dc:subject>HETA Final Report</dc:subject>
  <dc:creator>CDC User</dc:creator>
  <cp:keywords>HHE, HETAB, Health Hazard Evaluation, Hazard Evaluation and Technical Assistance</cp:keywords>
  <cp:lastModifiedBy>Diana Ceballos</cp:lastModifiedBy>
  <cp:revision>4</cp:revision>
  <cp:lastPrinted>2015-12-08T16:24:00Z</cp:lastPrinted>
  <dcterms:created xsi:type="dcterms:W3CDTF">2016-01-16T02:17:00Z</dcterms:created>
  <dcterms:modified xsi:type="dcterms:W3CDTF">2016-01-16T02:47:00Z</dcterms:modified>
</cp:coreProperties>
</file>